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35" w:rsidRPr="004C6F87" w:rsidRDefault="007B3535" w:rsidP="004C6F87">
      <w:pPr>
        <w:spacing w:before="100" w:beforeAutospacing="1" w:after="100" w:afterAutospacing="1" w:line="480" w:lineRule="auto"/>
        <w:rPr>
          <w:b/>
          <w:sz w:val="22"/>
        </w:rPr>
      </w:pPr>
      <w:r w:rsidRPr="004C6F87">
        <w:rPr>
          <w:b/>
          <w:sz w:val="22"/>
        </w:rPr>
        <w:t>Voices of the Ancestors in the Age of Algorithms: AI and the Future of Kenya’s Oral Heritage</w:t>
      </w:r>
    </w:p>
    <w:p w:rsidR="003E1D4D" w:rsidRPr="004C6F87" w:rsidRDefault="003E1D4D" w:rsidP="004C6F87">
      <w:pPr>
        <w:spacing w:before="100" w:beforeAutospacing="1" w:after="100" w:afterAutospacing="1" w:line="480" w:lineRule="auto"/>
        <w:rPr>
          <w:rFonts w:eastAsia="Times New Roman" w:cs="Times New Roman"/>
          <w:sz w:val="22"/>
        </w:rPr>
      </w:pPr>
      <w:r w:rsidRPr="004C6F87">
        <w:rPr>
          <w:rFonts w:eastAsia="Times New Roman" w:cs="Times New Roman"/>
          <w:b/>
          <w:bCs/>
          <w:sz w:val="22"/>
        </w:rPr>
        <w:t>Abstract</w:t>
      </w:r>
      <w:r w:rsidRPr="004C6F87">
        <w:rPr>
          <w:rFonts w:eastAsia="Times New Roman" w:cs="Times New Roman"/>
          <w:sz w:val="22"/>
        </w:rPr>
        <w:br/>
        <w:t xml:space="preserve">Oral traditions form the bedrock of cultural transmission in Kenya, yet face existential threats from globalization and generational shifts. This paper examines </w:t>
      </w:r>
      <w:r w:rsidR="00E73137" w:rsidRPr="004C6F87">
        <w:rPr>
          <w:rFonts w:eastAsia="Times New Roman" w:cs="Times New Roman"/>
          <w:sz w:val="22"/>
        </w:rPr>
        <w:t xml:space="preserve">the dual role of artificial intelligence in preserving and revitalizing these traditions, while also </w:t>
      </w:r>
      <w:r w:rsidRPr="004C6F87">
        <w:rPr>
          <w:rFonts w:eastAsia="Times New Roman" w:cs="Times New Roman"/>
          <w:sz w:val="22"/>
        </w:rPr>
        <w:t>posing significant ethical challenges. Through qualitative analysis of recent initia</w:t>
      </w:r>
      <w:r w:rsidR="00047E39" w:rsidRPr="004C6F87">
        <w:rPr>
          <w:rFonts w:eastAsia="Times New Roman" w:cs="Times New Roman"/>
          <w:sz w:val="22"/>
        </w:rPr>
        <w:t xml:space="preserve">tives and policy frameworks, the paper </w:t>
      </w:r>
      <w:r w:rsidRPr="004C6F87">
        <w:rPr>
          <w:rFonts w:eastAsia="Times New Roman" w:cs="Times New Roman"/>
          <w:sz w:val="22"/>
        </w:rPr>
        <w:t>investigate</w:t>
      </w:r>
      <w:r w:rsidR="00047E39" w:rsidRPr="004C6F87">
        <w:rPr>
          <w:rFonts w:eastAsia="Times New Roman" w:cs="Times New Roman"/>
          <w:sz w:val="22"/>
        </w:rPr>
        <w:t>s</w:t>
      </w:r>
      <w:r w:rsidRPr="004C6F87">
        <w:rPr>
          <w:rFonts w:eastAsia="Times New Roman" w:cs="Times New Roman"/>
          <w:sz w:val="22"/>
        </w:rPr>
        <w:t xml:space="preserve"> how speech recognition, natural language processing, and generative AI are transforming the documentation and experience of oral heritage. The findings reveal that speech-to-text technologies are overcoming resource limitations for Kenyan languages, while AI-powered </w:t>
      </w:r>
      <w:proofErr w:type="spellStart"/>
      <w:r w:rsidRPr="004C6F87">
        <w:rPr>
          <w:rFonts w:eastAsia="Times New Roman" w:cs="Times New Roman"/>
          <w:sz w:val="22"/>
        </w:rPr>
        <w:t>chatbots</w:t>
      </w:r>
      <w:proofErr w:type="spellEnd"/>
      <w:r w:rsidRPr="004C6F87">
        <w:rPr>
          <w:rFonts w:eastAsia="Times New Roman" w:cs="Times New Roman"/>
          <w:sz w:val="22"/>
        </w:rPr>
        <w:t xml:space="preserve"> and immersive environments are creating new engagement pathways. However, these advancements necessitate robust ethical frameworks addressing cultural ownership and data sovereignty. Kenya's emerging policy landscape shows promise but requires stronger implementation mechanisms. The study concludes that AI's potential can only be realized through community-centered approaches that prioritize cultural sensitivity and equitable participation, offering a model for similar post-colonial contexts worldwide.</w:t>
      </w:r>
    </w:p>
    <w:p w:rsidR="003E1D4D" w:rsidRPr="004C6F87" w:rsidRDefault="003E1D4D" w:rsidP="004C6F87">
      <w:pPr>
        <w:spacing w:before="100" w:beforeAutospacing="1" w:after="100" w:afterAutospacing="1" w:line="480" w:lineRule="auto"/>
        <w:jc w:val="left"/>
        <w:rPr>
          <w:rFonts w:eastAsia="Times New Roman" w:cs="Times New Roman"/>
          <w:sz w:val="22"/>
        </w:rPr>
      </w:pPr>
      <w:r w:rsidRPr="004C6F87">
        <w:rPr>
          <w:rFonts w:eastAsia="Times New Roman" w:cs="Times New Roman"/>
          <w:iCs/>
          <w:sz w:val="22"/>
        </w:rPr>
        <w:t>Keywords:</w:t>
      </w:r>
      <w:r w:rsidRPr="004C6F87">
        <w:rPr>
          <w:rFonts w:eastAsia="Times New Roman" w:cs="Times New Roman"/>
          <w:sz w:val="22"/>
        </w:rPr>
        <w:t xml:space="preserve"> </w:t>
      </w:r>
      <w:r w:rsidR="00587CC5" w:rsidRPr="004C6F87">
        <w:rPr>
          <w:sz w:val="22"/>
        </w:rPr>
        <w:t>Artificial Intelligence, Oral History, Kenya, Cultural Preservation, Ethics</w:t>
      </w:r>
    </w:p>
    <w:p w:rsidR="003E1D4D" w:rsidRPr="004C6F87" w:rsidRDefault="00587CC5" w:rsidP="004C6F87">
      <w:pPr>
        <w:spacing w:before="100" w:beforeAutospacing="1" w:after="100" w:afterAutospacing="1" w:line="480" w:lineRule="auto"/>
        <w:jc w:val="left"/>
        <w:rPr>
          <w:rFonts w:eastAsia="Times New Roman" w:cs="Times New Roman"/>
          <w:sz w:val="22"/>
        </w:rPr>
      </w:pPr>
      <w:r w:rsidRPr="004C6F87">
        <w:rPr>
          <w:rFonts w:eastAsia="Times New Roman" w:cs="Times New Roman"/>
          <w:b/>
          <w:bCs/>
          <w:sz w:val="22"/>
        </w:rPr>
        <w:t xml:space="preserve">1. </w:t>
      </w:r>
      <w:r w:rsidR="003E1D4D" w:rsidRPr="004C6F87">
        <w:rPr>
          <w:rFonts w:eastAsia="Times New Roman" w:cs="Times New Roman"/>
          <w:b/>
          <w:bCs/>
          <w:sz w:val="22"/>
        </w:rPr>
        <w:t>The Convergence of Tradition and Technology</w:t>
      </w:r>
    </w:p>
    <w:p w:rsidR="004A0F1B" w:rsidRPr="004C6F87" w:rsidRDefault="004A0F1B" w:rsidP="004C6F87">
      <w:pPr>
        <w:spacing w:before="100" w:beforeAutospacing="1" w:after="100" w:afterAutospacing="1" w:line="480" w:lineRule="auto"/>
        <w:rPr>
          <w:rFonts w:eastAsia="Times New Roman" w:cs="Times New Roman"/>
          <w:sz w:val="22"/>
        </w:rPr>
      </w:pPr>
      <w:r w:rsidRPr="004C6F87">
        <w:rPr>
          <w:rFonts w:eastAsia="Times New Roman" w:cs="Times New Roman"/>
          <w:sz w:val="22"/>
        </w:rPr>
        <w:t xml:space="preserve">The rich tapestry of Kenyan culture has been woven and preserved for millennia through the lively and dynamic practice of oral traditions rather than written texts. These performances have been the main means of passing down collective memory, historical accounts, environmental wisdom, and social norms, from the complex </w:t>
      </w:r>
      <w:proofErr w:type="spellStart"/>
      <w:r w:rsidRPr="004C6F87">
        <w:rPr>
          <w:rFonts w:eastAsia="Times New Roman" w:cs="Times New Roman"/>
          <w:sz w:val="22"/>
        </w:rPr>
        <w:t>Gikuyu</w:t>
      </w:r>
      <w:proofErr w:type="spellEnd"/>
      <w:r w:rsidRPr="004C6F87">
        <w:rPr>
          <w:rFonts w:eastAsia="Times New Roman" w:cs="Times New Roman"/>
          <w:sz w:val="22"/>
        </w:rPr>
        <w:t xml:space="preserve"> </w:t>
      </w:r>
      <w:proofErr w:type="spellStart"/>
      <w:r w:rsidRPr="004C6F87">
        <w:rPr>
          <w:rFonts w:eastAsia="Times New Roman" w:cs="Times New Roman"/>
          <w:i/>
          <w:sz w:val="22"/>
        </w:rPr>
        <w:t>muthithu</w:t>
      </w:r>
      <w:proofErr w:type="spellEnd"/>
      <w:r w:rsidRPr="004C6F87">
        <w:rPr>
          <w:rFonts w:eastAsia="Times New Roman" w:cs="Times New Roman"/>
          <w:sz w:val="22"/>
        </w:rPr>
        <w:t xml:space="preserve"> (moral narratives) to the animated </w:t>
      </w:r>
      <w:proofErr w:type="spellStart"/>
      <w:r w:rsidRPr="004C6F87">
        <w:rPr>
          <w:rFonts w:eastAsia="Times New Roman" w:cs="Times New Roman"/>
          <w:sz w:val="22"/>
        </w:rPr>
        <w:t>Dholuo</w:t>
      </w:r>
      <w:proofErr w:type="spellEnd"/>
      <w:r w:rsidRPr="004C6F87">
        <w:rPr>
          <w:rFonts w:eastAsia="Times New Roman" w:cs="Times New Roman"/>
          <w:sz w:val="22"/>
        </w:rPr>
        <w:t xml:space="preserve"> </w:t>
      </w:r>
      <w:proofErr w:type="spellStart"/>
      <w:r w:rsidRPr="004C6F87">
        <w:rPr>
          <w:rFonts w:eastAsia="Times New Roman" w:cs="Times New Roman"/>
          <w:i/>
          <w:sz w:val="22"/>
        </w:rPr>
        <w:t>sigana</w:t>
      </w:r>
      <w:proofErr w:type="spellEnd"/>
      <w:r w:rsidRPr="004C6F87">
        <w:rPr>
          <w:rFonts w:eastAsia="Times New Roman" w:cs="Times New Roman"/>
          <w:sz w:val="22"/>
        </w:rPr>
        <w:t xml:space="preserve"> (storytelling sessions) and the </w:t>
      </w:r>
      <w:proofErr w:type="spellStart"/>
      <w:r w:rsidRPr="004C6F87">
        <w:rPr>
          <w:rFonts w:eastAsia="Times New Roman" w:cs="Times New Roman"/>
          <w:sz w:val="22"/>
        </w:rPr>
        <w:t>Maasai</w:t>
      </w:r>
      <w:proofErr w:type="spellEnd"/>
      <w:r w:rsidRPr="004C6F87">
        <w:rPr>
          <w:rFonts w:eastAsia="Times New Roman" w:cs="Times New Roman"/>
          <w:sz w:val="22"/>
        </w:rPr>
        <w:t xml:space="preserve"> </w:t>
      </w:r>
      <w:proofErr w:type="spellStart"/>
      <w:r w:rsidRPr="004C6F87">
        <w:rPr>
          <w:rFonts w:eastAsia="Times New Roman" w:cs="Times New Roman"/>
          <w:i/>
          <w:sz w:val="22"/>
        </w:rPr>
        <w:t>inkera</w:t>
      </w:r>
      <w:proofErr w:type="spellEnd"/>
      <w:r w:rsidRPr="004C6F87">
        <w:rPr>
          <w:rFonts w:eastAsia="Times New Roman" w:cs="Times New Roman"/>
          <w:sz w:val="22"/>
        </w:rPr>
        <w:t xml:space="preserve"> (praise poetry) (</w:t>
      </w:r>
      <w:proofErr w:type="spellStart"/>
      <w:r w:rsidRPr="004C6F87">
        <w:rPr>
          <w:rFonts w:eastAsia="Times New Roman" w:cs="Times New Roman"/>
          <w:sz w:val="22"/>
        </w:rPr>
        <w:t>Nyairo</w:t>
      </w:r>
      <w:proofErr w:type="spellEnd"/>
      <w:r w:rsidRPr="004C6F87">
        <w:rPr>
          <w:rFonts w:eastAsia="Times New Roman" w:cs="Times New Roman"/>
          <w:sz w:val="22"/>
        </w:rPr>
        <w:t xml:space="preserve">, 2020). The meaning of these traditions is frequently co-created through the relationship between the narrator and the audience, and it changes with </w:t>
      </w:r>
      <w:r w:rsidR="00CE3815" w:rsidRPr="004C6F87">
        <w:rPr>
          <w:rFonts w:eastAsia="Times New Roman" w:cs="Times New Roman"/>
          <w:sz w:val="22"/>
        </w:rPr>
        <w:t xml:space="preserve">each telling to reflect contemporary </w:t>
      </w:r>
      <w:r w:rsidRPr="004C6F87">
        <w:rPr>
          <w:rFonts w:eastAsia="Times New Roman" w:cs="Times New Roman"/>
          <w:sz w:val="22"/>
        </w:rPr>
        <w:t xml:space="preserve">realities. This makes them fundamentally performative and highly contextual, unlike static </w:t>
      </w:r>
      <w:r w:rsidRPr="004C6F87">
        <w:rPr>
          <w:rFonts w:eastAsia="Times New Roman" w:cs="Times New Roman"/>
          <w:sz w:val="22"/>
        </w:rPr>
        <w:lastRenderedPageBreak/>
        <w:t>documents (</w:t>
      </w:r>
      <w:proofErr w:type="spellStart"/>
      <w:r w:rsidRPr="004C6F87">
        <w:rPr>
          <w:rFonts w:eastAsia="Times New Roman" w:cs="Times New Roman"/>
          <w:sz w:val="22"/>
        </w:rPr>
        <w:t>Jumbam</w:t>
      </w:r>
      <w:proofErr w:type="spellEnd"/>
      <w:r w:rsidRPr="004C6F87">
        <w:rPr>
          <w:rFonts w:eastAsia="Times New Roman" w:cs="Times New Roman"/>
          <w:sz w:val="22"/>
        </w:rPr>
        <w:t xml:space="preserve">, 2022). </w:t>
      </w:r>
      <w:r w:rsidR="008F2A09" w:rsidRPr="004C6F87">
        <w:rPr>
          <w:sz w:val="22"/>
        </w:rPr>
        <w:t xml:space="preserve">Consequently, they transcend the realm of mere entertainment, functioning as integral components of the legal, spiritual, and educational frameworks within many Kenyan communities. </w:t>
      </w:r>
    </w:p>
    <w:p w:rsidR="004A0F1B" w:rsidRPr="004C6F87" w:rsidRDefault="004A0F1B" w:rsidP="004C6F87">
      <w:pPr>
        <w:spacing w:before="100" w:beforeAutospacing="1" w:after="100" w:afterAutospacing="1" w:line="480" w:lineRule="auto"/>
        <w:rPr>
          <w:rFonts w:eastAsia="Times New Roman" w:cs="Times New Roman"/>
          <w:sz w:val="22"/>
        </w:rPr>
      </w:pPr>
      <w:r w:rsidRPr="004C6F87">
        <w:rPr>
          <w:rFonts w:eastAsia="Times New Roman" w:cs="Times New Roman"/>
          <w:sz w:val="22"/>
        </w:rPr>
        <w:t xml:space="preserve">However, the 21st century presents an unprecedented combination of threats to this crucial stream of cultural continuity. </w:t>
      </w:r>
      <w:r w:rsidR="00E73137" w:rsidRPr="004C6F87">
        <w:rPr>
          <w:rFonts w:eastAsia="Times New Roman" w:cs="Times New Roman"/>
          <w:sz w:val="22"/>
        </w:rPr>
        <w:t xml:space="preserve">The strong forces of globalization and fast </w:t>
      </w:r>
      <w:r w:rsidR="008F2A09" w:rsidRPr="004C6F87">
        <w:rPr>
          <w:rFonts w:eastAsia="Times New Roman" w:cs="Times New Roman"/>
          <w:sz w:val="22"/>
        </w:rPr>
        <w:t>urbanization are marginalizing i</w:t>
      </w:r>
      <w:r w:rsidR="00E73137" w:rsidRPr="004C6F87">
        <w:rPr>
          <w:rFonts w:eastAsia="Times New Roman" w:cs="Times New Roman"/>
          <w:sz w:val="22"/>
        </w:rPr>
        <w:t>ndigenous languages and the complex knowledge they contain</w:t>
      </w:r>
      <w:r w:rsidRPr="004C6F87">
        <w:rPr>
          <w:rFonts w:eastAsia="Times New Roman" w:cs="Times New Roman"/>
          <w:sz w:val="22"/>
        </w:rPr>
        <w:t xml:space="preserve">. </w:t>
      </w:r>
      <w:r w:rsidR="008F2A09" w:rsidRPr="004C6F87">
        <w:rPr>
          <w:sz w:val="22"/>
        </w:rPr>
        <w:t>The condition of linguistic diversity in Kenya is particularly alarming; UNESCO (2023) reports that several indigenous Kenyan languages are at risk of extinction, with a significant number classified as critically endangered</w:t>
      </w:r>
      <w:r w:rsidRPr="004C6F87">
        <w:rPr>
          <w:rFonts w:eastAsia="Times New Roman" w:cs="Times New Roman"/>
          <w:sz w:val="22"/>
        </w:rPr>
        <w:t xml:space="preserve">. </w:t>
      </w:r>
      <w:r w:rsidR="00CE3815" w:rsidRPr="004C6F87">
        <w:rPr>
          <w:rFonts w:eastAsia="Times New Roman" w:cs="Times New Roman"/>
          <w:sz w:val="22"/>
        </w:rPr>
        <w:t>Since</w:t>
      </w:r>
      <w:r w:rsidRPr="004C6F87">
        <w:rPr>
          <w:rFonts w:eastAsia="Times New Roman" w:cs="Times New Roman"/>
          <w:sz w:val="22"/>
        </w:rPr>
        <w:t xml:space="preserve"> older generations are the main keepers of this knowledge, their passing causes an urgent "rescue race" against time, which exacerbates this erosion. The cultural divide is further widened by the concurrent digital migration of youth media consumption, which frequently ignores traditional oral forms in favor of globalized digital content (</w:t>
      </w:r>
      <w:proofErr w:type="spellStart"/>
      <w:r w:rsidRPr="004C6F87">
        <w:rPr>
          <w:rFonts w:eastAsia="Times New Roman" w:cs="Times New Roman"/>
          <w:sz w:val="22"/>
        </w:rPr>
        <w:t>Mwangi</w:t>
      </w:r>
      <w:proofErr w:type="spellEnd"/>
      <w:r w:rsidRPr="004C6F87">
        <w:rPr>
          <w:rFonts w:eastAsia="Times New Roman" w:cs="Times New Roman"/>
          <w:sz w:val="22"/>
        </w:rPr>
        <w:t>, 2021). Kenyan societies are in danger of losing the very ways of knowing that have characterized them for centuries.</w:t>
      </w:r>
    </w:p>
    <w:p w:rsidR="00C7785A" w:rsidRPr="004C6F87" w:rsidRDefault="004A0F1B" w:rsidP="004C6F87">
      <w:pPr>
        <w:spacing w:before="100" w:beforeAutospacing="1" w:after="100" w:afterAutospacing="1" w:line="480" w:lineRule="auto"/>
        <w:rPr>
          <w:sz w:val="22"/>
        </w:rPr>
      </w:pPr>
      <w:r w:rsidRPr="004C6F87">
        <w:rPr>
          <w:rFonts w:eastAsia="Times New Roman" w:cs="Times New Roman"/>
          <w:sz w:val="22"/>
        </w:rPr>
        <w:t xml:space="preserve">Ironically, the technological developments that are causing this cultural upheaval also have enormous potential to preserve and revitalize it. Artificial intelligence (AI) has developed into a set of widely available tools with important cultural heritage implications, especially in the areas of machine learning and natural language processing. The Kenya Artificial Intelligence Strategy 2025–2030 (Ministry of Information, Communication and Technology [ICT], 2023) and Kenya's status as a developing East African technological hub provide a special and favorable environment for this convergence. </w:t>
      </w:r>
      <w:r w:rsidR="006816DC" w:rsidRPr="004C6F87">
        <w:rPr>
          <w:sz w:val="22"/>
        </w:rPr>
        <w:t>Accordingly, this paper examines this critical intersection, arguing that while artificial intelligence presents powerful tools for documenting, analyzing, and revitalizing Kenya’s oral heritage, its deployment must be guided by a robust ethical framework. Such a framework should underscore community participation, cultural sensitivity, and data sovereignty to prevent digital colonialism and ensure that the</w:t>
      </w:r>
      <w:r w:rsidR="00C7785A" w:rsidRPr="004C6F87">
        <w:rPr>
          <w:sz w:val="22"/>
        </w:rPr>
        <w:t xml:space="preserve">se advanced technologies uphold, and not undermine, </w:t>
      </w:r>
      <w:r w:rsidR="006816DC" w:rsidRPr="004C6F87">
        <w:rPr>
          <w:sz w:val="22"/>
        </w:rPr>
        <w:t>indigenous epistemologies and cultural identities.</w:t>
      </w:r>
    </w:p>
    <w:p w:rsidR="003E1D4D" w:rsidRPr="004C6F87" w:rsidRDefault="003E1D4D" w:rsidP="004C6F87">
      <w:pPr>
        <w:spacing w:before="100" w:beforeAutospacing="1" w:after="100" w:afterAutospacing="1" w:line="480" w:lineRule="auto"/>
        <w:rPr>
          <w:rFonts w:eastAsia="Times New Roman" w:cs="Times New Roman"/>
          <w:sz w:val="22"/>
        </w:rPr>
      </w:pPr>
      <w:r w:rsidRPr="004C6F87">
        <w:rPr>
          <w:rFonts w:eastAsia="Times New Roman" w:cs="Times New Roman"/>
          <w:b/>
          <w:bCs/>
          <w:sz w:val="22"/>
        </w:rPr>
        <w:t>2. Technological Applications in Oral Heritage Preservation</w:t>
      </w:r>
    </w:p>
    <w:p w:rsidR="004A0F1B" w:rsidRPr="004C6F87" w:rsidRDefault="004A0F1B" w:rsidP="004C6F87">
      <w:pPr>
        <w:spacing w:before="100" w:beforeAutospacing="1" w:after="100" w:afterAutospacing="1" w:line="480" w:lineRule="auto"/>
        <w:rPr>
          <w:rFonts w:eastAsia="Times New Roman" w:cs="Times New Roman"/>
          <w:sz w:val="22"/>
        </w:rPr>
      </w:pPr>
      <w:r w:rsidRPr="004C6F87">
        <w:rPr>
          <w:rStyle w:val="css-0"/>
          <w:sz w:val="22"/>
        </w:rPr>
        <w:lastRenderedPageBreak/>
        <w:t xml:space="preserve">A </w:t>
      </w:r>
      <w:r w:rsidRPr="004C6F87">
        <w:rPr>
          <w:rStyle w:val="css-1tmeul0"/>
          <w:sz w:val="22"/>
        </w:rPr>
        <w:t xml:space="preserve">range </w:t>
      </w:r>
      <w:r w:rsidRPr="004C6F87">
        <w:rPr>
          <w:rStyle w:val="css-0"/>
          <w:sz w:val="22"/>
        </w:rPr>
        <w:t xml:space="preserve">of technologies that </w:t>
      </w:r>
      <w:r w:rsidRPr="004C6F87">
        <w:rPr>
          <w:rStyle w:val="css-1tmeul0"/>
          <w:sz w:val="22"/>
        </w:rPr>
        <w:t xml:space="preserve">tackle particular issues </w:t>
      </w:r>
      <w:r w:rsidRPr="004C6F87">
        <w:rPr>
          <w:rStyle w:val="css-0"/>
          <w:sz w:val="22"/>
        </w:rPr>
        <w:t xml:space="preserve">in the </w:t>
      </w:r>
      <w:r w:rsidRPr="004C6F87">
        <w:rPr>
          <w:rStyle w:val="css-10o52y0"/>
          <w:sz w:val="22"/>
        </w:rPr>
        <w:t xml:space="preserve">documentation and analysis pipeline </w:t>
      </w:r>
      <w:r w:rsidR="00CE3815" w:rsidRPr="004C6F87">
        <w:rPr>
          <w:rStyle w:val="css-h5d7i9"/>
          <w:sz w:val="22"/>
        </w:rPr>
        <w:t>is</w:t>
      </w:r>
      <w:r w:rsidRPr="004C6F87">
        <w:rPr>
          <w:rStyle w:val="css-h5d7i9"/>
          <w:sz w:val="22"/>
        </w:rPr>
        <w:t xml:space="preserve"> included </w:t>
      </w:r>
      <w:r w:rsidRPr="004C6F87">
        <w:rPr>
          <w:rStyle w:val="css-10o52y0"/>
          <w:sz w:val="22"/>
        </w:rPr>
        <w:t xml:space="preserve">in </w:t>
      </w:r>
      <w:r w:rsidRPr="004C6F87">
        <w:rPr>
          <w:rStyle w:val="css-lq4jk2"/>
          <w:sz w:val="22"/>
        </w:rPr>
        <w:t xml:space="preserve">the integration of AI into oral heritage </w:t>
      </w:r>
      <w:r w:rsidRPr="004C6F87">
        <w:rPr>
          <w:rStyle w:val="css-10o52y0"/>
          <w:sz w:val="22"/>
        </w:rPr>
        <w:t>preservation.</w:t>
      </w:r>
      <w:r w:rsidRPr="004C6F87">
        <w:rPr>
          <w:rStyle w:val="muibox-root"/>
          <w:sz w:val="22"/>
        </w:rPr>
        <w:t xml:space="preserve"> </w:t>
      </w:r>
      <w:r w:rsidRPr="004C6F87">
        <w:rPr>
          <w:rStyle w:val="css-0"/>
          <w:sz w:val="22"/>
        </w:rPr>
        <w:t xml:space="preserve">Ephemeral oral performances </w:t>
      </w:r>
      <w:r w:rsidRPr="004C6F87">
        <w:rPr>
          <w:rStyle w:val="css-1tmeul0"/>
          <w:sz w:val="22"/>
        </w:rPr>
        <w:t xml:space="preserve">can be transformed </w:t>
      </w:r>
      <w:r w:rsidRPr="004C6F87">
        <w:rPr>
          <w:rStyle w:val="css-0"/>
          <w:sz w:val="22"/>
        </w:rPr>
        <w:t xml:space="preserve">into searchable, </w:t>
      </w:r>
      <w:r w:rsidRPr="004C6F87">
        <w:rPr>
          <w:rStyle w:val="css-10o52y0"/>
          <w:sz w:val="22"/>
        </w:rPr>
        <w:t xml:space="preserve">analyzable textual data </w:t>
      </w:r>
      <w:r w:rsidRPr="004C6F87">
        <w:rPr>
          <w:rStyle w:val="css-h5d7i9"/>
          <w:sz w:val="22"/>
        </w:rPr>
        <w:t xml:space="preserve">thanks </w:t>
      </w:r>
      <w:r w:rsidRPr="004C6F87">
        <w:rPr>
          <w:rStyle w:val="css-10o52y0"/>
          <w:sz w:val="22"/>
        </w:rPr>
        <w:t xml:space="preserve">to </w:t>
      </w:r>
      <w:r w:rsidRPr="004C6F87">
        <w:rPr>
          <w:rStyle w:val="css-lq4jk2"/>
          <w:sz w:val="22"/>
        </w:rPr>
        <w:t xml:space="preserve">Automatic Speech Recognition (ASR) </w:t>
      </w:r>
      <w:r w:rsidRPr="004C6F87">
        <w:rPr>
          <w:rStyle w:val="css-10o52y0"/>
          <w:sz w:val="22"/>
        </w:rPr>
        <w:t xml:space="preserve">systems, </w:t>
      </w:r>
      <w:r w:rsidRPr="004C6F87">
        <w:rPr>
          <w:rStyle w:val="css-h5d7i9"/>
          <w:sz w:val="22"/>
        </w:rPr>
        <w:t xml:space="preserve">which make up </w:t>
      </w:r>
      <w:r w:rsidRPr="004C6F87">
        <w:rPr>
          <w:rStyle w:val="css-10o52y0"/>
          <w:sz w:val="22"/>
        </w:rPr>
        <w:t>the foundational layer.</w:t>
      </w:r>
      <w:r w:rsidRPr="004C6F87">
        <w:rPr>
          <w:rStyle w:val="muibox-root"/>
          <w:sz w:val="22"/>
        </w:rPr>
        <w:t xml:space="preserve"> </w:t>
      </w:r>
      <w:r w:rsidRPr="004C6F87">
        <w:rPr>
          <w:rStyle w:val="css-0"/>
          <w:sz w:val="22"/>
        </w:rPr>
        <w:t xml:space="preserve">The </w:t>
      </w:r>
      <w:r w:rsidRPr="004C6F87">
        <w:rPr>
          <w:rStyle w:val="css-1tmeul0"/>
          <w:sz w:val="22"/>
        </w:rPr>
        <w:t xml:space="preserve">main obstacle </w:t>
      </w:r>
      <w:r w:rsidRPr="004C6F87">
        <w:rPr>
          <w:rStyle w:val="css-1g9q2al"/>
          <w:sz w:val="22"/>
        </w:rPr>
        <w:t xml:space="preserve">for Kenyan languages has been </w:t>
      </w:r>
      <w:r w:rsidRPr="004C6F87">
        <w:rPr>
          <w:rStyle w:val="css-1tmeul0"/>
          <w:sz w:val="22"/>
        </w:rPr>
        <w:t xml:space="preserve">that they are considered </w:t>
      </w:r>
      <w:r w:rsidRPr="004C6F87">
        <w:rPr>
          <w:rStyle w:val="css-0"/>
          <w:sz w:val="22"/>
        </w:rPr>
        <w:t xml:space="preserve">"low-resource" in terms </w:t>
      </w:r>
      <w:r w:rsidRPr="004C6F87">
        <w:rPr>
          <w:rStyle w:val="css-1tmeul0"/>
          <w:sz w:val="22"/>
        </w:rPr>
        <w:t xml:space="preserve">of </w:t>
      </w:r>
      <w:r w:rsidRPr="004C6F87">
        <w:rPr>
          <w:rStyle w:val="css-0"/>
          <w:sz w:val="22"/>
        </w:rPr>
        <w:t xml:space="preserve">computation, </w:t>
      </w:r>
      <w:r w:rsidRPr="004C6F87">
        <w:rPr>
          <w:rStyle w:val="css-1tmeul0"/>
          <w:sz w:val="22"/>
        </w:rPr>
        <w:t xml:space="preserve">meaning they do </w:t>
      </w:r>
      <w:r w:rsidRPr="004C6F87">
        <w:rPr>
          <w:rStyle w:val="css-0"/>
          <w:sz w:val="22"/>
        </w:rPr>
        <w:t xml:space="preserve">not </w:t>
      </w:r>
      <w:r w:rsidRPr="004C6F87">
        <w:rPr>
          <w:rStyle w:val="css-1tmeul0"/>
          <w:sz w:val="22"/>
        </w:rPr>
        <w:t xml:space="preserve">have </w:t>
      </w:r>
      <w:r w:rsidRPr="004C6F87">
        <w:rPr>
          <w:rStyle w:val="css-0"/>
          <w:sz w:val="22"/>
        </w:rPr>
        <w:t xml:space="preserve">the </w:t>
      </w:r>
      <w:r w:rsidRPr="004C6F87">
        <w:rPr>
          <w:rStyle w:val="css-1tmeul0"/>
          <w:sz w:val="22"/>
        </w:rPr>
        <w:t xml:space="preserve">large </w:t>
      </w:r>
      <w:r w:rsidRPr="004C6F87">
        <w:rPr>
          <w:rStyle w:val="css-0"/>
          <w:sz w:val="22"/>
        </w:rPr>
        <w:t xml:space="preserve">annotated datasets </w:t>
      </w:r>
      <w:r w:rsidRPr="004C6F87">
        <w:rPr>
          <w:rStyle w:val="css-1tmeul0"/>
          <w:sz w:val="22"/>
        </w:rPr>
        <w:t xml:space="preserve">required </w:t>
      </w:r>
      <w:r w:rsidRPr="004C6F87">
        <w:rPr>
          <w:rStyle w:val="css-0"/>
          <w:sz w:val="22"/>
        </w:rPr>
        <w:t xml:space="preserve">to train </w:t>
      </w:r>
      <w:r w:rsidRPr="004C6F87">
        <w:rPr>
          <w:rStyle w:val="css-1tmeul0"/>
          <w:sz w:val="22"/>
        </w:rPr>
        <w:t xml:space="preserve">precise </w:t>
      </w:r>
      <w:r w:rsidRPr="004C6F87">
        <w:rPr>
          <w:rStyle w:val="css-0"/>
          <w:sz w:val="22"/>
        </w:rPr>
        <w:t>models (</w:t>
      </w:r>
      <w:proofErr w:type="spellStart"/>
      <w:r w:rsidRPr="004C6F87">
        <w:rPr>
          <w:rStyle w:val="css-0"/>
          <w:sz w:val="22"/>
        </w:rPr>
        <w:t>Adelani</w:t>
      </w:r>
      <w:proofErr w:type="spellEnd"/>
      <w:r w:rsidRPr="004C6F87">
        <w:rPr>
          <w:rStyle w:val="css-0"/>
          <w:sz w:val="22"/>
        </w:rPr>
        <w:t xml:space="preserve"> et al., 2021).</w:t>
      </w:r>
      <w:r w:rsidRPr="004C6F87">
        <w:rPr>
          <w:rStyle w:val="muibox-root"/>
          <w:sz w:val="22"/>
        </w:rPr>
        <w:t xml:space="preserve"> </w:t>
      </w:r>
      <w:r w:rsidRPr="004C6F87">
        <w:rPr>
          <w:rStyle w:val="css-0"/>
          <w:sz w:val="22"/>
        </w:rPr>
        <w:t xml:space="preserve">In response, community-driven </w:t>
      </w:r>
      <w:r w:rsidRPr="004C6F87">
        <w:rPr>
          <w:rStyle w:val="css-1tmeul0"/>
          <w:sz w:val="22"/>
        </w:rPr>
        <w:t xml:space="preserve">projects such </w:t>
      </w:r>
      <w:r w:rsidRPr="004C6F87">
        <w:rPr>
          <w:rStyle w:val="css-0"/>
          <w:sz w:val="22"/>
        </w:rPr>
        <w:t xml:space="preserve">as </w:t>
      </w:r>
      <w:r w:rsidRPr="004C6F87">
        <w:rPr>
          <w:rStyle w:val="css-10o52y0"/>
          <w:sz w:val="22"/>
        </w:rPr>
        <w:t xml:space="preserve">Mozilla's Common Voice and the </w:t>
      </w:r>
      <w:r w:rsidR="00D91FDC" w:rsidRPr="004C6F87">
        <w:rPr>
          <w:rStyle w:val="css-10o52y0"/>
          <w:sz w:val="22"/>
        </w:rPr>
        <w:t>Pan</w:t>
      </w:r>
      <w:r w:rsidRPr="004C6F87">
        <w:rPr>
          <w:rStyle w:val="css-10o52y0"/>
          <w:sz w:val="22"/>
        </w:rPr>
        <w:t xml:space="preserve">-African </w:t>
      </w:r>
      <w:proofErr w:type="spellStart"/>
      <w:r w:rsidRPr="004C6F87">
        <w:rPr>
          <w:rStyle w:val="css-10o52y0"/>
          <w:sz w:val="22"/>
        </w:rPr>
        <w:t>Masakhane</w:t>
      </w:r>
      <w:proofErr w:type="spellEnd"/>
      <w:r w:rsidRPr="004C6F87">
        <w:rPr>
          <w:rStyle w:val="css-10o52y0"/>
          <w:sz w:val="22"/>
        </w:rPr>
        <w:t xml:space="preserve"> project have </w:t>
      </w:r>
      <w:r w:rsidRPr="004C6F87">
        <w:rPr>
          <w:rStyle w:val="css-h5d7i9"/>
          <w:sz w:val="22"/>
        </w:rPr>
        <w:t xml:space="preserve">led </w:t>
      </w:r>
      <w:r w:rsidRPr="004C6F87">
        <w:rPr>
          <w:rStyle w:val="css-10o52y0"/>
          <w:sz w:val="22"/>
        </w:rPr>
        <w:t xml:space="preserve">the </w:t>
      </w:r>
      <w:r w:rsidRPr="004C6F87">
        <w:rPr>
          <w:rStyle w:val="css-h5d7i9"/>
          <w:sz w:val="22"/>
        </w:rPr>
        <w:t xml:space="preserve">way </w:t>
      </w:r>
      <w:r w:rsidRPr="004C6F87">
        <w:rPr>
          <w:rStyle w:val="css-10o52y0"/>
          <w:sz w:val="22"/>
        </w:rPr>
        <w:t xml:space="preserve">in </w:t>
      </w:r>
      <w:r w:rsidRPr="004C6F87">
        <w:rPr>
          <w:rStyle w:val="css-0"/>
          <w:sz w:val="22"/>
        </w:rPr>
        <w:t xml:space="preserve">collaborative data collection, </w:t>
      </w:r>
      <w:r w:rsidRPr="004C6F87">
        <w:rPr>
          <w:rStyle w:val="css-1tmeul0"/>
          <w:sz w:val="22"/>
        </w:rPr>
        <w:t xml:space="preserve">using </w:t>
      </w:r>
      <w:r w:rsidRPr="004C6F87">
        <w:rPr>
          <w:rStyle w:val="css-10o52y0"/>
          <w:sz w:val="22"/>
        </w:rPr>
        <w:t xml:space="preserve">crowdsourcing and open-source methodologies to </w:t>
      </w:r>
      <w:r w:rsidRPr="004C6F87">
        <w:rPr>
          <w:rStyle w:val="css-h5d7i9"/>
          <w:sz w:val="22"/>
        </w:rPr>
        <w:t xml:space="preserve">make significant progress </w:t>
      </w:r>
      <w:r w:rsidRPr="004C6F87">
        <w:rPr>
          <w:rStyle w:val="css-10o52y0"/>
          <w:sz w:val="22"/>
        </w:rPr>
        <w:t xml:space="preserve">for languages like Kiswahili and </w:t>
      </w:r>
      <w:proofErr w:type="spellStart"/>
      <w:r w:rsidRPr="004C6F87">
        <w:rPr>
          <w:rStyle w:val="css-10o52y0"/>
          <w:sz w:val="22"/>
        </w:rPr>
        <w:t>Dholuo</w:t>
      </w:r>
      <w:proofErr w:type="spellEnd"/>
      <w:r w:rsidRPr="004C6F87">
        <w:rPr>
          <w:rStyle w:val="css-10o52y0"/>
          <w:sz w:val="22"/>
        </w:rPr>
        <w:t xml:space="preserve"> </w:t>
      </w:r>
      <w:r w:rsidRPr="004C6F87">
        <w:rPr>
          <w:rStyle w:val="css-1g9q2al"/>
          <w:sz w:val="22"/>
        </w:rPr>
        <w:t>(</w:t>
      </w:r>
      <w:proofErr w:type="spellStart"/>
      <w:r w:rsidRPr="004C6F87">
        <w:rPr>
          <w:rStyle w:val="css-1g9q2al"/>
          <w:sz w:val="22"/>
        </w:rPr>
        <w:t>Nekoto</w:t>
      </w:r>
      <w:proofErr w:type="spellEnd"/>
      <w:r w:rsidRPr="004C6F87">
        <w:rPr>
          <w:rStyle w:val="css-1g9q2al"/>
          <w:sz w:val="22"/>
        </w:rPr>
        <w:t xml:space="preserve"> et al., 2020; Mozilla Foundation, 2023).</w:t>
      </w:r>
    </w:p>
    <w:p w:rsidR="004A0F1B" w:rsidRPr="004C6F87" w:rsidRDefault="004A0F1B" w:rsidP="004C6F87">
      <w:pPr>
        <w:spacing w:before="100" w:beforeAutospacing="1" w:after="100" w:afterAutospacing="1" w:line="480" w:lineRule="auto"/>
        <w:rPr>
          <w:rFonts w:eastAsia="Times New Roman" w:cs="Times New Roman"/>
          <w:sz w:val="22"/>
        </w:rPr>
      </w:pPr>
      <w:r w:rsidRPr="004C6F87">
        <w:rPr>
          <w:rFonts w:eastAsia="Times New Roman" w:cs="Times New Roman"/>
          <w:sz w:val="22"/>
        </w:rPr>
        <w:t>These technologies are being operationalized in a number of significant ways. Thousands of hours of analog recordings of Kikuyu and Luhya oral histories have been digitized by the University of Nairobi's Institute for African Studies using specially trained ASR models. This has resulted in time-aligned transcripts that allow for previously unheard-of scholarly analysis (</w:t>
      </w:r>
      <w:proofErr w:type="spellStart"/>
      <w:r w:rsidRPr="004C6F87">
        <w:rPr>
          <w:rFonts w:eastAsia="Times New Roman" w:cs="Times New Roman"/>
          <w:sz w:val="22"/>
        </w:rPr>
        <w:t>Wambua</w:t>
      </w:r>
      <w:proofErr w:type="spellEnd"/>
      <w:r w:rsidRPr="004C6F87">
        <w:rPr>
          <w:rFonts w:eastAsia="Times New Roman" w:cs="Times New Roman"/>
          <w:sz w:val="22"/>
        </w:rPr>
        <w:t xml:space="preserve"> &amp; </w:t>
      </w:r>
      <w:proofErr w:type="spellStart"/>
      <w:r w:rsidRPr="004C6F87">
        <w:rPr>
          <w:rFonts w:eastAsia="Times New Roman" w:cs="Times New Roman"/>
          <w:sz w:val="22"/>
        </w:rPr>
        <w:t>Achieng</w:t>
      </w:r>
      <w:proofErr w:type="spellEnd"/>
      <w:r w:rsidRPr="004C6F87">
        <w:rPr>
          <w:rFonts w:eastAsia="Times New Roman" w:cs="Times New Roman"/>
          <w:sz w:val="22"/>
        </w:rPr>
        <w:t>, 2023). In order to improve accuracy and cooperative relationships, researchers in the field use mobile applications with on-device ASR for real-time transcription and instant verification with knowledge custodians (</w:t>
      </w:r>
      <w:proofErr w:type="spellStart"/>
      <w:r w:rsidRPr="004C6F87">
        <w:rPr>
          <w:rFonts w:eastAsia="Times New Roman" w:cs="Times New Roman"/>
          <w:sz w:val="22"/>
        </w:rPr>
        <w:t>Kiptoo</w:t>
      </w:r>
      <w:proofErr w:type="spellEnd"/>
      <w:r w:rsidRPr="004C6F87">
        <w:rPr>
          <w:rFonts w:eastAsia="Times New Roman" w:cs="Times New Roman"/>
          <w:sz w:val="22"/>
        </w:rPr>
        <w:t>, 2022). In order to provide culturally relevant learning materials that counteract language shift among younger generations, the resulting transcripts are increasingly being curated into digital repositories and incorporated into educational curricula (</w:t>
      </w:r>
      <w:proofErr w:type="spellStart"/>
      <w:r w:rsidRPr="004C6F87">
        <w:rPr>
          <w:rFonts w:eastAsia="Times New Roman" w:cs="Times New Roman"/>
          <w:sz w:val="22"/>
        </w:rPr>
        <w:t>Odhiambo</w:t>
      </w:r>
      <w:proofErr w:type="spellEnd"/>
      <w:r w:rsidRPr="004C6F87">
        <w:rPr>
          <w:rFonts w:eastAsia="Times New Roman" w:cs="Times New Roman"/>
          <w:sz w:val="22"/>
        </w:rPr>
        <w:t>, 2023).</w:t>
      </w:r>
    </w:p>
    <w:p w:rsidR="00CE3815" w:rsidRPr="004C6F87" w:rsidRDefault="004A0F1B" w:rsidP="004C6F87">
      <w:pPr>
        <w:spacing w:before="100" w:beforeAutospacing="1" w:after="100" w:afterAutospacing="1" w:line="480" w:lineRule="auto"/>
        <w:rPr>
          <w:rFonts w:eastAsia="Times New Roman" w:cs="Times New Roman"/>
          <w:sz w:val="22"/>
        </w:rPr>
      </w:pPr>
      <w:r w:rsidRPr="004C6F87">
        <w:rPr>
          <w:rStyle w:val="sentence-span"/>
          <w:sz w:val="22"/>
        </w:rPr>
        <w:t xml:space="preserve">Besides transcription, Natural Language Processing (NLP) methods allow for a better understanding of meaning. Machine Translation models, especially those improved from multilingual structures such as </w:t>
      </w:r>
      <w:proofErr w:type="spellStart"/>
      <w:r w:rsidRPr="004C6F87">
        <w:rPr>
          <w:rStyle w:val="sentence-span"/>
          <w:sz w:val="22"/>
        </w:rPr>
        <w:t>mBART</w:t>
      </w:r>
      <w:proofErr w:type="spellEnd"/>
      <w:r w:rsidRPr="004C6F87">
        <w:rPr>
          <w:rStyle w:val="sentence-span"/>
          <w:sz w:val="22"/>
        </w:rPr>
        <w:t>, are helping overcome language differences by allowing translation between Kenyan languages and into global languages like English (</w:t>
      </w:r>
      <w:proofErr w:type="spellStart"/>
      <w:r w:rsidRPr="004C6F87">
        <w:rPr>
          <w:rStyle w:val="sentence-span"/>
          <w:sz w:val="22"/>
        </w:rPr>
        <w:t>Owino</w:t>
      </w:r>
      <w:proofErr w:type="spellEnd"/>
      <w:r w:rsidRPr="004C6F87">
        <w:rPr>
          <w:rStyle w:val="sentence-span"/>
          <w:sz w:val="22"/>
        </w:rPr>
        <w:t xml:space="preserve"> &amp; </w:t>
      </w:r>
      <w:proofErr w:type="spellStart"/>
      <w:r w:rsidRPr="004C6F87">
        <w:rPr>
          <w:rStyle w:val="sentence-span"/>
          <w:sz w:val="22"/>
        </w:rPr>
        <w:t>Kiplangat</w:t>
      </w:r>
      <w:proofErr w:type="spellEnd"/>
      <w:r w:rsidRPr="004C6F87">
        <w:rPr>
          <w:rStyle w:val="sentence-span"/>
          <w:sz w:val="22"/>
        </w:rPr>
        <w:t>, 2024). This helps with cross-cultural exchange and involving the diaspora. Also, NLP allows for detailed semantic indexing and thematic analysis across large story collections, which lets researchers spot patterns, motifs, and cultural ideas on a large scale (</w:t>
      </w:r>
      <w:proofErr w:type="spellStart"/>
      <w:r w:rsidRPr="004C6F87">
        <w:rPr>
          <w:rStyle w:val="sentence-span"/>
          <w:sz w:val="22"/>
        </w:rPr>
        <w:t>Gitau</w:t>
      </w:r>
      <w:proofErr w:type="spellEnd"/>
      <w:r w:rsidRPr="004C6F87">
        <w:rPr>
          <w:rStyle w:val="sentence-span"/>
          <w:sz w:val="22"/>
        </w:rPr>
        <w:t xml:space="preserve">, 2023). </w:t>
      </w:r>
      <w:r w:rsidR="00CE3815" w:rsidRPr="004C6F87">
        <w:rPr>
          <w:rFonts w:eastAsia="Times New Roman" w:cs="Times New Roman"/>
          <w:sz w:val="22"/>
        </w:rPr>
        <w:t xml:space="preserve">The key challenge remains ensuring "cultural fidelity." A direct, literal translation often fails. </w:t>
      </w:r>
      <w:r w:rsidR="00CE3815" w:rsidRPr="004C6F87">
        <w:rPr>
          <w:rFonts w:eastAsia="Times New Roman" w:cs="Times New Roman"/>
          <w:sz w:val="22"/>
        </w:rPr>
        <w:lastRenderedPageBreak/>
        <w:t>For example, the Luhya proverb "</w:t>
      </w:r>
      <w:proofErr w:type="spellStart"/>
      <w:r w:rsidR="00CE3815" w:rsidRPr="004C6F87">
        <w:rPr>
          <w:rFonts w:eastAsia="Times New Roman" w:cs="Times New Roman"/>
          <w:i/>
          <w:iCs/>
          <w:sz w:val="22"/>
        </w:rPr>
        <w:t>Omwana</w:t>
      </w:r>
      <w:proofErr w:type="spellEnd"/>
      <w:r w:rsidR="00CE3815" w:rsidRPr="004C6F87">
        <w:rPr>
          <w:rFonts w:eastAsia="Times New Roman" w:cs="Times New Roman"/>
          <w:i/>
          <w:iCs/>
          <w:sz w:val="22"/>
        </w:rPr>
        <w:t xml:space="preserve"> </w:t>
      </w:r>
      <w:proofErr w:type="spellStart"/>
      <w:r w:rsidR="00CE3815" w:rsidRPr="004C6F87">
        <w:rPr>
          <w:rFonts w:eastAsia="Times New Roman" w:cs="Times New Roman"/>
          <w:i/>
          <w:iCs/>
          <w:sz w:val="22"/>
        </w:rPr>
        <w:t>talebe</w:t>
      </w:r>
      <w:proofErr w:type="spellEnd"/>
      <w:r w:rsidR="00CE3815" w:rsidRPr="004C6F87">
        <w:rPr>
          <w:rFonts w:eastAsia="Times New Roman" w:cs="Times New Roman"/>
          <w:i/>
          <w:iCs/>
          <w:sz w:val="22"/>
        </w:rPr>
        <w:t xml:space="preserve"> </w:t>
      </w:r>
      <w:proofErr w:type="spellStart"/>
      <w:r w:rsidR="00CE3815" w:rsidRPr="004C6F87">
        <w:rPr>
          <w:rFonts w:eastAsia="Times New Roman" w:cs="Times New Roman"/>
          <w:i/>
          <w:iCs/>
          <w:sz w:val="22"/>
        </w:rPr>
        <w:t>nyoko</w:t>
      </w:r>
      <w:proofErr w:type="spellEnd"/>
      <w:r w:rsidR="00CE3815" w:rsidRPr="004C6F87">
        <w:rPr>
          <w:rFonts w:eastAsia="Times New Roman" w:cs="Times New Roman"/>
          <w:i/>
          <w:iCs/>
          <w:sz w:val="22"/>
        </w:rPr>
        <w:t xml:space="preserve"> </w:t>
      </w:r>
      <w:proofErr w:type="spellStart"/>
      <w:r w:rsidR="00CE3815" w:rsidRPr="004C6F87">
        <w:rPr>
          <w:rFonts w:eastAsia="Times New Roman" w:cs="Times New Roman"/>
          <w:i/>
          <w:iCs/>
          <w:sz w:val="22"/>
        </w:rPr>
        <w:t>yekalile</w:t>
      </w:r>
      <w:proofErr w:type="spellEnd"/>
      <w:r w:rsidR="00CE3815" w:rsidRPr="004C6F87">
        <w:rPr>
          <w:rFonts w:eastAsia="Times New Roman" w:cs="Times New Roman"/>
          <w:sz w:val="22"/>
        </w:rPr>
        <w:t xml:space="preserve">" ("A child who does not travel claims their mother is the best cook") carries a cultural meaning about the importance of broad experience that a literal translation might obscure. </w:t>
      </w:r>
    </w:p>
    <w:p w:rsidR="003E1D4D" w:rsidRPr="004C6F87" w:rsidRDefault="003E1D4D" w:rsidP="004C6F87">
      <w:pPr>
        <w:spacing w:before="100" w:beforeAutospacing="1" w:after="100" w:afterAutospacing="1" w:line="480" w:lineRule="auto"/>
        <w:jc w:val="left"/>
        <w:rPr>
          <w:rFonts w:eastAsia="Times New Roman" w:cs="Times New Roman"/>
          <w:sz w:val="22"/>
        </w:rPr>
      </w:pPr>
      <w:r w:rsidRPr="004C6F87">
        <w:rPr>
          <w:rFonts w:eastAsia="Times New Roman" w:cs="Times New Roman"/>
          <w:b/>
          <w:bCs/>
          <w:sz w:val="22"/>
        </w:rPr>
        <w:t>3. Interactive Engagement and Generative Storytelling</w:t>
      </w:r>
    </w:p>
    <w:p w:rsidR="003E1D4D" w:rsidRPr="004C6F87" w:rsidRDefault="007377F8" w:rsidP="004C6F87">
      <w:pPr>
        <w:spacing w:before="100" w:beforeAutospacing="1" w:after="100" w:afterAutospacing="1" w:line="480" w:lineRule="auto"/>
        <w:rPr>
          <w:rStyle w:val="sentence-span"/>
          <w:sz w:val="22"/>
        </w:rPr>
      </w:pPr>
      <w:r w:rsidRPr="004C6F87">
        <w:rPr>
          <w:rStyle w:val="sentence-span"/>
          <w:sz w:val="22"/>
        </w:rPr>
        <w:t xml:space="preserve">AI </w:t>
      </w:r>
      <w:r w:rsidR="00AF7E1C" w:rsidRPr="004C6F87">
        <w:rPr>
          <w:rStyle w:val="sentence-span"/>
          <w:sz w:val="22"/>
        </w:rPr>
        <w:t xml:space="preserve">is </w:t>
      </w:r>
      <w:r w:rsidRPr="004C6F87">
        <w:rPr>
          <w:rStyle w:val="sentence-span"/>
          <w:sz w:val="22"/>
        </w:rPr>
        <w:t xml:space="preserve">sparking fresh creativity through interactive tools. One good example is seen in conversational AI. In Kenya, tech projects are building storytelling </w:t>
      </w:r>
      <w:proofErr w:type="spellStart"/>
      <w:r w:rsidRPr="004C6F87">
        <w:rPr>
          <w:rStyle w:val="sentence-span"/>
          <w:sz w:val="22"/>
        </w:rPr>
        <w:t>chatbots</w:t>
      </w:r>
      <w:proofErr w:type="spellEnd"/>
      <w:r w:rsidRPr="004C6F87">
        <w:rPr>
          <w:rStyle w:val="sentence-span"/>
          <w:sz w:val="22"/>
        </w:rPr>
        <w:t xml:space="preserve">. These </w:t>
      </w:r>
      <w:proofErr w:type="spellStart"/>
      <w:r w:rsidRPr="004C6F87">
        <w:rPr>
          <w:rStyle w:val="sentence-span"/>
          <w:sz w:val="22"/>
        </w:rPr>
        <w:t>chatbots</w:t>
      </w:r>
      <w:proofErr w:type="spellEnd"/>
      <w:r w:rsidRPr="004C6F87">
        <w:rPr>
          <w:rStyle w:val="sentence-span"/>
          <w:sz w:val="22"/>
        </w:rPr>
        <w:t xml:space="preserve"> learn from collections of local stories. For example, </w:t>
      </w:r>
      <w:proofErr w:type="spellStart"/>
      <w:r w:rsidRPr="004C6F87">
        <w:rPr>
          <w:rStyle w:val="sentence-span"/>
          <w:sz w:val="22"/>
        </w:rPr>
        <w:t>UjuziVerse</w:t>
      </w:r>
      <w:proofErr w:type="spellEnd"/>
      <w:r w:rsidRPr="004C6F87">
        <w:rPr>
          <w:rStyle w:val="sentence-span"/>
          <w:sz w:val="22"/>
        </w:rPr>
        <w:t xml:space="preserve"> (2023) has tested </w:t>
      </w:r>
      <w:proofErr w:type="spellStart"/>
      <w:r w:rsidRPr="004C6F87">
        <w:rPr>
          <w:rStyle w:val="sentence-span"/>
          <w:sz w:val="22"/>
        </w:rPr>
        <w:t>chatbots</w:t>
      </w:r>
      <w:proofErr w:type="spellEnd"/>
      <w:r w:rsidRPr="004C6F87">
        <w:rPr>
          <w:rStyle w:val="sentence-span"/>
          <w:sz w:val="22"/>
        </w:rPr>
        <w:t xml:space="preserve"> that speak two languages. These bots make up stories based on old trickster tales when people ask them to. This gives us custom learning tools that connect culture and modern tech</w:t>
      </w:r>
      <w:r w:rsidR="00AF7E1C" w:rsidRPr="004C6F87">
        <w:rPr>
          <w:rStyle w:val="sentence-span"/>
          <w:sz w:val="22"/>
        </w:rPr>
        <w:t>nology</w:t>
      </w:r>
      <w:r w:rsidRPr="004C6F87">
        <w:rPr>
          <w:rStyle w:val="sentence-span"/>
          <w:sz w:val="22"/>
        </w:rPr>
        <w:t>. It helps bring older oral stories into today's digital world.</w:t>
      </w:r>
    </w:p>
    <w:p w:rsidR="007377F8" w:rsidRPr="004C6F87" w:rsidRDefault="007377F8" w:rsidP="004C6F87">
      <w:pPr>
        <w:spacing w:before="100" w:beforeAutospacing="1" w:after="100" w:afterAutospacing="1" w:line="480" w:lineRule="auto"/>
        <w:rPr>
          <w:rFonts w:eastAsia="Times New Roman" w:cs="Times New Roman"/>
          <w:sz w:val="22"/>
        </w:rPr>
      </w:pPr>
      <w:r w:rsidRPr="004C6F87">
        <w:rPr>
          <w:rStyle w:val="sentence-span"/>
          <w:sz w:val="22"/>
        </w:rPr>
        <w:t xml:space="preserve">To create a more involving experience, AI works with extended reality (XR) to recreate the environment for storytelling. A project between </w:t>
      </w:r>
      <w:proofErr w:type="spellStart"/>
      <w:r w:rsidRPr="004C6F87">
        <w:rPr>
          <w:rStyle w:val="sentence-span"/>
          <w:sz w:val="22"/>
        </w:rPr>
        <w:t>Bomas</w:t>
      </w:r>
      <w:proofErr w:type="spellEnd"/>
      <w:r w:rsidRPr="004C6F87">
        <w:rPr>
          <w:rStyle w:val="sentence-span"/>
          <w:sz w:val="22"/>
        </w:rPr>
        <w:t xml:space="preserve"> of Kenya and the Technical University of Kenya created augmented reality displays where people can see AI versions of elders telling stories, along with voice-based animation (</w:t>
      </w:r>
      <w:proofErr w:type="spellStart"/>
      <w:r w:rsidRPr="004C6F87">
        <w:rPr>
          <w:rStyle w:val="sentence-span"/>
          <w:sz w:val="22"/>
        </w:rPr>
        <w:t>Kariuki</w:t>
      </w:r>
      <w:proofErr w:type="spellEnd"/>
      <w:r w:rsidRPr="004C6F87">
        <w:rPr>
          <w:rStyle w:val="sentence-span"/>
          <w:sz w:val="22"/>
        </w:rPr>
        <w:t>, 2024). These environments help bring ba</w:t>
      </w:r>
      <w:r w:rsidR="00AF7E1C" w:rsidRPr="004C6F87">
        <w:rPr>
          <w:rStyle w:val="sentence-span"/>
          <w:sz w:val="22"/>
        </w:rPr>
        <w:t>ck the performance aspect that is</w:t>
      </w:r>
      <w:r w:rsidRPr="004C6F87">
        <w:rPr>
          <w:rStyle w:val="sentence-span"/>
          <w:sz w:val="22"/>
        </w:rPr>
        <w:t xml:space="preserve"> missing from just audio or text, which is helpful for diaspora communities. New studies in emotion recognition are adding to this field by looking at tone and rhythm in performances. </w:t>
      </w:r>
      <w:proofErr w:type="spellStart"/>
      <w:r w:rsidRPr="004C6F87">
        <w:rPr>
          <w:rStyle w:val="sentence-span"/>
          <w:sz w:val="22"/>
        </w:rPr>
        <w:t>Mutuku</w:t>
      </w:r>
      <w:proofErr w:type="spellEnd"/>
      <w:r w:rsidRPr="004C6F87">
        <w:rPr>
          <w:rStyle w:val="sentence-span"/>
          <w:sz w:val="22"/>
        </w:rPr>
        <w:t xml:space="preserve"> and </w:t>
      </w:r>
      <w:proofErr w:type="spellStart"/>
      <w:r w:rsidRPr="004C6F87">
        <w:rPr>
          <w:rStyle w:val="sentence-span"/>
          <w:sz w:val="22"/>
        </w:rPr>
        <w:t>Wekesa's</w:t>
      </w:r>
      <w:proofErr w:type="spellEnd"/>
      <w:r w:rsidRPr="004C6F87">
        <w:rPr>
          <w:rStyle w:val="sentence-span"/>
          <w:sz w:val="22"/>
        </w:rPr>
        <w:t xml:space="preserve"> (2023) study of Kamba folk songs showed how AI could find emotional patterns related to history, showing how music expressed sadness during famines or built courage before fights. This way of preserving emotions captures parts of oral tradition that go beyond just the words.</w:t>
      </w:r>
    </w:p>
    <w:p w:rsidR="003E1D4D" w:rsidRPr="004C6F87" w:rsidRDefault="003E1D4D" w:rsidP="004C6F87">
      <w:pPr>
        <w:spacing w:before="100" w:beforeAutospacing="1" w:after="100" w:afterAutospacing="1" w:line="480" w:lineRule="auto"/>
        <w:jc w:val="left"/>
        <w:rPr>
          <w:rFonts w:eastAsia="Times New Roman" w:cs="Times New Roman"/>
          <w:sz w:val="22"/>
        </w:rPr>
      </w:pPr>
      <w:r w:rsidRPr="004C6F87">
        <w:rPr>
          <w:rFonts w:eastAsia="Times New Roman" w:cs="Times New Roman"/>
          <w:b/>
          <w:bCs/>
          <w:sz w:val="22"/>
        </w:rPr>
        <w:t>4. Ethical Imperatives and Cultural Sensibilities</w:t>
      </w:r>
    </w:p>
    <w:p w:rsidR="00780A38" w:rsidRPr="004C6F87" w:rsidRDefault="00780A38" w:rsidP="004C6F87">
      <w:pPr>
        <w:spacing w:after="0" w:line="480" w:lineRule="auto"/>
        <w:rPr>
          <w:rFonts w:eastAsia="Times New Roman" w:cs="Times New Roman"/>
          <w:sz w:val="22"/>
        </w:rPr>
      </w:pPr>
      <w:r w:rsidRPr="004C6F87">
        <w:rPr>
          <w:rFonts w:eastAsia="Times New Roman" w:cs="Times New Roman"/>
          <w:sz w:val="22"/>
        </w:rPr>
        <w:t>Applying AI in cultural fields brings up serious ethical issues.</w:t>
      </w:r>
      <w:r w:rsidR="00CB427F" w:rsidRPr="004C6F87">
        <w:rPr>
          <w:rFonts w:eastAsia="Times New Roman" w:cs="Times New Roman"/>
          <w:sz w:val="22"/>
        </w:rPr>
        <w:t xml:space="preserve"> One main issue is the ownership of </w:t>
      </w:r>
      <w:r w:rsidRPr="004C6F87">
        <w:rPr>
          <w:rFonts w:eastAsia="Times New Roman" w:cs="Times New Roman"/>
          <w:sz w:val="22"/>
        </w:rPr>
        <w:t xml:space="preserve">culture and data. When community stories are put online, </w:t>
      </w:r>
      <w:r w:rsidR="00E73137" w:rsidRPr="004C6F87">
        <w:rPr>
          <w:rFonts w:eastAsia="Times New Roman" w:cs="Times New Roman"/>
          <w:sz w:val="22"/>
        </w:rPr>
        <w:t>they</w:t>
      </w:r>
      <w:r w:rsidRPr="004C6F87">
        <w:rPr>
          <w:rFonts w:eastAsia="Times New Roman" w:cs="Times New Roman"/>
          <w:sz w:val="22"/>
        </w:rPr>
        <w:t xml:space="preserve"> could keep digital colonialism going if data is taken without sharing the benefits fairly (</w:t>
      </w:r>
      <w:proofErr w:type="spellStart"/>
      <w:r w:rsidRPr="004C6F87">
        <w:rPr>
          <w:rFonts w:eastAsia="Times New Roman" w:cs="Times New Roman"/>
          <w:sz w:val="22"/>
        </w:rPr>
        <w:t>Chirchir</w:t>
      </w:r>
      <w:proofErr w:type="spellEnd"/>
      <w:r w:rsidRPr="004C6F87">
        <w:rPr>
          <w:rFonts w:eastAsia="Times New Roman" w:cs="Times New Roman"/>
          <w:sz w:val="22"/>
        </w:rPr>
        <w:t>, 2023). Normal copyright laws can separate communities from their own cultu</w:t>
      </w:r>
      <w:r w:rsidR="00CB427F" w:rsidRPr="004C6F87">
        <w:rPr>
          <w:rFonts w:eastAsia="Times New Roman" w:cs="Times New Roman"/>
          <w:sz w:val="22"/>
        </w:rPr>
        <w:t xml:space="preserve">re by giving ownership of AI-generated content </w:t>
      </w:r>
      <w:r w:rsidRPr="004C6F87">
        <w:rPr>
          <w:rFonts w:eastAsia="Times New Roman" w:cs="Times New Roman"/>
          <w:sz w:val="22"/>
        </w:rPr>
        <w:t xml:space="preserve">to the groups that collect the data. To fix </w:t>
      </w:r>
      <w:r w:rsidRPr="004C6F87">
        <w:rPr>
          <w:rFonts w:eastAsia="Times New Roman" w:cs="Times New Roman"/>
          <w:sz w:val="22"/>
        </w:rPr>
        <w:lastRenderedPageBreak/>
        <w:t xml:space="preserve">this, it's important to use Free, Prior, and Informed Consent (FPIC) as a continuous process, not just a one-time thing. </w:t>
      </w:r>
      <w:r w:rsidR="00D91FDC" w:rsidRPr="004C6F87">
        <w:rPr>
          <w:sz w:val="22"/>
        </w:rPr>
        <w:t>It is also imperative to establish community-driven data governance frameworks to ensure that communities retain authority over data access, ownership, and usage (</w:t>
      </w:r>
      <w:proofErr w:type="spellStart"/>
      <w:r w:rsidR="00D91FDC" w:rsidRPr="004C6F87">
        <w:rPr>
          <w:sz w:val="22"/>
        </w:rPr>
        <w:t>Ojiambo</w:t>
      </w:r>
      <w:proofErr w:type="spellEnd"/>
      <w:r w:rsidR="00D91FDC" w:rsidRPr="004C6F87">
        <w:rPr>
          <w:sz w:val="22"/>
        </w:rPr>
        <w:t xml:space="preserve">, 2023; </w:t>
      </w:r>
      <w:proofErr w:type="spellStart"/>
      <w:r w:rsidR="00D91FDC" w:rsidRPr="004C6F87">
        <w:rPr>
          <w:sz w:val="22"/>
        </w:rPr>
        <w:t>Gebru</w:t>
      </w:r>
      <w:proofErr w:type="spellEnd"/>
      <w:r w:rsidR="00D91FDC" w:rsidRPr="004C6F87">
        <w:rPr>
          <w:sz w:val="22"/>
        </w:rPr>
        <w:t>, 2023).</w:t>
      </w:r>
    </w:p>
    <w:p w:rsidR="00780A38" w:rsidRPr="004C6F87" w:rsidRDefault="00780A38" w:rsidP="004C6F87">
      <w:pPr>
        <w:spacing w:before="100" w:beforeAutospacing="1" w:after="100" w:afterAutospacing="1" w:line="480" w:lineRule="auto"/>
        <w:rPr>
          <w:rStyle w:val="sentence-span"/>
          <w:sz w:val="22"/>
        </w:rPr>
      </w:pPr>
      <w:r w:rsidRPr="004C6F87">
        <w:rPr>
          <w:rStyle w:val="sentence-span"/>
          <w:sz w:val="22"/>
        </w:rPr>
        <w:t>AI's technical limits raise ethical questions about cultural integrity</w:t>
      </w:r>
      <w:r w:rsidR="00E73137" w:rsidRPr="004C6F87">
        <w:rPr>
          <w:rStyle w:val="sentence-span"/>
          <w:sz w:val="22"/>
        </w:rPr>
        <w:t>,</w:t>
      </w:r>
      <w:r w:rsidR="006408E6" w:rsidRPr="004C6F87">
        <w:rPr>
          <w:rStyle w:val="sentence-span"/>
          <w:sz w:val="22"/>
        </w:rPr>
        <w:t xml:space="preserve"> as </w:t>
      </w:r>
      <w:r w:rsidRPr="004C6F87">
        <w:rPr>
          <w:rStyle w:val="sentence-span"/>
          <w:sz w:val="22"/>
        </w:rPr>
        <w:t>Large Language Models can hallucinate believab</w:t>
      </w:r>
      <w:r w:rsidR="006408E6" w:rsidRPr="004C6F87">
        <w:rPr>
          <w:rStyle w:val="sentence-span"/>
          <w:sz w:val="22"/>
        </w:rPr>
        <w:t>le but wrong information</w:t>
      </w:r>
      <w:r w:rsidRPr="004C6F87">
        <w:rPr>
          <w:rStyle w:val="sentence-span"/>
          <w:sz w:val="22"/>
        </w:rPr>
        <w:t xml:space="preserve">. A </w:t>
      </w:r>
      <w:proofErr w:type="spellStart"/>
      <w:r w:rsidRPr="004C6F87">
        <w:rPr>
          <w:rStyle w:val="sentence-span"/>
          <w:sz w:val="22"/>
        </w:rPr>
        <w:t>chatbot</w:t>
      </w:r>
      <w:proofErr w:type="spellEnd"/>
      <w:r w:rsidRPr="004C6F87">
        <w:rPr>
          <w:rStyle w:val="sentence-span"/>
          <w:sz w:val="22"/>
        </w:rPr>
        <w:t xml:space="preserve"> could create unsuitable endings to sacred stories or mix up different traditions. This issue of contextual</w:t>
      </w:r>
      <w:r w:rsidR="006408E6" w:rsidRPr="004C6F87">
        <w:rPr>
          <w:rStyle w:val="sentence-span"/>
          <w:sz w:val="22"/>
        </w:rPr>
        <w:t xml:space="preserve"> integrity shows that AI does not</w:t>
      </w:r>
      <w:r w:rsidRPr="004C6F87">
        <w:rPr>
          <w:rStyle w:val="sentence-span"/>
          <w:sz w:val="22"/>
        </w:rPr>
        <w:t xml:space="preserve"> have enough knowledge to understand cultural ideas. Culturally-grounded evaluation and constant human supervision by knowledge keepers are needed (</w:t>
      </w:r>
      <w:proofErr w:type="spellStart"/>
      <w:r w:rsidRPr="004C6F87">
        <w:rPr>
          <w:rStyle w:val="sentence-span"/>
          <w:sz w:val="22"/>
        </w:rPr>
        <w:t>Birhane</w:t>
      </w:r>
      <w:proofErr w:type="spellEnd"/>
      <w:r w:rsidRPr="004C6F87">
        <w:rPr>
          <w:rStyle w:val="sentence-span"/>
          <w:sz w:val="22"/>
        </w:rPr>
        <w:t xml:space="preserve"> et al., 2024).</w:t>
      </w:r>
      <w:r w:rsidR="006408E6" w:rsidRPr="004C6F87">
        <w:rPr>
          <w:rStyle w:val="sentence-span"/>
          <w:sz w:val="22"/>
        </w:rPr>
        <w:t xml:space="preserve"> </w:t>
      </w:r>
      <w:r w:rsidRPr="004C6F87">
        <w:rPr>
          <w:rStyle w:val="sentence-span"/>
          <w:sz w:val="22"/>
        </w:rPr>
        <w:t xml:space="preserve">AI creation may favor dominant groups and further marginalize communities like the </w:t>
      </w:r>
      <w:proofErr w:type="spellStart"/>
      <w:r w:rsidRPr="004C6F87">
        <w:rPr>
          <w:rStyle w:val="sentence-span"/>
          <w:sz w:val="22"/>
        </w:rPr>
        <w:t>Ogiek</w:t>
      </w:r>
      <w:proofErr w:type="spellEnd"/>
      <w:r w:rsidRPr="004C6F87">
        <w:rPr>
          <w:rStyle w:val="sentence-span"/>
          <w:sz w:val="22"/>
        </w:rPr>
        <w:t xml:space="preserve"> or </w:t>
      </w:r>
      <w:proofErr w:type="spellStart"/>
      <w:r w:rsidRPr="004C6F87">
        <w:rPr>
          <w:rStyle w:val="sentence-span"/>
          <w:sz w:val="22"/>
        </w:rPr>
        <w:t>Elmolo</w:t>
      </w:r>
      <w:proofErr w:type="spellEnd"/>
      <w:r w:rsidRPr="004C6F87">
        <w:rPr>
          <w:rStyle w:val="sentence-span"/>
          <w:sz w:val="22"/>
        </w:rPr>
        <w:t>, whose oral traditions are already at risk (Mohamed, 2022). Fair representation requires participatory design and giving resources to these communities.</w:t>
      </w:r>
    </w:p>
    <w:p w:rsidR="00AE4707" w:rsidRPr="004C6F87" w:rsidRDefault="003E1D4D" w:rsidP="004C6F87">
      <w:pPr>
        <w:spacing w:before="100" w:beforeAutospacing="1" w:after="100" w:afterAutospacing="1" w:line="480" w:lineRule="auto"/>
        <w:jc w:val="left"/>
        <w:rPr>
          <w:rFonts w:eastAsia="Times New Roman" w:cs="Times New Roman"/>
          <w:b/>
          <w:bCs/>
          <w:sz w:val="22"/>
        </w:rPr>
      </w:pPr>
      <w:r w:rsidRPr="004C6F87">
        <w:rPr>
          <w:rFonts w:eastAsia="Times New Roman" w:cs="Times New Roman"/>
          <w:b/>
          <w:bCs/>
          <w:sz w:val="22"/>
        </w:rPr>
        <w:t xml:space="preserve">5. </w:t>
      </w:r>
      <w:r w:rsidR="00AE4707" w:rsidRPr="004C6F87">
        <w:rPr>
          <w:rFonts w:eastAsia="Times New Roman" w:cs="Times New Roman"/>
          <w:b/>
          <w:bCs/>
          <w:sz w:val="22"/>
        </w:rPr>
        <w:t xml:space="preserve">Conclusions and </w:t>
      </w:r>
      <w:r w:rsidRPr="004C6F87">
        <w:rPr>
          <w:rFonts w:eastAsia="Times New Roman" w:cs="Times New Roman"/>
          <w:b/>
          <w:bCs/>
          <w:sz w:val="22"/>
        </w:rPr>
        <w:t xml:space="preserve">Policy Integration </w:t>
      </w:r>
    </w:p>
    <w:p w:rsidR="00664DF4" w:rsidRPr="004C6F87" w:rsidRDefault="00664DF4" w:rsidP="004C6F87">
      <w:pPr>
        <w:pStyle w:val="NormalWeb"/>
        <w:spacing w:line="480" w:lineRule="auto"/>
        <w:jc w:val="both"/>
        <w:rPr>
          <w:sz w:val="22"/>
          <w:szCs w:val="22"/>
        </w:rPr>
      </w:pPr>
      <w:r w:rsidRPr="004C6F87">
        <w:rPr>
          <w:sz w:val="22"/>
          <w:szCs w:val="22"/>
        </w:rPr>
        <w:t xml:space="preserve">This paper reveals that the technical limitations of AI systems raise ethical concerns regarding the preservation of cultural integrity. Kenya’s policy landscape demonstrates an encouraging acknowledgment of AI’s role in cultural heritage protection. The </w:t>
      </w:r>
      <w:r w:rsidRPr="004C6F87">
        <w:rPr>
          <w:rStyle w:val="Emphasis"/>
          <w:sz w:val="22"/>
          <w:szCs w:val="22"/>
        </w:rPr>
        <w:t>Kenya Artificial Intelligence Strategy 2025–2030</w:t>
      </w:r>
      <w:r w:rsidRPr="004C6F87">
        <w:rPr>
          <w:sz w:val="22"/>
          <w:szCs w:val="22"/>
        </w:rPr>
        <w:t xml:space="preserve"> identifies </w:t>
      </w:r>
      <w:r w:rsidRPr="004C6F87">
        <w:rPr>
          <w:i/>
          <w:sz w:val="22"/>
          <w:szCs w:val="22"/>
        </w:rPr>
        <w:t>culture and heritage</w:t>
      </w:r>
      <w:r w:rsidRPr="004C6F87">
        <w:rPr>
          <w:sz w:val="22"/>
          <w:szCs w:val="22"/>
        </w:rPr>
        <w:t xml:space="preserve"> as a priority sector (Ministry of ICT, 2023), while the </w:t>
      </w:r>
      <w:r w:rsidRPr="004C6F87">
        <w:rPr>
          <w:rStyle w:val="Emphasis"/>
          <w:sz w:val="22"/>
          <w:szCs w:val="22"/>
        </w:rPr>
        <w:t>National Digital Master Plan</w:t>
      </w:r>
      <w:r w:rsidRPr="004C6F87">
        <w:rPr>
          <w:sz w:val="22"/>
          <w:szCs w:val="22"/>
        </w:rPr>
        <w:t xml:space="preserve"> emphasizes digital preservation. However, translating these strategic commitments into ethical practice requires concrete and enforceable mechanisms. The study recommends the establishment of a </w:t>
      </w:r>
      <w:r w:rsidRPr="004C6F87">
        <w:rPr>
          <w:rStyle w:val="Strong"/>
          <w:b w:val="0"/>
          <w:sz w:val="22"/>
          <w:szCs w:val="22"/>
        </w:rPr>
        <w:t>National Oral Heritage AI Repository</w:t>
      </w:r>
      <w:r w:rsidRPr="004C6F87">
        <w:rPr>
          <w:sz w:val="22"/>
          <w:szCs w:val="22"/>
        </w:rPr>
        <w:t xml:space="preserve"> governed by multiple stakeholders to ensure inclusivity and accountability. It also proposes the creation of </w:t>
      </w:r>
      <w:r w:rsidRPr="004C6F87">
        <w:rPr>
          <w:rStyle w:val="Strong"/>
          <w:b w:val="0"/>
          <w:sz w:val="22"/>
          <w:szCs w:val="22"/>
        </w:rPr>
        <w:t>dedicated funding streams</w:t>
      </w:r>
      <w:r w:rsidRPr="004C6F87">
        <w:rPr>
          <w:sz w:val="22"/>
          <w:szCs w:val="22"/>
        </w:rPr>
        <w:t xml:space="preserve"> to support community-led documentation projects, as well as the </w:t>
      </w:r>
      <w:r w:rsidRPr="004C6F87">
        <w:rPr>
          <w:rStyle w:val="Strong"/>
          <w:b w:val="0"/>
          <w:sz w:val="22"/>
          <w:szCs w:val="22"/>
        </w:rPr>
        <w:t>integration of AI and heritage studies</w:t>
      </w:r>
      <w:r w:rsidRPr="004C6F87">
        <w:rPr>
          <w:sz w:val="22"/>
          <w:szCs w:val="22"/>
        </w:rPr>
        <w:t xml:space="preserve"> into interdisciplinary academic programs to build local expertise. Furthermore, a </w:t>
      </w:r>
      <w:r w:rsidRPr="004C6F87">
        <w:rPr>
          <w:rStyle w:val="Strong"/>
          <w:b w:val="0"/>
          <w:sz w:val="22"/>
          <w:szCs w:val="22"/>
        </w:rPr>
        <w:t>legally binding ethical framework</w:t>
      </w:r>
      <w:r w:rsidRPr="004C6F87">
        <w:rPr>
          <w:sz w:val="22"/>
          <w:szCs w:val="22"/>
        </w:rPr>
        <w:t xml:space="preserve"> mandating Free, Prior, and Informed Consent (FPIC) and guaranteeing data sovereignty should be developed to safeguard community rights.</w:t>
      </w:r>
      <w:r w:rsidR="002E77A3" w:rsidRPr="004C6F87">
        <w:rPr>
          <w:sz w:val="22"/>
          <w:szCs w:val="22"/>
        </w:rPr>
        <w:t xml:space="preserve"> </w:t>
      </w:r>
      <w:r w:rsidRPr="004C6F87">
        <w:rPr>
          <w:sz w:val="22"/>
          <w:szCs w:val="22"/>
        </w:rPr>
        <w:t xml:space="preserve">Overall, AI presents a powerful yet double-edged tool for Kenya’s oral heritage. While it offers unprecedented opportunities for documentation, analysis, and revitalization, its ethical application remains paramount. The </w:t>
      </w:r>
      <w:r w:rsidRPr="004C6F87">
        <w:rPr>
          <w:sz w:val="22"/>
          <w:szCs w:val="22"/>
        </w:rPr>
        <w:lastRenderedPageBreak/>
        <w:t xml:space="preserve">integration of AI in this field must therefore be understood as a </w:t>
      </w:r>
      <w:r w:rsidRPr="004C6F87">
        <w:rPr>
          <w:rStyle w:val="Strong"/>
          <w:b w:val="0"/>
          <w:sz w:val="22"/>
          <w:szCs w:val="22"/>
        </w:rPr>
        <w:t>socio-technical process</w:t>
      </w:r>
      <w:r w:rsidRPr="004C6F87">
        <w:rPr>
          <w:sz w:val="22"/>
          <w:szCs w:val="22"/>
        </w:rPr>
        <w:t xml:space="preserve"> that prioritizes community agency and cultural sensitivity. With a balanced, collaborative, and ethically informed approach, Kenya can pioneer a global model in which advanced technologies honor and sustain indigenous wisdom, ensuring the vitality of oral traditions for generations to come.</w:t>
      </w:r>
    </w:p>
    <w:p w:rsidR="003E1D4D" w:rsidRPr="004C6F87" w:rsidRDefault="003E1D4D" w:rsidP="004C6F87">
      <w:pPr>
        <w:spacing w:before="100" w:beforeAutospacing="1" w:after="100" w:afterAutospacing="1" w:line="480" w:lineRule="auto"/>
        <w:jc w:val="left"/>
        <w:rPr>
          <w:rFonts w:eastAsia="Times New Roman" w:cs="Times New Roman"/>
          <w:sz w:val="22"/>
        </w:rPr>
      </w:pPr>
      <w:r w:rsidRPr="004C6F87">
        <w:rPr>
          <w:rFonts w:eastAsia="Times New Roman" w:cs="Times New Roman"/>
          <w:b/>
          <w:bCs/>
          <w:sz w:val="22"/>
        </w:rPr>
        <w:t>References</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Adelani</w:t>
      </w:r>
      <w:proofErr w:type="spellEnd"/>
      <w:r w:rsidRPr="004C6F87">
        <w:rPr>
          <w:rFonts w:eastAsia="Times New Roman" w:cs="Times New Roman"/>
          <w:sz w:val="22"/>
        </w:rPr>
        <w:t xml:space="preserve">, D. I., </w:t>
      </w:r>
      <w:proofErr w:type="spellStart"/>
      <w:r w:rsidRPr="004C6F87">
        <w:rPr>
          <w:rFonts w:eastAsia="Times New Roman" w:cs="Times New Roman"/>
          <w:sz w:val="22"/>
        </w:rPr>
        <w:t>Alabi</w:t>
      </w:r>
      <w:proofErr w:type="spellEnd"/>
      <w:r w:rsidRPr="004C6F87">
        <w:rPr>
          <w:rFonts w:eastAsia="Times New Roman" w:cs="Times New Roman"/>
          <w:sz w:val="22"/>
        </w:rPr>
        <w:t xml:space="preserve">, J. O., Fan, A., Kreutzer, J., Shen, X., Reid, M., </w:t>
      </w:r>
      <w:proofErr w:type="spellStart"/>
      <w:r w:rsidRPr="004C6F87">
        <w:rPr>
          <w:rFonts w:eastAsia="Times New Roman" w:cs="Times New Roman"/>
          <w:sz w:val="22"/>
        </w:rPr>
        <w:t>Ruiter</w:t>
      </w:r>
      <w:proofErr w:type="spellEnd"/>
      <w:r w:rsidRPr="004C6F87">
        <w:rPr>
          <w:rFonts w:eastAsia="Times New Roman" w:cs="Times New Roman"/>
          <w:sz w:val="22"/>
        </w:rPr>
        <w:t xml:space="preserve">, D., </w:t>
      </w:r>
      <w:proofErr w:type="spellStart"/>
      <w:r w:rsidRPr="004C6F87">
        <w:rPr>
          <w:rFonts w:eastAsia="Times New Roman" w:cs="Times New Roman"/>
          <w:sz w:val="22"/>
        </w:rPr>
        <w:t>Klakow</w:t>
      </w:r>
      <w:proofErr w:type="spellEnd"/>
      <w:r w:rsidRPr="004C6F87">
        <w:rPr>
          <w:rFonts w:eastAsia="Times New Roman" w:cs="Times New Roman"/>
          <w:sz w:val="22"/>
        </w:rPr>
        <w:t xml:space="preserve">, D., </w:t>
      </w:r>
      <w:proofErr w:type="spellStart"/>
      <w:r w:rsidRPr="004C6F87">
        <w:rPr>
          <w:rFonts w:eastAsia="Times New Roman" w:cs="Times New Roman"/>
          <w:sz w:val="22"/>
        </w:rPr>
        <w:t>Nabende</w:t>
      </w:r>
      <w:proofErr w:type="spellEnd"/>
      <w:r w:rsidRPr="004C6F87">
        <w:rPr>
          <w:rFonts w:eastAsia="Times New Roman" w:cs="Times New Roman"/>
          <w:sz w:val="22"/>
        </w:rPr>
        <w:t xml:space="preserve">, P., &amp; Chang, E. (2021). </w:t>
      </w:r>
      <w:proofErr w:type="spellStart"/>
      <w:r w:rsidRPr="004C6F87">
        <w:rPr>
          <w:rFonts w:eastAsia="Times New Roman" w:cs="Times New Roman"/>
          <w:sz w:val="22"/>
        </w:rPr>
        <w:t>MasakhaNER</w:t>
      </w:r>
      <w:proofErr w:type="spellEnd"/>
      <w:r w:rsidRPr="004C6F87">
        <w:rPr>
          <w:rFonts w:eastAsia="Times New Roman" w:cs="Times New Roman"/>
          <w:sz w:val="22"/>
        </w:rPr>
        <w:t xml:space="preserve">: Named entity recognition for African languages. </w:t>
      </w:r>
      <w:r w:rsidRPr="004C6F87">
        <w:rPr>
          <w:rFonts w:eastAsia="Times New Roman" w:cs="Times New Roman"/>
          <w:i/>
          <w:iCs/>
          <w:sz w:val="22"/>
        </w:rPr>
        <w:t>Transactions of the Association for Computational Linguistics, 9</w:t>
      </w:r>
      <w:r w:rsidRPr="004C6F87">
        <w:rPr>
          <w:rFonts w:eastAsia="Times New Roman" w:cs="Times New Roman"/>
          <w:sz w:val="22"/>
        </w:rPr>
        <w:t>, 1116–1131.</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Birhane</w:t>
      </w:r>
      <w:proofErr w:type="spellEnd"/>
      <w:r w:rsidRPr="004C6F87">
        <w:rPr>
          <w:rFonts w:eastAsia="Times New Roman" w:cs="Times New Roman"/>
          <w:sz w:val="22"/>
        </w:rPr>
        <w:t xml:space="preserve">, A., Isaac, W., </w:t>
      </w:r>
      <w:proofErr w:type="spellStart"/>
      <w:r w:rsidRPr="004C6F87">
        <w:rPr>
          <w:rFonts w:eastAsia="Times New Roman" w:cs="Times New Roman"/>
          <w:sz w:val="22"/>
        </w:rPr>
        <w:t>Prabhu</w:t>
      </w:r>
      <w:proofErr w:type="spellEnd"/>
      <w:r w:rsidRPr="004C6F87">
        <w:rPr>
          <w:rFonts w:eastAsia="Times New Roman" w:cs="Times New Roman"/>
          <w:sz w:val="22"/>
        </w:rPr>
        <w:t xml:space="preserve">, V., &amp; Diaz, M. (2024). Multimodal datasets: Misogyny, pornography, and malignant stereotypes. </w:t>
      </w:r>
      <w:proofErr w:type="spellStart"/>
      <w:r w:rsidRPr="004C6F87">
        <w:rPr>
          <w:rFonts w:eastAsia="Times New Roman" w:cs="Times New Roman"/>
          <w:i/>
          <w:iCs/>
          <w:sz w:val="22"/>
        </w:rPr>
        <w:t>arXiv</w:t>
      </w:r>
      <w:proofErr w:type="spellEnd"/>
      <w:r w:rsidRPr="004C6F87">
        <w:rPr>
          <w:rFonts w:eastAsia="Times New Roman" w:cs="Times New Roman"/>
          <w:i/>
          <w:iCs/>
          <w:sz w:val="22"/>
        </w:rPr>
        <w:t xml:space="preserve"> preprint arXiv:2404.08403</w:t>
      </w:r>
      <w:r w:rsidRPr="004C6F87">
        <w:rPr>
          <w:rFonts w:eastAsia="Times New Roman" w:cs="Times New Roman"/>
          <w:sz w:val="22"/>
        </w:rPr>
        <w:t>.</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Chirchir</w:t>
      </w:r>
      <w:proofErr w:type="spellEnd"/>
      <w:r w:rsidRPr="004C6F87">
        <w:rPr>
          <w:rFonts w:eastAsia="Times New Roman" w:cs="Times New Roman"/>
          <w:sz w:val="22"/>
        </w:rPr>
        <w:t xml:space="preserve">, K. (2023). Decolonizing digital heritage: The politics of AI and oral narratives in Kenya. </w:t>
      </w:r>
      <w:r w:rsidRPr="004C6F87">
        <w:rPr>
          <w:rFonts w:eastAsia="Times New Roman" w:cs="Times New Roman"/>
          <w:i/>
          <w:iCs/>
          <w:sz w:val="22"/>
        </w:rPr>
        <w:t>African Cultural Studies Journal, 35</w:t>
      </w:r>
      <w:r w:rsidRPr="004C6F87">
        <w:rPr>
          <w:rFonts w:eastAsia="Times New Roman" w:cs="Times New Roman"/>
          <w:sz w:val="22"/>
        </w:rPr>
        <w:t>(2), 67-83.</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Gebru</w:t>
      </w:r>
      <w:proofErr w:type="spellEnd"/>
      <w:r w:rsidRPr="004C6F87">
        <w:rPr>
          <w:rFonts w:eastAsia="Times New Roman" w:cs="Times New Roman"/>
          <w:sz w:val="22"/>
        </w:rPr>
        <w:t xml:space="preserve">, T. (2023). Race and technology: A forum. </w:t>
      </w:r>
      <w:r w:rsidRPr="004C6F87">
        <w:rPr>
          <w:rFonts w:eastAsia="Times New Roman" w:cs="Times New Roman"/>
          <w:i/>
          <w:iCs/>
          <w:sz w:val="22"/>
        </w:rPr>
        <w:t>The American Historical Review, 128</w:t>
      </w:r>
      <w:r w:rsidRPr="004C6F87">
        <w:rPr>
          <w:rFonts w:eastAsia="Times New Roman" w:cs="Times New Roman"/>
          <w:sz w:val="22"/>
        </w:rPr>
        <w:t>(1), 1-22.</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Gitau</w:t>
      </w:r>
      <w:proofErr w:type="spellEnd"/>
      <w:r w:rsidRPr="004C6F87">
        <w:rPr>
          <w:rFonts w:eastAsia="Times New Roman" w:cs="Times New Roman"/>
          <w:sz w:val="22"/>
        </w:rPr>
        <w:t xml:space="preserve">, L. (2023). </w:t>
      </w:r>
      <w:r w:rsidRPr="004C6F87">
        <w:rPr>
          <w:rFonts w:eastAsia="Times New Roman" w:cs="Times New Roman"/>
          <w:i/>
          <w:iCs/>
          <w:sz w:val="22"/>
        </w:rPr>
        <w:t>Topic modeling and thematic analysis of a digital corpus of Kikuyu folktales</w:t>
      </w:r>
      <w:r w:rsidRPr="004C6F87">
        <w:rPr>
          <w:rFonts w:eastAsia="Times New Roman" w:cs="Times New Roman"/>
          <w:sz w:val="22"/>
        </w:rPr>
        <w:t xml:space="preserve"> [Unpublished doctoral dissertation]. Kenyatta University.</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Kariuki</w:t>
      </w:r>
      <w:proofErr w:type="spellEnd"/>
      <w:r w:rsidRPr="004C6F87">
        <w:rPr>
          <w:rFonts w:eastAsia="Times New Roman" w:cs="Times New Roman"/>
          <w:sz w:val="22"/>
        </w:rPr>
        <w:t xml:space="preserve">, J. N. (2024). Augmented reality and oral heritage in Kenya: A pilot study of digital storytelling in </w:t>
      </w:r>
      <w:proofErr w:type="spellStart"/>
      <w:r w:rsidRPr="004C6F87">
        <w:rPr>
          <w:rFonts w:eastAsia="Times New Roman" w:cs="Times New Roman"/>
          <w:sz w:val="22"/>
        </w:rPr>
        <w:t>Bomas</w:t>
      </w:r>
      <w:proofErr w:type="spellEnd"/>
      <w:r w:rsidRPr="004C6F87">
        <w:rPr>
          <w:rFonts w:eastAsia="Times New Roman" w:cs="Times New Roman"/>
          <w:sz w:val="22"/>
        </w:rPr>
        <w:t xml:space="preserve"> of Kenya. </w:t>
      </w:r>
      <w:r w:rsidRPr="004C6F87">
        <w:rPr>
          <w:rFonts w:eastAsia="Times New Roman" w:cs="Times New Roman"/>
          <w:i/>
          <w:iCs/>
          <w:sz w:val="22"/>
        </w:rPr>
        <w:t>East African Journal of Digital Heritage, 2</w:t>
      </w:r>
      <w:r w:rsidRPr="004C6F87">
        <w:rPr>
          <w:rFonts w:eastAsia="Times New Roman" w:cs="Times New Roman"/>
          <w:sz w:val="22"/>
        </w:rPr>
        <w:t>(1), 25-39.</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Kiptoo</w:t>
      </w:r>
      <w:proofErr w:type="spellEnd"/>
      <w:r w:rsidRPr="004C6F87">
        <w:rPr>
          <w:rFonts w:eastAsia="Times New Roman" w:cs="Times New Roman"/>
          <w:sz w:val="22"/>
        </w:rPr>
        <w:t>, S. (2022). Mobile applications for real-time field linguistics: A case study of Pokot oral poetry collection. *Computational Linguistics for Low-Resource Languages, 1*(1), 88-102.</w:t>
      </w:r>
    </w:p>
    <w:p w:rsidR="003E1D4D" w:rsidRPr="004C6F87" w:rsidRDefault="003E1D4D" w:rsidP="004C6F87">
      <w:pPr>
        <w:spacing w:before="100" w:beforeAutospacing="1" w:after="100" w:afterAutospacing="1" w:line="480" w:lineRule="auto"/>
        <w:jc w:val="left"/>
        <w:rPr>
          <w:rFonts w:eastAsia="Times New Roman" w:cs="Times New Roman"/>
          <w:sz w:val="22"/>
        </w:rPr>
      </w:pPr>
      <w:r w:rsidRPr="004C6F87">
        <w:rPr>
          <w:rFonts w:eastAsia="Times New Roman" w:cs="Times New Roman"/>
          <w:sz w:val="22"/>
        </w:rPr>
        <w:t>Ministry of Information, Communication</w:t>
      </w:r>
      <w:r w:rsidR="00E73137" w:rsidRPr="004C6F87">
        <w:rPr>
          <w:rFonts w:eastAsia="Times New Roman" w:cs="Times New Roman"/>
          <w:sz w:val="22"/>
        </w:rPr>
        <w:t>,</w:t>
      </w:r>
      <w:r w:rsidRPr="004C6F87">
        <w:rPr>
          <w:rFonts w:eastAsia="Times New Roman" w:cs="Times New Roman"/>
          <w:sz w:val="22"/>
        </w:rPr>
        <w:t xml:space="preserve"> and Technology (ICT). (2023). </w:t>
      </w:r>
      <w:r w:rsidRPr="004C6F87">
        <w:rPr>
          <w:rFonts w:eastAsia="Times New Roman" w:cs="Times New Roman"/>
          <w:i/>
          <w:iCs/>
          <w:sz w:val="22"/>
        </w:rPr>
        <w:t>Kenya Artificial Intelligence Strategy 2025–2030</w:t>
      </w:r>
      <w:r w:rsidRPr="004C6F87">
        <w:rPr>
          <w:rFonts w:eastAsia="Times New Roman" w:cs="Times New Roman"/>
          <w:sz w:val="22"/>
        </w:rPr>
        <w:t>. Government of Kenya.</w:t>
      </w:r>
    </w:p>
    <w:p w:rsidR="003E1D4D" w:rsidRPr="004C6F87" w:rsidRDefault="003E1D4D" w:rsidP="004C6F87">
      <w:pPr>
        <w:spacing w:before="100" w:beforeAutospacing="1" w:after="100" w:afterAutospacing="1" w:line="480" w:lineRule="auto"/>
        <w:jc w:val="left"/>
        <w:rPr>
          <w:rFonts w:eastAsia="Times New Roman" w:cs="Times New Roman"/>
          <w:sz w:val="22"/>
        </w:rPr>
      </w:pPr>
      <w:r w:rsidRPr="004C6F87">
        <w:rPr>
          <w:rFonts w:eastAsia="Times New Roman" w:cs="Times New Roman"/>
          <w:sz w:val="22"/>
        </w:rPr>
        <w:lastRenderedPageBreak/>
        <w:t xml:space="preserve">Mohamed, A. (2022). Silenced voices: The double marginalization of coastal and pastoralist oral histories in Kenyan digital archives. </w:t>
      </w:r>
      <w:r w:rsidRPr="004C6F87">
        <w:rPr>
          <w:rFonts w:eastAsia="Times New Roman" w:cs="Times New Roman"/>
          <w:i/>
          <w:iCs/>
          <w:sz w:val="22"/>
        </w:rPr>
        <w:t>Horn of Africa Journal of Historical Studies, 4</w:t>
      </w:r>
      <w:r w:rsidRPr="004C6F87">
        <w:rPr>
          <w:rFonts w:eastAsia="Times New Roman" w:cs="Times New Roman"/>
          <w:sz w:val="22"/>
        </w:rPr>
        <w:t>(2), 112-128.</w:t>
      </w:r>
    </w:p>
    <w:p w:rsidR="003E1D4D" w:rsidRPr="004C6F87" w:rsidRDefault="003E1D4D" w:rsidP="004C6F87">
      <w:pPr>
        <w:spacing w:before="100" w:beforeAutospacing="1" w:after="100" w:afterAutospacing="1" w:line="480" w:lineRule="auto"/>
        <w:jc w:val="left"/>
        <w:rPr>
          <w:rFonts w:eastAsia="Times New Roman" w:cs="Times New Roman"/>
          <w:sz w:val="22"/>
        </w:rPr>
      </w:pPr>
      <w:r w:rsidRPr="004C6F87">
        <w:rPr>
          <w:rFonts w:eastAsia="Times New Roman" w:cs="Times New Roman"/>
          <w:sz w:val="22"/>
        </w:rPr>
        <w:t>Mozilla Foundation. (2023). *The state of voice recognition 2023: A focus on low-resource languages*.</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Mutuku</w:t>
      </w:r>
      <w:proofErr w:type="spellEnd"/>
      <w:r w:rsidRPr="004C6F87">
        <w:rPr>
          <w:rFonts w:eastAsia="Times New Roman" w:cs="Times New Roman"/>
          <w:sz w:val="22"/>
        </w:rPr>
        <w:t xml:space="preserve">, A., &amp; </w:t>
      </w:r>
      <w:proofErr w:type="spellStart"/>
      <w:r w:rsidRPr="004C6F87">
        <w:rPr>
          <w:rFonts w:eastAsia="Times New Roman" w:cs="Times New Roman"/>
          <w:sz w:val="22"/>
        </w:rPr>
        <w:t>Wekesa</w:t>
      </w:r>
      <w:proofErr w:type="spellEnd"/>
      <w:r w:rsidRPr="004C6F87">
        <w:rPr>
          <w:rFonts w:eastAsia="Times New Roman" w:cs="Times New Roman"/>
          <w:sz w:val="22"/>
        </w:rPr>
        <w:t xml:space="preserve">, L. (2023). Emotion recognition in Kenyan oral narratives using AI: A case study of Kamba folk songs. </w:t>
      </w:r>
      <w:r w:rsidRPr="004C6F87">
        <w:rPr>
          <w:rFonts w:eastAsia="Times New Roman" w:cs="Times New Roman"/>
          <w:i/>
          <w:iCs/>
          <w:sz w:val="22"/>
        </w:rPr>
        <w:t>African Journal of AI Research, 1</w:t>
      </w:r>
      <w:r w:rsidRPr="004C6F87">
        <w:rPr>
          <w:rFonts w:eastAsia="Times New Roman" w:cs="Times New Roman"/>
          <w:sz w:val="22"/>
        </w:rPr>
        <w:t>(1), 45–61.</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Mwangi</w:t>
      </w:r>
      <w:proofErr w:type="spellEnd"/>
      <w:r w:rsidRPr="004C6F87">
        <w:rPr>
          <w:rFonts w:eastAsia="Times New Roman" w:cs="Times New Roman"/>
          <w:sz w:val="22"/>
        </w:rPr>
        <w:t xml:space="preserve">, J. (2021). Screen time, story time: Youth media consumption and the future of oral traditions in urban Kenya. </w:t>
      </w:r>
      <w:r w:rsidRPr="004C6F87">
        <w:rPr>
          <w:rFonts w:eastAsia="Times New Roman" w:cs="Times New Roman"/>
          <w:i/>
          <w:iCs/>
          <w:sz w:val="22"/>
        </w:rPr>
        <w:t>Oxford Research Encyclopedia of Communication</w:t>
      </w:r>
      <w:r w:rsidRPr="004C6F87">
        <w:rPr>
          <w:rFonts w:eastAsia="Times New Roman" w:cs="Times New Roman"/>
          <w:sz w:val="22"/>
        </w:rPr>
        <w:t>.</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Nekoto</w:t>
      </w:r>
      <w:proofErr w:type="spellEnd"/>
      <w:r w:rsidRPr="004C6F87">
        <w:rPr>
          <w:rFonts w:eastAsia="Times New Roman" w:cs="Times New Roman"/>
          <w:sz w:val="22"/>
        </w:rPr>
        <w:t xml:space="preserve">, W., </w:t>
      </w:r>
      <w:proofErr w:type="spellStart"/>
      <w:r w:rsidRPr="004C6F87">
        <w:rPr>
          <w:rFonts w:eastAsia="Times New Roman" w:cs="Times New Roman"/>
          <w:sz w:val="22"/>
        </w:rPr>
        <w:t>Marivate</w:t>
      </w:r>
      <w:proofErr w:type="spellEnd"/>
      <w:r w:rsidRPr="004C6F87">
        <w:rPr>
          <w:rFonts w:eastAsia="Times New Roman" w:cs="Times New Roman"/>
          <w:sz w:val="22"/>
        </w:rPr>
        <w:t xml:space="preserve">, V., </w:t>
      </w:r>
      <w:proofErr w:type="spellStart"/>
      <w:r w:rsidRPr="004C6F87">
        <w:rPr>
          <w:rFonts w:eastAsia="Times New Roman" w:cs="Times New Roman"/>
          <w:sz w:val="22"/>
        </w:rPr>
        <w:t>Matsila</w:t>
      </w:r>
      <w:proofErr w:type="spellEnd"/>
      <w:r w:rsidRPr="004C6F87">
        <w:rPr>
          <w:rFonts w:eastAsia="Times New Roman" w:cs="Times New Roman"/>
          <w:sz w:val="22"/>
        </w:rPr>
        <w:t xml:space="preserve">, T., </w:t>
      </w:r>
      <w:proofErr w:type="spellStart"/>
      <w:r w:rsidRPr="004C6F87">
        <w:rPr>
          <w:rFonts w:eastAsia="Times New Roman" w:cs="Times New Roman"/>
          <w:sz w:val="22"/>
        </w:rPr>
        <w:t>Fasubaa</w:t>
      </w:r>
      <w:proofErr w:type="spellEnd"/>
      <w:r w:rsidRPr="004C6F87">
        <w:rPr>
          <w:rFonts w:eastAsia="Times New Roman" w:cs="Times New Roman"/>
          <w:sz w:val="22"/>
        </w:rPr>
        <w:t xml:space="preserve">, T., </w:t>
      </w:r>
      <w:proofErr w:type="spellStart"/>
      <w:r w:rsidRPr="004C6F87">
        <w:rPr>
          <w:rFonts w:eastAsia="Times New Roman" w:cs="Times New Roman"/>
          <w:sz w:val="22"/>
        </w:rPr>
        <w:t>Kolawole</w:t>
      </w:r>
      <w:proofErr w:type="spellEnd"/>
      <w:r w:rsidRPr="004C6F87">
        <w:rPr>
          <w:rFonts w:eastAsia="Times New Roman" w:cs="Times New Roman"/>
          <w:sz w:val="22"/>
        </w:rPr>
        <w:t xml:space="preserve">, T., </w:t>
      </w:r>
      <w:proofErr w:type="spellStart"/>
      <w:r w:rsidRPr="004C6F87">
        <w:rPr>
          <w:rFonts w:eastAsia="Times New Roman" w:cs="Times New Roman"/>
          <w:sz w:val="22"/>
        </w:rPr>
        <w:t>Fagbohungbe</w:t>
      </w:r>
      <w:proofErr w:type="spellEnd"/>
      <w:r w:rsidRPr="004C6F87">
        <w:rPr>
          <w:rFonts w:eastAsia="Times New Roman" w:cs="Times New Roman"/>
          <w:sz w:val="22"/>
        </w:rPr>
        <w:t xml:space="preserve">, O., </w:t>
      </w:r>
      <w:proofErr w:type="spellStart"/>
      <w:r w:rsidRPr="004C6F87">
        <w:rPr>
          <w:rFonts w:eastAsia="Times New Roman" w:cs="Times New Roman"/>
          <w:sz w:val="22"/>
        </w:rPr>
        <w:t>Akinola</w:t>
      </w:r>
      <w:proofErr w:type="spellEnd"/>
      <w:r w:rsidRPr="004C6F87">
        <w:rPr>
          <w:rFonts w:eastAsia="Times New Roman" w:cs="Times New Roman"/>
          <w:sz w:val="22"/>
        </w:rPr>
        <w:t xml:space="preserve">, S. O., Muhammad, S., </w:t>
      </w:r>
      <w:proofErr w:type="spellStart"/>
      <w:r w:rsidRPr="004C6F87">
        <w:rPr>
          <w:rFonts w:eastAsia="Times New Roman" w:cs="Times New Roman"/>
          <w:sz w:val="22"/>
        </w:rPr>
        <w:t>Kabongo</w:t>
      </w:r>
      <w:proofErr w:type="spellEnd"/>
      <w:r w:rsidRPr="004C6F87">
        <w:rPr>
          <w:rFonts w:eastAsia="Times New Roman" w:cs="Times New Roman"/>
          <w:sz w:val="22"/>
        </w:rPr>
        <w:t xml:space="preserve">, K., &amp; Ali, J. (2020). Participatory research for low-resourced machine translation: A case study in African languages. In </w:t>
      </w:r>
      <w:r w:rsidRPr="004C6F87">
        <w:rPr>
          <w:rFonts w:eastAsia="Times New Roman" w:cs="Times New Roman"/>
          <w:i/>
          <w:iCs/>
          <w:sz w:val="22"/>
        </w:rPr>
        <w:t>Findings of the Association for Computational Linguistics: EMNLP 2020</w:t>
      </w:r>
      <w:r w:rsidRPr="004C6F87">
        <w:rPr>
          <w:rFonts w:eastAsia="Times New Roman" w:cs="Times New Roman"/>
          <w:sz w:val="22"/>
        </w:rPr>
        <w:t xml:space="preserve"> (pp. 2144–2160).</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Nyairo</w:t>
      </w:r>
      <w:proofErr w:type="spellEnd"/>
      <w:r w:rsidRPr="004C6F87">
        <w:rPr>
          <w:rFonts w:eastAsia="Times New Roman" w:cs="Times New Roman"/>
          <w:sz w:val="22"/>
        </w:rPr>
        <w:t xml:space="preserve">, J. (2020). Telling the African story in the digital age: Challenges and opportunities. </w:t>
      </w:r>
      <w:r w:rsidRPr="004C6F87">
        <w:rPr>
          <w:rFonts w:eastAsia="Times New Roman" w:cs="Times New Roman"/>
          <w:i/>
          <w:iCs/>
          <w:sz w:val="22"/>
        </w:rPr>
        <w:t>Journal of Kenyan Cultural Studies, 7</w:t>
      </w:r>
      <w:r w:rsidRPr="004C6F87">
        <w:rPr>
          <w:rFonts w:eastAsia="Times New Roman" w:cs="Times New Roman"/>
          <w:sz w:val="22"/>
        </w:rPr>
        <w:t>(3), 12–30.</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Odhiambo</w:t>
      </w:r>
      <w:proofErr w:type="spellEnd"/>
      <w:r w:rsidRPr="004C6F87">
        <w:rPr>
          <w:rFonts w:eastAsia="Times New Roman" w:cs="Times New Roman"/>
          <w:sz w:val="22"/>
        </w:rPr>
        <w:t xml:space="preserve">, P. (2023). Digital storytelling and curriculum development: Integrating transcribed oral histories into the Kenyan 8-4-4 system. </w:t>
      </w:r>
      <w:r w:rsidRPr="004C6F87">
        <w:rPr>
          <w:rFonts w:eastAsia="Times New Roman" w:cs="Times New Roman"/>
          <w:i/>
          <w:iCs/>
          <w:sz w:val="22"/>
        </w:rPr>
        <w:t>Journal of Educational Technology in Kenya, 5</w:t>
      </w:r>
      <w:r w:rsidRPr="004C6F87">
        <w:rPr>
          <w:rFonts w:eastAsia="Times New Roman" w:cs="Times New Roman"/>
          <w:sz w:val="22"/>
        </w:rPr>
        <w:t>(1), 33-47.</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Ojiambo</w:t>
      </w:r>
      <w:proofErr w:type="spellEnd"/>
      <w:r w:rsidRPr="004C6F87">
        <w:rPr>
          <w:rFonts w:eastAsia="Times New Roman" w:cs="Times New Roman"/>
          <w:sz w:val="22"/>
        </w:rPr>
        <w:t xml:space="preserve">, L. (2023). </w:t>
      </w:r>
      <w:r w:rsidRPr="004C6F87">
        <w:rPr>
          <w:rFonts w:eastAsia="Times New Roman" w:cs="Times New Roman"/>
          <w:i/>
          <w:iCs/>
          <w:sz w:val="22"/>
        </w:rPr>
        <w:t>Community data governance frameworks: A model for cultural AI projects in Kenya</w:t>
      </w:r>
      <w:r w:rsidRPr="004C6F87">
        <w:rPr>
          <w:rFonts w:eastAsia="Times New Roman" w:cs="Times New Roman"/>
          <w:sz w:val="22"/>
        </w:rPr>
        <w:t>. Strathmore Law School Research Paper No. 01-2023.</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Owino</w:t>
      </w:r>
      <w:proofErr w:type="spellEnd"/>
      <w:r w:rsidRPr="004C6F87">
        <w:rPr>
          <w:rFonts w:eastAsia="Times New Roman" w:cs="Times New Roman"/>
          <w:sz w:val="22"/>
        </w:rPr>
        <w:t xml:space="preserve">, C., &amp; </w:t>
      </w:r>
      <w:proofErr w:type="spellStart"/>
      <w:r w:rsidRPr="004C6F87">
        <w:rPr>
          <w:rFonts w:eastAsia="Times New Roman" w:cs="Times New Roman"/>
          <w:sz w:val="22"/>
        </w:rPr>
        <w:t>Kiplangat</w:t>
      </w:r>
      <w:proofErr w:type="spellEnd"/>
      <w:r w:rsidRPr="004C6F87">
        <w:rPr>
          <w:rFonts w:eastAsia="Times New Roman" w:cs="Times New Roman"/>
          <w:sz w:val="22"/>
        </w:rPr>
        <w:t xml:space="preserve">, P. (2024). Machine translation for low-resource Kenyan languages: Fine-tuning </w:t>
      </w:r>
      <w:proofErr w:type="spellStart"/>
      <w:r w:rsidRPr="004C6F87">
        <w:rPr>
          <w:rFonts w:eastAsia="Times New Roman" w:cs="Times New Roman"/>
          <w:sz w:val="22"/>
        </w:rPr>
        <w:t>mBART</w:t>
      </w:r>
      <w:proofErr w:type="spellEnd"/>
      <w:r w:rsidRPr="004C6F87">
        <w:rPr>
          <w:rFonts w:eastAsia="Times New Roman" w:cs="Times New Roman"/>
          <w:sz w:val="22"/>
        </w:rPr>
        <w:t xml:space="preserve"> on Swahili-</w:t>
      </w:r>
      <w:proofErr w:type="spellStart"/>
      <w:r w:rsidRPr="004C6F87">
        <w:rPr>
          <w:rFonts w:eastAsia="Times New Roman" w:cs="Times New Roman"/>
          <w:sz w:val="22"/>
        </w:rPr>
        <w:t>Dholuo</w:t>
      </w:r>
      <w:proofErr w:type="spellEnd"/>
      <w:r w:rsidRPr="004C6F87">
        <w:rPr>
          <w:rFonts w:eastAsia="Times New Roman" w:cs="Times New Roman"/>
          <w:sz w:val="22"/>
        </w:rPr>
        <w:t xml:space="preserve"> parallel data. In </w:t>
      </w:r>
      <w:r w:rsidRPr="004C6F87">
        <w:rPr>
          <w:rFonts w:eastAsia="Times New Roman" w:cs="Times New Roman"/>
          <w:i/>
          <w:iCs/>
          <w:sz w:val="22"/>
        </w:rPr>
        <w:t>NLP for African Languages Conference Proceedings</w:t>
      </w:r>
      <w:r w:rsidRPr="004C6F87">
        <w:rPr>
          <w:rFonts w:eastAsia="Times New Roman" w:cs="Times New Roman"/>
          <w:sz w:val="22"/>
        </w:rPr>
        <w:t xml:space="preserve"> (Vol. 1, No. 1, pp. 110–121).</w:t>
      </w:r>
    </w:p>
    <w:p w:rsidR="003E1D4D" w:rsidRPr="004C6F87" w:rsidRDefault="003E1D4D" w:rsidP="004C6F87">
      <w:pPr>
        <w:spacing w:before="100" w:beforeAutospacing="1" w:after="100" w:afterAutospacing="1" w:line="480" w:lineRule="auto"/>
        <w:jc w:val="left"/>
        <w:rPr>
          <w:rFonts w:eastAsia="Times New Roman" w:cs="Times New Roman"/>
          <w:sz w:val="22"/>
        </w:rPr>
      </w:pPr>
      <w:r w:rsidRPr="004C6F87">
        <w:rPr>
          <w:rFonts w:eastAsia="Times New Roman" w:cs="Times New Roman"/>
          <w:sz w:val="22"/>
        </w:rPr>
        <w:t xml:space="preserve">UNESCO. (2023). </w:t>
      </w:r>
      <w:r w:rsidRPr="004C6F87">
        <w:rPr>
          <w:rFonts w:eastAsia="Times New Roman" w:cs="Times New Roman"/>
          <w:i/>
          <w:iCs/>
          <w:sz w:val="22"/>
        </w:rPr>
        <w:t>Atlas of the world's languages in danger</w:t>
      </w:r>
      <w:r w:rsidRPr="004C6F87">
        <w:rPr>
          <w:rFonts w:eastAsia="Times New Roman" w:cs="Times New Roman"/>
          <w:sz w:val="22"/>
        </w:rPr>
        <w:t xml:space="preserve">. </w:t>
      </w:r>
      <w:hyperlink r:id="rId5" w:tgtFrame="_blank" w:history="1">
        <w:r w:rsidRPr="004C6F87">
          <w:rPr>
            <w:rFonts w:eastAsia="Times New Roman" w:cs="Times New Roman"/>
            <w:color w:val="0000FF"/>
            <w:sz w:val="22"/>
            <w:u w:val="single"/>
          </w:rPr>
          <w:t>http://www.unesco.org/languages-atlas/</w:t>
        </w:r>
      </w:hyperlink>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lastRenderedPageBreak/>
        <w:t>UjuziVerse</w:t>
      </w:r>
      <w:proofErr w:type="spellEnd"/>
      <w:r w:rsidRPr="004C6F87">
        <w:rPr>
          <w:rFonts w:eastAsia="Times New Roman" w:cs="Times New Roman"/>
          <w:sz w:val="22"/>
        </w:rPr>
        <w:t xml:space="preserve">. (2023). </w:t>
      </w:r>
      <w:proofErr w:type="spellStart"/>
      <w:r w:rsidRPr="004C6F87">
        <w:rPr>
          <w:rFonts w:eastAsia="Times New Roman" w:cs="Times New Roman"/>
          <w:i/>
          <w:iCs/>
          <w:sz w:val="22"/>
        </w:rPr>
        <w:t>UjuziVerse</w:t>
      </w:r>
      <w:proofErr w:type="spellEnd"/>
      <w:r w:rsidRPr="004C6F87">
        <w:rPr>
          <w:rFonts w:eastAsia="Times New Roman" w:cs="Times New Roman"/>
          <w:i/>
          <w:iCs/>
          <w:sz w:val="22"/>
        </w:rPr>
        <w:t xml:space="preserve"> AI storyteller: Pilot project report</w:t>
      </w:r>
      <w:r w:rsidRPr="004C6F87">
        <w:rPr>
          <w:rFonts w:eastAsia="Times New Roman" w:cs="Times New Roman"/>
          <w:sz w:val="22"/>
        </w:rPr>
        <w:t xml:space="preserve">. </w:t>
      </w:r>
      <w:proofErr w:type="spellStart"/>
      <w:r w:rsidRPr="004C6F87">
        <w:rPr>
          <w:rFonts w:eastAsia="Times New Roman" w:cs="Times New Roman"/>
          <w:sz w:val="22"/>
        </w:rPr>
        <w:t>UjuziVerse</w:t>
      </w:r>
      <w:proofErr w:type="spellEnd"/>
      <w:r w:rsidRPr="004C6F87">
        <w:rPr>
          <w:rFonts w:eastAsia="Times New Roman" w:cs="Times New Roman"/>
          <w:sz w:val="22"/>
        </w:rPr>
        <w:t xml:space="preserve"> Ltd.</w:t>
      </w:r>
    </w:p>
    <w:p w:rsidR="003E1D4D" w:rsidRPr="004C6F87" w:rsidRDefault="003E1D4D" w:rsidP="004C6F87">
      <w:pPr>
        <w:spacing w:before="100" w:beforeAutospacing="1" w:after="100" w:afterAutospacing="1" w:line="480" w:lineRule="auto"/>
        <w:jc w:val="left"/>
        <w:rPr>
          <w:rFonts w:eastAsia="Times New Roman" w:cs="Times New Roman"/>
          <w:sz w:val="22"/>
        </w:rPr>
      </w:pPr>
      <w:proofErr w:type="spellStart"/>
      <w:r w:rsidRPr="004C6F87">
        <w:rPr>
          <w:rFonts w:eastAsia="Times New Roman" w:cs="Times New Roman"/>
          <w:sz w:val="22"/>
        </w:rPr>
        <w:t>Wambua</w:t>
      </w:r>
      <w:proofErr w:type="spellEnd"/>
      <w:r w:rsidRPr="004C6F87">
        <w:rPr>
          <w:rFonts w:eastAsia="Times New Roman" w:cs="Times New Roman"/>
          <w:sz w:val="22"/>
        </w:rPr>
        <w:t xml:space="preserve">, K., &amp; </w:t>
      </w:r>
      <w:proofErr w:type="spellStart"/>
      <w:r w:rsidRPr="004C6F87">
        <w:rPr>
          <w:rFonts w:eastAsia="Times New Roman" w:cs="Times New Roman"/>
          <w:sz w:val="22"/>
        </w:rPr>
        <w:t>Achieng</w:t>
      </w:r>
      <w:proofErr w:type="spellEnd"/>
      <w:r w:rsidRPr="004C6F87">
        <w:rPr>
          <w:rFonts w:eastAsia="Times New Roman" w:cs="Times New Roman"/>
          <w:sz w:val="22"/>
        </w:rPr>
        <w:t xml:space="preserve">, B. (2023). Digitizing oral archives at the University of Nairobi: Tools, methods, and challenges. </w:t>
      </w:r>
      <w:r w:rsidRPr="004C6F87">
        <w:rPr>
          <w:rFonts w:eastAsia="Times New Roman" w:cs="Times New Roman"/>
          <w:i/>
          <w:iCs/>
          <w:sz w:val="22"/>
        </w:rPr>
        <w:t>Kenya Heritage Review, 6</w:t>
      </w:r>
      <w:r w:rsidRPr="004C6F87">
        <w:rPr>
          <w:rFonts w:eastAsia="Times New Roman" w:cs="Times New Roman"/>
          <w:sz w:val="22"/>
        </w:rPr>
        <w:t>(2), 55–72.</w:t>
      </w:r>
    </w:p>
    <w:p w:rsidR="00F34F50" w:rsidRPr="004C6F87" w:rsidRDefault="00F34F50" w:rsidP="004C6F87">
      <w:pPr>
        <w:spacing w:line="480" w:lineRule="auto"/>
        <w:rPr>
          <w:sz w:val="22"/>
        </w:rPr>
      </w:pPr>
    </w:p>
    <w:p w:rsidR="00485F92" w:rsidRPr="004C6F87" w:rsidRDefault="00485F92" w:rsidP="004C6F87">
      <w:pPr>
        <w:spacing w:line="480" w:lineRule="auto"/>
        <w:rPr>
          <w:sz w:val="22"/>
        </w:rPr>
      </w:pPr>
      <w:bookmarkStart w:id="0" w:name="_GoBack"/>
      <w:bookmarkEnd w:id="0"/>
    </w:p>
    <w:sectPr w:rsidR="00485F92" w:rsidRPr="004C6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252B1"/>
    <w:multiLevelType w:val="multilevel"/>
    <w:tmpl w:val="0932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8685A"/>
    <w:multiLevelType w:val="multilevel"/>
    <w:tmpl w:val="0D6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9472A"/>
    <w:multiLevelType w:val="multilevel"/>
    <w:tmpl w:val="BCC6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97099"/>
    <w:multiLevelType w:val="multilevel"/>
    <w:tmpl w:val="F5BE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9701A"/>
    <w:multiLevelType w:val="multilevel"/>
    <w:tmpl w:val="D644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4D"/>
    <w:rsid w:val="00047E39"/>
    <w:rsid w:val="000547BE"/>
    <w:rsid w:val="00173D4D"/>
    <w:rsid w:val="00185864"/>
    <w:rsid w:val="00225341"/>
    <w:rsid w:val="002E77A3"/>
    <w:rsid w:val="00391371"/>
    <w:rsid w:val="003A3ECE"/>
    <w:rsid w:val="003E1D4D"/>
    <w:rsid w:val="003E2D4F"/>
    <w:rsid w:val="00485F92"/>
    <w:rsid w:val="004A0F1B"/>
    <w:rsid w:val="004C6F87"/>
    <w:rsid w:val="00587CC5"/>
    <w:rsid w:val="006408E6"/>
    <w:rsid w:val="00664DF4"/>
    <w:rsid w:val="006816DC"/>
    <w:rsid w:val="007377F8"/>
    <w:rsid w:val="00780A38"/>
    <w:rsid w:val="007A78EA"/>
    <w:rsid w:val="007B3535"/>
    <w:rsid w:val="00870B09"/>
    <w:rsid w:val="00873A8C"/>
    <w:rsid w:val="008753BE"/>
    <w:rsid w:val="008E6924"/>
    <w:rsid w:val="008F2A09"/>
    <w:rsid w:val="00AE4707"/>
    <w:rsid w:val="00AF7E1C"/>
    <w:rsid w:val="00B45910"/>
    <w:rsid w:val="00BA41FD"/>
    <w:rsid w:val="00C7785A"/>
    <w:rsid w:val="00CB427F"/>
    <w:rsid w:val="00CE3815"/>
    <w:rsid w:val="00D91FDC"/>
    <w:rsid w:val="00E05370"/>
    <w:rsid w:val="00E4321D"/>
    <w:rsid w:val="00E73137"/>
    <w:rsid w:val="00F34F50"/>
    <w:rsid w:val="00FC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DC9669-7584-47F9-BABF-CB6D0CCD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B09"/>
    <w:pPr>
      <w:spacing w:line="240" w:lineRule="auto"/>
      <w:jc w:val="both"/>
    </w:pPr>
    <w:rPr>
      <w:rFonts w:ascii="Times New Roman" w:hAnsi="Times New Roman"/>
      <w:sz w:val="24"/>
    </w:rPr>
  </w:style>
  <w:style w:type="paragraph" w:styleId="Heading3">
    <w:name w:val="heading 3"/>
    <w:basedOn w:val="Normal"/>
    <w:link w:val="Heading3Char"/>
    <w:uiPriority w:val="9"/>
    <w:qFormat/>
    <w:rsid w:val="00173D4D"/>
    <w:pPr>
      <w:spacing w:before="100" w:beforeAutospacing="1" w:after="100" w:afterAutospacing="1"/>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173D4D"/>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173D4D"/>
    <w:rPr>
      <w:b/>
      <w:bCs/>
    </w:rPr>
  </w:style>
  <w:style w:type="character" w:styleId="Emphasis">
    <w:name w:val="Emphasis"/>
    <w:basedOn w:val="DefaultParagraphFont"/>
    <w:uiPriority w:val="20"/>
    <w:qFormat/>
    <w:rsid w:val="00173D4D"/>
    <w:rPr>
      <w:i/>
      <w:iCs/>
    </w:rPr>
  </w:style>
  <w:style w:type="character" w:styleId="Hyperlink">
    <w:name w:val="Hyperlink"/>
    <w:basedOn w:val="DefaultParagraphFont"/>
    <w:uiPriority w:val="99"/>
    <w:semiHidden/>
    <w:unhideWhenUsed/>
    <w:rsid w:val="00173D4D"/>
    <w:rPr>
      <w:color w:val="0000FF"/>
      <w:u w:val="single"/>
    </w:rPr>
  </w:style>
  <w:style w:type="character" w:customStyle="1" w:styleId="Heading3Char">
    <w:name w:val="Heading 3 Char"/>
    <w:basedOn w:val="DefaultParagraphFont"/>
    <w:link w:val="Heading3"/>
    <w:uiPriority w:val="9"/>
    <w:rsid w:val="00173D4D"/>
    <w:rPr>
      <w:rFonts w:ascii="Times New Roman" w:eastAsia="Times New Roman" w:hAnsi="Times New Roman" w:cs="Times New Roman"/>
      <w:b/>
      <w:bCs/>
      <w:sz w:val="27"/>
      <w:szCs w:val="27"/>
    </w:rPr>
  </w:style>
  <w:style w:type="character" w:customStyle="1" w:styleId="muibox-root">
    <w:name w:val="muibox-root"/>
    <w:basedOn w:val="DefaultParagraphFont"/>
    <w:rsid w:val="004A0F1B"/>
  </w:style>
  <w:style w:type="character" w:customStyle="1" w:styleId="css-0">
    <w:name w:val="css-0"/>
    <w:basedOn w:val="DefaultParagraphFont"/>
    <w:rsid w:val="004A0F1B"/>
  </w:style>
  <w:style w:type="character" w:customStyle="1" w:styleId="css-1tmeul0">
    <w:name w:val="css-1tmeul0"/>
    <w:basedOn w:val="DefaultParagraphFont"/>
    <w:rsid w:val="004A0F1B"/>
  </w:style>
  <w:style w:type="character" w:customStyle="1" w:styleId="css-10o52y0">
    <w:name w:val="css-10o52y0"/>
    <w:basedOn w:val="DefaultParagraphFont"/>
    <w:rsid w:val="004A0F1B"/>
  </w:style>
  <w:style w:type="character" w:customStyle="1" w:styleId="css-h5d7i9">
    <w:name w:val="css-h5d7i9"/>
    <w:basedOn w:val="DefaultParagraphFont"/>
    <w:rsid w:val="004A0F1B"/>
  </w:style>
  <w:style w:type="character" w:customStyle="1" w:styleId="css-lq4jk2">
    <w:name w:val="css-lq4jk2"/>
    <w:basedOn w:val="DefaultParagraphFont"/>
    <w:rsid w:val="004A0F1B"/>
  </w:style>
  <w:style w:type="character" w:customStyle="1" w:styleId="css-1g9q2al">
    <w:name w:val="css-1g9q2al"/>
    <w:basedOn w:val="DefaultParagraphFont"/>
    <w:rsid w:val="004A0F1B"/>
  </w:style>
  <w:style w:type="character" w:customStyle="1" w:styleId="sentence-span">
    <w:name w:val="sentence-span"/>
    <w:basedOn w:val="DefaultParagraphFont"/>
    <w:rsid w:val="004A0F1B"/>
  </w:style>
  <w:style w:type="paragraph" w:styleId="NormalWeb">
    <w:name w:val="Normal (Web)"/>
    <w:basedOn w:val="Normal"/>
    <w:uiPriority w:val="99"/>
    <w:semiHidden/>
    <w:unhideWhenUsed/>
    <w:rsid w:val="00664DF4"/>
    <w:pPr>
      <w:spacing w:before="100" w:beforeAutospacing="1" w:after="100" w:afterAutospacing="1"/>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199467">
      <w:bodyDiv w:val="1"/>
      <w:marLeft w:val="0"/>
      <w:marRight w:val="0"/>
      <w:marTop w:val="0"/>
      <w:marBottom w:val="0"/>
      <w:divBdr>
        <w:top w:val="none" w:sz="0" w:space="0" w:color="auto"/>
        <w:left w:val="none" w:sz="0" w:space="0" w:color="auto"/>
        <w:bottom w:val="none" w:sz="0" w:space="0" w:color="auto"/>
        <w:right w:val="none" w:sz="0" w:space="0" w:color="auto"/>
      </w:divBdr>
    </w:div>
    <w:div w:id="808670702">
      <w:bodyDiv w:val="1"/>
      <w:marLeft w:val="0"/>
      <w:marRight w:val="0"/>
      <w:marTop w:val="0"/>
      <w:marBottom w:val="0"/>
      <w:divBdr>
        <w:top w:val="none" w:sz="0" w:space="0" w:color="auto"/>
        <w:left w:val="none" w:sz="0" w:space="0" w:color="auto"/>
        <w:bottom w:val="none" w:sz="0" w:space="0" w:color="auto"/>
        <w:right w:val="none" w:sz="0" w:space="0" w:color="auto"/>
      </w:divBdr>
      <w:divsChild>
        <w:div w:id="136805437">
          <w:marLeft w:val="0"/>
          <w:marRight w:val="0"/>
          <w:marTop w:val="0"/>
          <w:marBottom w:val="0"/>
          <w:divBdr>
            <w:top w:val="none" w:sz="0" w:space="0" w:color="auto"/>
            <w:left w:val="none" w:sz="0" w:space="0" w:color="auto"/>
            <w:bottom w:val="none" w:sz="0" w:space="0" w:color="auto"/>
            <w:right w:val="none" w:sz="0" w:space="0" w:color="auto"/>
          </w:divBdr>
          <w:divsChild>
            <w:div w:id="833489814">
              <w:marLeft w:val="0"/>
              <w:marRight w:val="0"/>
              <w:marTop w:val="0"/>
              <w:marBottom w:val="0"/>
              <w:divBdr>
                <w:top w:val="none" w:sz="0" w:space="0" w:color="auto"/>
                <w:left w:val="none" w:sz="0" w:space="0" w:color="auto"/>
                <w:bottom w:val="none" w:sz="0" w:space="0" w:color="auto"/>
                <w:right w:val="none" w:sz="0" w:space="0" w:color="auto"/>
              </w:divBdr>
            </w:div>
          </w:divsChild>
        </w:div>
        <w:div w:id="1426077891">
          <w:marLeft w:val="0"/>
          <w:marRight w:val="0"/>
          <w:marTop w:val="0"/>
          <w:marBottom w:val="0"/>
          <w:divBdr>
            <w:top w:val="none" w:sz="0" w:space="0" w:color="auto"/>
            <w:left w:val="none" w:sz="0" w:space="0" w:color="auto"/>
            <w:bottom w:val="none" w:sz="0" w:space="0" w:color="auto"/>
            <w:right w:val="none" w:sz="0" w:space="0" w:color="auto"/>
          </w:divBdr>
          <w:divsChild>
            <w:div w:id="983972006">
              <w:marLeft w:val="0"/>
              <w:marRight w:val="0"/>
              <w:marTop w:val="0"/>
              <w:marBottom w:val="0"/>
              <w:divBdr>
                <w:top w:val="none" w:sz="0" w:space="0" w:color="auto"/>
                <w:left w:val="none" w:sz="0" w:space="0" w:color="auto"/>
                <w:bottom w:val="none" w:sz="0" w:space="0" w:color="auto"/>
                <w:right w:val="none" w:sz="0" w:space="0" w:color="auto"/>
              </w:divBdr>
              <w:divsChild>
                <w:div w:id="1407070737">
                  <w:marLeft w:val="0"/>
                  <w:marRight w:val="0"/>
                  <w:marTop w:val="0"/>
                  <w:marBottom w:val="0"/>
                  <w:divBdr>
                    <w:top w:val="none" w:sz="0" w:space="0" w:color="auto"/>
                    <w:left w:val="none" w:sz="0" w:space="0" w:color="auto"/>
                    <w:bottom w:val="none" w:sz="0" w:space="0" w:color="auto"/>
                    <w:right w:val="none" w:sz="0" w:space="0" w:color="auto"/>
                  </w:divBdr>
                  <w:divsChild>
                    <w:div w:id="1149175927">
                      <w:marLeft w:val="0"/>
                      <w:marRight w:val="0"/>
                      <w:marTop w:val="0"/>
                      <w:marBottom w:val="0"/>
                      <w:divBdr>
                        <w:top w:val="none" w:sz="0" w:space="0" w:color="auto"/>
                        <w:left w:val="none" w:sz="0" w:space="0" w:color="auto"/>
                        <w:bottom w:val="none" w:sz="0" w:space="0" w:color="auto"/>
                        <w:right w:val="none" w:sz="0" w:space="0" w:color="auto"/>
                      </w:divBdr>
                      <w:divsChild>
                        <w:div w:id="17344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343964">
      <w:bodyDiv w:val="1"/>
      <w:marLeft w:val="0"/>
      <w:marRight w:val="0"/>
      <w:marTop w:val="0"/>
      <w:marBottom w:val="0"/>
      <w:divBdr>
        <w:top w:val="none" w:sz="0" w:space="0" w:color="auto"/>
        <w:left w:val="none" w:sz="0" w:space="0" w:color="auto"/>
        <w:bottom w:val="none" w:sz="0" w:space="0" w:color="auto"/>
        <w:right w:val="none" w:sz="0" w:space="0" w:color="auto"/>
      </w:divBdr>
      <w:divsChild>
        <w:div w:id="2140954161">
          <w:marLeft w:val="0"/>
          <w:marRight w:val="0"/>
          <w:marTop w:val="0"/>
          <w:marBottom w:val="0"/>
          <w:divBdr>
            <w:top w:val="none" w:sz="0" w:space="0" w:color="auto"/>
            <w:left w:val="none" w:sz="0" w:space="0" w:color="auto"/>
            <w:bottom w:val="none" w:sz="0" w:space="0" w:color="auto"/>
            <w:right w:val="none" w:sz="0" w:space="0" w:color="auto"/>
          </w:divBdr>
        </w:div>
      </w:divsChild>
    </w:div>
    <w:div w:id="1400399658">
      <w:bodyDiv w:val="1"/>
      <w:marLeft w:val="0"/>
      <w:marRight w:val="0"/>
      <w:marTop w:val="0"/>
      <w:marBottom w:val="0"/>
      <w:divBdr>
        <w:top w:val="none" w:sz="0" w:space="0" w:color="auto"/>
        <w:left w:val="none" w:sz="0" w:space="0" w:color="auto"/>
        <w:bottom w:val="none" w:sz="0" w:space="0" w:color="auto"/>
        <w:right w:val="none" w:sz="0" w:space="0" w:color="auto"/>
      </w:divBdr>
      <w:divsChild>
        <w:div w:id="385644531">
          <w:marLeft w:val="0"/>
          <w:marRight w:val="0"/>
          <w:marTop w:val="0"/>
          <w:marBottom w:val="0"/>
          <w:divBdr>
            <w:top w:val="none" w:sz="0" w:space="0" w:color="auto"/>
            <w:left w:val="none" w:sz="0" w:space="0" w:color="auto"/>
            <w:bottom w:val="none" w:sz="0" w:space="0" w:color="auto"/>
            <w:right w:val="none" w:sz="0" w:space="0" w:color="auto"/>
          </w:divBdr>
          <w:divsChild>
            <w:div w:id="16374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7051">
      <w:bodyDiv w:val="1"/>
      <w:marLeft w:val="0"/>
      <w:marRight w:val="0"/>
      <w:marTop w:val="0"/>
      <w:marBottom w:val="0"/>
      <w:divBdr>
        <w:top w:val="none" w:sz="0" w:space="0" w:color="auto"/>
        <w:left w:val="none" w:sz="0" w:space="0" w:color="auto"/>
        <w:bottom w:val="none" w:sz="0" w:space="0" w:color="auto"/>
        <w:right w:val="none" w:sz="0" w:space="0" w:color="auto"/>
      </w:divBdr>
    </w:div>
    <w:div w:id="1501578830">
      <w:bodyDiv w:val="1"/>
      <w:marLeft w:val="0"/>
      <w:marRight w:val="0"/>
      <w:marTop w:val="0"/>
      <w:marBottom w:val="0"/>
      <w:divBdr>
        <w:top w:val="none" w:sz="0" w:space="0" w:color="auto"/>
        <w:left w:val="none" w:sz="0" w:space="0" w:color="auto"/>
        <w:bottom w:val="none" w:sz="0" w:space="0" w:color="auto"/>
        <w:right w:val="none" w:sz="0" w:space="0" w:color="auto"/>
      </w:divBdr>
      <w:divsChild>
        <w:div w:id="1494640453">
          <w:marLeft w:val="0"/>
          <w:marRight w:val="0"/>
          <w:marTop w:val="0"/>
          <w:marBottom w:val="0"/>
          <w:divBdr>
            <w:top w:val="none" w:sz="0" w:space="0" w:color="auto"/>
            <w:left w:val="none" w:sz="0" w:space="0" w:color="auto"/>
            <w:bottom w:val="none" w:sz="0" w:space="0" w:color="auto"/>
            <w:right w:val="none" w:sz="0" w:space="0" w:color="auto"/>
          </w:divBdr>
          <w:divsChild>
            <w:div w:id="15711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7359">
      <w:bodyDiv w:val="1"/>
      <w:marLeft w:val="0"/>
      <w:marRight w:val="0"/>
      <w:marTop w:val="0"/>
      <w:marBottom w:val="0"/>
      <w:divBdr>
        <w:top w:val="none" w:sz="0" w:space="0" w:color="auto"/>
        <w:left w:val="none" w:sz="0" w:space="0" w:color="auto"/>
        <w:bottom w:val="none" w:sz="0" w:space="0" w:color="auto"/>
        <w:right w:val="none" w:sz="0" w:space="0" w:color="auto"/>
      </w:divBdr>
    </w:div>
    <w:div w:id="211466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esco.org/languages-atl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2144</Words>
  <Characters>13275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 MCIT</dc:creator>
  <cp:keywords/>
  <dc:description/>
  <cp:lastModifiedBy>COD MCIT</cp:lastModifiedBy>
  <cp:revision>2</cp:revision>
  <dcterms:created xsi:type="dcterms:W3CDTF">2025-11-02T11:21:00Z</dcterms:created>
  <dcterms:modified xsi:type="dcterms:W3CDTF">2025-11-02T11:21:00Z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a7a67cfb-7b9f-4dad-abc2-846d4252c6c7</vt:lpwstr>
  </property>
</Properties>
</file>