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CCD83" w14:textId="43177596" w:rsidR="00C5546B" w:rsidRPr="002D688D" w:rsidRDefault="008338A4" w:rsidP="008009E6">
      <w:pPr>
        <w:widowControl w:val="0"/>
        <w:spacing w:line="360" w:lineRule="auto"/>
        <w:jc w:val="center"/>
        <w:rPr>
          <w:b/>
          <w:bCs/>
          <w:sz w:val="32"/>
          <w:szCs w:val="32"/>
        </w:rPr>
      </w:pPr>
      <w:r>
        <w:rPr>
          <w:b/>
          <w:bCs/>
          <w:sz w:val="32"/>
          <w:szCs w:val="32"/>
        </w:rPr>
        <w:t>T</w:t>
      </w:r>
      <w:r w:rsidR="008A1ECD" w:rsidRPr="002D688D">
        <w:rPr>
          <w:b/>
          <w:bCs/>
          <w:sz w:val="32"/>
          <w:szCs w:val="32"/>
        </w:rPr>
        <w:t xml:space="preserve">he </w:t>
      </w:r>
      <w:r>
        <w:rPr>
          <w:b/>
          <w:bCs/>
          <w:sz w:val="32"/>
          <w:szCs w:val="32"/>
        </w:rPr>
        <w:t>C</w:t>
      </w:r>
      <w:r w:rsidR="008A1ECD" w:rsidRPr="002D688D">
        <w:rPr>
          <w:b/>
          <w:bCs/>
          <w:sz w:val="32"/>
          <w:szCs w:val="32"/>
        </w:rPr>
        <w:t>onfucian conception of human beings in the pre-</w:t>
      </w:r>
      <w:r w:rsidR="005A4920">
        <w:rPr>
          <w:b/>
          <w:bCs/>
          <w:sz w:val="32"/>
          <w:szCs w:val="32"/>
        </w:rPr>
        <w:t>Q</w:t>
      </w:r>
      <w:r w:rsidR="008A1ECD" w:rsidRPr="002D688D">
        <w:rPr>
          <w:b/>
          <w:bCs/>
          <w:sz w:val="32"/>
          <w:szCs w:val="32"/>
        </w:rPr>
        <w:t>in period</w:t>
      </w:r>
      <w:r w:rsidR="00C5546B" w:rsidRPr="002D688D">
        <w:rPr>
          <w:bCs/>
          <w:sz w:val="32"/>
          <w:szCs w:val="32"/>
        </w:rPr>
        <w:br/>
      </w:r>
    </w:p>
    <w:p w14:paraId="0C5DDB2B" w14:textId="77777777" w:rsidR="008009E6" w:rsidRDefault="007370DF" w:rsidP="008009E6">
      <w:pPr>
        <w:widowControl w:val="0"/>
        <w:spacing w:line="360" w:lineRule="auto"/>
        <w:jc w:val="both"/>
        <w:rPr>
          <w:bCs/>
          <w:sz w:val="26"/>
          <w:szCs w:val="26"/>
        </w:rPr>
      </w:pPr>
      <w:r w:rsidRPr="008009E6">
        <w:rPr>
          <w:b/>
          <w:bCs/>
          <w:sz w:val="26"/>
          <w:szCs w:val="26"/>
        </w:rPr>
        <w:t>Abstract:</w:t>
      </w:r>
      <w:r w:rsidRPr="008009E6">
        <w:rPr>
          <w:bCs/>
          <w:sz w:val="26"/>
          <w:szCs w:val="26"/>
        </w:rPr>
        <w:br/>
      </w:r>
      <w:r w:rsidR="00C5546B" w:rsidRPr="008009E6">
        <w:rPr>
          <w:bCs/>
          <w:sz w:val="26"/>
          <w:szCs w:val="26"/>
        </w:rPr>
        <w:t xml:space="preserve"> </w:t>
      </w:r>
      <w:r w:rsidR="00C5546B" w:rsidRPr="008009E6">
        <w:rPr>
          <w:bCs/>
          <w:sz w:val="26"/>
          <w:szCs w:val="26"/>
        </w:rPr>
        <w:tab/>
      </w:r>
      <w:r w:rsidRPr="008009E6">
        <w:rPr>
          <w:bCs/>
          <w:sz w:val="26"/>
          <w:szCs w:val="26"/>
        </w:rPr>
        <w:t>This article examines and elucidates the conception of human beings within Confucian philosophy during the pre-Qin period. Grounded in the research hypothesis that Confucian thinkers were primarily concerned with the study of human beings rather than with the natural world, the paper investigates several core dimensions of this anthropocentric orientation. Specifically, it explores Confucian inquiries into the origin and inherent nature of human beings, clarifies the role and status of the human person within the social and moral order, and analyzes the process and significance of human moral cultivation and education. The study employs dialectical materialism and historical materialism as its principal methodological approaches, supplemented by additional analytical and synthetic methods to ensure a comprehensive and objective examination of the topic.</w:t>
      </w:r>
    </w:p>
    <w:p w14:paraId="6D685F84" w14:textId="07ADCAE1" w:rsidR="007370DF" w:rsidRPr="008F5D17" w:rsidRDefault="007370DF" w:rsidP="008009E6">
      <w:pPr>
        <w:widowControl w:val="0"/>
        <w:spacing w:line="360" w:lineRule="auto"/>
        <w:jc w:val="both"/>
        <w:rPr>
          <w:bCs/>
          <w:i/>
          <w:iCs/>
          <w:sz w:val="26"/>
          <w:szCs w:val="26"/>
        </w:rPr>
      </w:pPr>
      <w:r w:rsidRPr="008F5D17">
        <w:rPr>
          <w:b/>
          <w:bCs/>
          <w:i/>
          <w:iCs/>
          <w:sz w:val="26"/>
          <w:szCs w:val="26"/>
        </w:rPr>
        <w:t>Keywords:</w:t>
      </w:r>
      <w:r w:rsidRPr="008F5D17">
        <w:rPr>
          <w:bCs/>
          <w:i/>
          <w:iCs/>
          <w:sz w:val="26"/>
          <w:szCs w:val="26"/>
        </w:rPr>
        <w:t xml:space="preserve"> human beings; Confucian philosophy; pre-Qin thought.</w:t>
      </w:r>
    </w:p>
    <w:p w14:paraId="6F09A413" w14:textId="77777777" w:rsidR="007370DF" w:rsidRPr="008009E6" w:rsidRDefault="007370DF" w:rsidP="008009E6">
      <w:pPr>
        <w:widowControl w:val="0"/>
        <w:spacing w:line="360" w:lineRule="auto"/>
        <w:jc w:val="both"/>
        <w:rPr>
          <w:bCs/>
          <w:sz w:val="26"/>
          <w:szCs w:val="26"/>
        </w:rPr>
      </w:pPr>
    </w:p>
    <w:p w14:paraId="25B3F663" w14:textId="77777777" w:rsidR="007370DF" w:rsidRPr="007370DF" w:rsidRDefault="007370DF" w:rsidP="008009E6">
      <w:pPr>
        <w:widowControl w:val="0"/>
        <w:spacing w:line="360" w:lineRule="auto"/>
        <w:ind w:firstLine="567"/>
        <w:jc w:val="both"/>
        <w:rPr>
          <w:sz w:val="26"/>
          <w:szCs w:val="26"/>
        </w:rPr>
      </w:pPr>
      <w:r w:rsidRPr="007370DF">
        <w:rPr>
          <w:b/>
          <w:bCs/>
          <w:sz w:val="26"/>
          <w:szCs w:val="26"/>
        </w:rPr>
        <w:t>1. Introduction</w:t>
      </w:r>
    </w:p>
    <w:p w14:paraId="03FFF528" w14:textId="77777777" w:rsidR="007370DF" w:rsidRPr="007370DF" w:rsidRDefault="007370DF" w:rsidP="008009E6">
      <w:pPr>
        <w:widowControl w:val="0"/>
        <w:spacing w:line="360" w:lineRule="auto"/>
        <w:ind w:firstLine="567"/>
        <w:jc w:val="both"/>
        <w:rPr>
          <w:sz w:val="26"/>
          <w:szCs w:val="26"/>
        </w:rPr>
      </w:pPr>
      <w:r w:rsidRPr="007370DF">
        <w:rPr>
          <w:sz w:val="26"/>
          <w:szCs w:val="26"/>
        </w:rPr>
        <w:t>Human beings have consistently occupied a central position in the development of philosophical thought throughout the history of humankind. The existence, activities, and evolution of human beings constitute both the driving force and the ultimate purpose of historical development. Consequently, philosophy cannot remain outside the task of interpreting the nature, role, and position of human beings within society.</w:t>
      </w:r>
    </w:p>
    <w:p w14:paraId="0D6CB40F" w14:textId="77777777" w:rsidR="007370DF" w:rsidRPr="007370DF" w:rsidRDefault="007370DF" w:rsidP="008009E6">
      <w:pPr>
        <w:widowControl w:val="0"/>
        <w:spacing w:line="360" w:lineRule="auto"/>
        <w:ind w:firstLine="567"/>
        <w:jc w:val="both"/>
        <w:rPr>
          <w:sz w:val="26"/>
          <w:szCs w:val="26"/>
        </w:rPr>
      </w:pPr>
      <w:r w:rsidRPr="007370DF">
        <w:rPr>
          <w:sz w:val="26"/>
          <w:szCs w:val="26"/>
        </w:rPr>
        <w:t xml:space="preserve">During the pre-Qin period, China witnessed the emergence of numerous eminent thinkers whose intellectual debates revolved around fundamental questions concerning human nature and the methods by which that nature could be cultivated and transformed. Among the various schools of thought, Confucianism distinguished itself through its profound and enduring influence—not only within China but also across neighboring cultural spheres. Confucian reflections on human beings during this early period served as the foundational layer upon which the later Confucian theoretical system was constructed. Prominent representatives of the school, including Confucius, Mencius, and Xunzi, shared a common aspiration: to construct a morally grounded, stable, and orderly society in which human beings function both as the subjects of self-cultivation and as the agents of social </w:t>
      </w:r>
      <w:r w:rsidRPr="007370DF">
        <w:rPr>
          <w:sz w:val="26"/>
          <w:szCs w:val="26"/>
        </w:rPr>
        <w:lastRenderedPageBreak/>
        <w:t>transformation.</w:t>
      </w:r>
    </w:p>
    <w:p w14:paraId="1E446397" w14:textId="77777777" w:rsidR="007370DF" w:rsidRPr="007370DF" w:rsidRDefault="007370DF" w:rsidP="008009E6">
      <w:pPr>
        <w:widowControl w:val="0"/>
        <w:spacing w:line="360" w:lineRule="auto"/>
        <w:ind w:firstLine="567"/>
        <w:jc w:val="both"/>
        <w:rPr>
          <w:sz w:val="26"/>
          <w:szCs w:val="26"/>
        </w:rPr>
      </w:pPr>
      <w:r w:rsidRPr="007370DF">
        <w:rPr>
          <w:sz w:val="26"/>
          <w:szCs w:val="26"/>
        </w:rPr>
        <w:t>By examining the Confucian conception of human nature, morality, education, and governance, one can more clearly understand the theoretical underpinnings of premodern Eastern societies. A study of this topic not only illuminates the enduring philosophical values of Confucian anthropology but also reveals the historical limitations inherent to the pre-Qin discourse on human beings. Although Confucius, Mencius, and Xunzi developed differing interpretations of human nature—ranging from innate goodness to innate badness—they converged on the view that moral education and personal cultivation constituted the most effective pathway to social harmony. Despite being formulated more than two millennia ago, these ideas continue to offer significant insights for contemporary reflection.</w:t>
      </w:r>
    </w:p>
    <w:p w14:paraId="40AD5DEA" w14:textId="77777777" w:rsidR="007370DF" w:rsidRPr="007370DF" w:rsidRDefault="007370DF" w:rsidP="008009E6">
      <w:pPr>
        <w:widowControl w:val="0"/>
        <w:spacing w:line="360" w:lineRule="auto"/>
        <w:ind w:firstLine="567"/>
        <w:jc w:val="both"/>
        <w:rPr>
          <w:sz w:val="26"/>
          <w:szCs w:val="26"/>
        </w:rPr>
      </w:pPr>
      <w:r w:rsidRPr="007370DF">
        <w:rPr>
          <w:sz w:val="26"/>
          <w:szCs w:val="26"/>
        </w:rPr>
        <w:t>Confucianism of the pre-Qin period exerted a profound influence on Vietnam and other East Asian societies. As Confucian thought became integrated into indigenous cultural systems, it evolved into an indispensable component of social norms, educational ideals, and political ethics. In the context of Vietnam’s current period of rapid modernization and deep international integration, dramatic transformations in the economy, culture, and lifestyle pose complex challenges to moral life and social relationships. Revisiting Confucian views on human beings thus provides valuable theoretical resources for the construction of new ethical frameworks capable of harmonizing tradition with modernity. Confucian conceptions of moral reform and personal cultivation can generate meaningful lessons which, when combined with contemporary theoretical perspectives, may assist policymakers in developing strategies for fostering well-rounded human development that aligns with societal needs.</w:t>
      </w:r>
    </w:p>
    <w:p w14:paraId="55F8AD7A" w14:textId="77777777" w:rsidR="007370DF" w:rsidRPr="007370DF" w:rsidRDefault="007370DF" w:rsidP="008009E6">
      <w:pPr>
        <w:widowControl w:val="0"/>
        <w:spacing w:line="360" w:lineRule="auto"/>
        <w:ind w:firstLine="567"/>
        <w:jc w:val="both"/>
        <w:rPr>
          <w:sz w:val="26"/>
          <w:szCs w:val="26"/>
        </w:rPr>
      </w:pPr>
      <w:r w:rsidRPr="007370DF">
        <w:rPr>
          <w:sz w:val="26"/>
          <w:szCs w:val="26"/>
        </w:rPr>
        <w:t>Furthermore, this research contributes to the broader field of comparative and interdisciplinary philosophy. While rooted in ancient Chinese thought, the study of Confucian anthropology can be extended to inquiries in ethics, education, cultural studies, and political philosophy. An interdisciplinary methodological approach enables a multidimensional analysis, thereby yielding more comprehensive and generalizable conclusions. The findings of this research are expected to support the teaching, learning, and scholarly examination of Eastern philosophy in general and Confucianism in particular.</w:t>
      </w:r>
    </w:p>
    <w:p w14:paraId="0280A336" w14:textId="4B64091B" w:rsidR="007370DF" w:rsidRPr="007370DF" w:rsidRDefault="00954C80" w:rsidP="008009E6">
      <w:pPr>
        <w:widowControl w:val="0"/>
        <w:spacing w:line="360" w:lineRule="auto"/>
        <w:jc w:val="both"/>
        <w:rPr>
          <w:sz w:val="26"/>
          <w:szCs w:val="26"/>
        </w:rPr>
      </w:pPr>
      <w:r w:rsidRPr="008009E6">
        <w:rPr>
          <w:sz w:val="26"/>
          <w:szCs w:val="26"/>
        </w:rPr>
        <w:tab/>
      </w:r>
      <w:r w:rsidR="007370DF" w:rsidRPr="007370DF">
        <w:rPr>
          <w:sz w:val="26"/>
          <w:szCs w:val="26"/>
        </w:rPr>
        <w:t xml:space="preserve">The objectives of this study on the Confucian conception of human beings in the </w:t>
      </w:r>
      <w:r w:rsidR="007370DF" w:rsidRPr="007370DF">
        <w:rPr>
          <w:sz w:val="26"/>
          <w:szCs w:val="26"/>
        </w:rPr>
        <w:lastRenderedPageBreak/>
        <w:t>pre-Qin period can be articulated as follows. First, the study seeks to elucidate the fundamental views on human beings expressed within pre-Qin Confucian philosophy. This involves a systematic analysis of the principal arguments, conceptual categories, and anthropological notions advanced by representative thinkers of the tradition. The research examines essential themes such as human nature, the role of morality and education, the relationship between the individual and the community, and the linkage between human beings and the socio-political order. Through these points of inquiry, the study aims to clarify how Confucianism conceptualizes and interprets the human being as a moral and social entity.</w:t>
      </w:r>
    </w:p>
    <w:p w14:paraId="1C02046B" w14:textId="77777777" w:rsidR="007370DF" w:rsidRPr="007370DF" w:rsidRDefault="007370DF" w:rsidP="008F5D17">
      <w:pPr>
        <w:widowControl w:val="0"/>
        <w:spacing w:line="360" w:lineRule="auto"/>
        <w:ind w:firstLine="720"/>
        <w:jc w:val="both"/>
        <w:rPr>
          <w:sz w:val="26"/>
          <w:szCs w:val="26"/>
        </w:rPr>
      </w:pPr>
      <w:r w:rsidRPr="007370DF">
        <w:rPr>
          <w:sz w:val="26"/>
          <w:szCs w:val="26"/>
        </w:rPr>
        <w:t>Second, the article undertakes the task of explaining why Confucian philosophers of the pre-Qin period concentrated their intellectual efforts on the study of human beings and social relationships rather than on the natural world. In contrast to contemporary Western philosophical traditions that devoted considerable attention to cosmology and natural philosophy, pre-Qin Confucianism oriented itself primarily toward ethical, political, and social concerns. To illuminate this distinction, the article situates Confucian thought within the historical and cultural context of its formation, demonstrating how socio-political upheavals and the urgent need for moral reconstruction shaped its anthropocentric orientation.</w:t>
      </w:r>
    </w:p>
    <w:p w14:paraId="14704063" w14:textId="77777777" w:rsidR="007370DF" w:rsidRPr="007370DF" w:rsidRDefault="007370DF" w:rsidP="008F5D17">
      <w:pPr>
        <w:widowControl w:val="0"/>
        <w:spacing w:line="360" w:lineRule="auto"/>
        <w:ind w:firstLine="720"/>
        <w:jc w:val="both"/>
        <w:rPr>
          <w:sz w:val="26"/>
          <w:szCs w:val="26"/>
        </w:rPr>
      </w:pPr>
      <w:r w:rsidRPr="007370DF">
        <w:rPr>
          <w:sz w:val="26"/>
          <w:szCs w:val="26"/>
        </w:rPr>
        <w:t>Finally, the study analyzes both the enduring values and the inherent limitations of Confucian anthropological thought in both historical and contemporary contexts. It highlights the relevance of Confucian contributions—such as the emphasis on social ethics, the affirmation of education as a central force in personal and societal transformation, and the promotion of humanitarian ideals and communal responsibility—while also identifying the historical constraints embedded in the doctrine. By clarifying these two dimensions, the research argues that a balanced assessment of Confucianism provides a scientific foundation for selectively inheriting its positive elements and critically overcoming its shortcomings in the present-day processes of cultural development, moral education, and social governance.</w:t>
      </w:r>
    </w:p>
    <w:p w14:paraId="3162D355" w14:textId="77777777" w:rsidR="007370DF" w:rsidRPr="007370DF" w:rsidRDefault="007370DF" w:rsidP="008F5D17">
      <w:pPr>
        <w:widowControl w:val="0"/>
        <w:spacing w:line="360" w:lineRule="auto"/>
        <w:ind w:firstLine="720"/>
        <w:jc w:val="both"/>
        <w:rPr>
          <w:sz w:val="26"/>
          <w:szCs w:val="26"/>
        </w:rPr>
      </w:pPr>
      <w:r w:rsidRPr="007370DF">
        <w:rPr>
          <w:sz w:val="26"/>
          <w:szCs w:val="26"/>
        </w:rPr>
        <w:t>The object of this study is thus the system of ideas concerning human beings within Confucian philosophy during the pre-Qin period.</w:t>
      </w:r>
    </w:p>
    <w:p w14:paraId="4FE92725" w14:textId="77777777" w:rsidR="007370DF" w:rsidRPr="008009E6" w:rsidRDefault="007370DF" w:rsidP="008009E6">
      <w:pPr>
        <w:widowControl w:val="0"/>
        <w:spacing w:line="360" w:lineRule="auto"/>
        <w:jc w:val="both"/>
        <w:rPr>
          <w:sz w:val="26"/>
          <w:szCs w:val="26"/>
        </w:rPr>
      </w:pPr>
    </w:p>
    <w:p w14:paraId="0DF4EF22" w14:textId="77777777" w:rsidR="007370DF" w:rsidRPr="007370DF" w:rsidRDefault="007370DF" w:rsidP="008009E6">
      <w:pPr>
        <w:widowControl w:val="0"/>
        <w:spacing w:line="360" w:lineRule="auto"/>
        <w:jc w:val="both"/>
        <w:rPr>
          <w:bCs/>
          <w:sz w:val="26"/>
          <w:szCs w:val="26"/>
        </w:rPr>
      </w:pPr>
      <w:r w:rsidRPr="007370DF">
        <w:rPr>
          <w:b/>
          <w:bCs/>
          <w:sz w:val="26"/>
          <w:szCs w:val="26"/>
        </w:rPr>
        <w:t>2. Research Questions</w:t>
      </w:r>
    </w:p>
    <w:p w14:paraId="08869E3B" w14:textId="77777777" w:rsidR="007370DF" w:rsidRPr="007370DF" w:rsidRDefault="007370DF" w:rsidP="008009E6">
      <w:pPr>
        <w:widowControl w:val="0"/>
        <w:spacing w:line="360" w:lineRule="auto"/>
        <w:jc w:val="both"/>
        <w:rPr>
          <w:bCs/>
          <w:sz w:val="26"/>
          <w:szCs w:val="26"/>
        </w:rPr>
      </w:pPr>
      <w:r w:rsidRPr="007370DF">
        <w:rPr>
          <w:bCs/>
          <w:sz w:val="26"/>
          <w:szCs w:val="26"/>
        </w:rPr>
        <w:lastRenderedPageBreak/>
        <w:t>In order to address the topic under investigation, this study formulates the following core research questions:</w:t>
      </w:r>
    </w:p>
    <w:p w14:paraId="2F70FDB9" w14:textId="77777777" w:rsidR="007370DF" w:rsidRPr="007370DF" w:rsidRDefault="007370DF" w:rsidP="008009E6">
      <w:pPr>
        <w:widowControl w:val="0"/>
        <w:numPr>
          <w:ilvl w:val="0"/>
          <w:numId w:val="28"/>
        </w:numPr>
        <w:spacing w:line="360" w:lineRule="auto"/>
        <w:jc w:val="both"/>
        <w:rPr>
          <w:sz w:val="26"/>
          <w:szCs w:val="26"/>
        </w:rPr>
      </w:pPr>
      <w:r w:rsidRPr="007370DF">
        <w:rPr>
          <w:sz w:val="26"/>
          <w:szCs w:val="26"/>
        </w:rPr>
        <w:t>How did pre-Qin Confucianism explain the origin of human beings?</w:t>
      </w:r>
    </w:p>
    <w:p w14:paraId="1CC27634" w14:textId="77777777" w:rsidR="007370DF" w:rsidRPr="007370DF" w:rsidRDefault="007370DF" w:rsidP="008009E6">
      <w:pPr>
        <w:widowControl w:val="0"/>
        <w:numPr>
          <w:ilvl w:val="0"/>
          <w:numId w:val="28"/>
        </w:numPr>
        <w:spacing w:line="360" w:lineRule="auto"/>
        <w:jc w:val="both"/>
        <w:rPr>
          <w:sz w:val="26"/>
          <w:szCs w:val="26"/>
        </w:rPr>
      </w:pPr>
      <w:r w:rsidRPr="007370DF">
        <w:rPr>
          <w:sz w:val="26"/>
          <w:szCs w:val="26"/>
        </w:rPr>
        <w:t>How did pre-Qin Confucian thinkers conceptualize the notions of “nature” (</w:t>
      </w:r>
      <w:r w:rsidRPr="007370DF">
        <w:rPr>
          <w:rFonts w:eastAsia="MS Mincho"/>
          <w:sz w:val="26"/>
          <w:szCs w:val="26"/>
        </w:rPr>
        <w:t>性</w:t>
      </w:r>
      <w:r w:rsidRPr="007370DF">
        <w:rPr>
          <w:sz w:val="26"/>
          <w:szCs w:val="26"/>
        </w:rPr>
        <w:t>), “emotion” (</w:t>
      </w:r>
      <w:r w:rsidRPr="007370DF">
        <w:rPr>
          <w:rFonts w:eastAsia="MS Mincho"/>
          <w:sz w:val="26"/>
          <w:szCs w:val="26"/>
        </w:rPr>
        <w:t>情</w:t>
      </w:r>
      <w:r w:rsidRPr="007370DF">
        <w:rPr>
          <w:sz w:val="26"/>
          <w:szCs w:val="26"/>
        </w:rPr>
        <w:t>), and “mind” (</w:t>
      </w:r>
      <w:r w:rsidRPr="007370DF">
        <w:rPr>
          <w:rFonts w:eastAsia="MS Mincho"/>
          <w:sz w:val="26"/>
          <w:szCs w:val="26"/>
        </w:rPr>
        <w:t>心</w:t>
      </w:r>
      <w:r w:rsidRPr="007370DF">
        <w:rPr>
          <w:sz w:val="26"/>
          <w:szCs w:val="26"/>
        </w:rPr>
        <w:t>), and what roles did these concepts play in shaping human nature?</w:t>
      </w:r>
    </w:p>
    <w:p w14:paraId="6B3D741E" w14:textId="77777777" w:rsidR="007370DF" w:rsidRPr="007370DF" w:rsidRDefault="007370DF" w:rsidP="008009E6">
      <w:pPr>
        <w:widowControl w:val="0"/>
        <w:numPr>
          <w:ilvl w:val="0"/>
          <w:numId w:val="28"/>
        </w:numPr>
        <w:spacing w:line="360" w:lineRule="auto"/>
        <w:jc w:val="both"/>
        <w:rPr>
          <w:sz w:val="26"/>
          <w:szCs w:val="26"/>
        </w:rPr>
      </w:pPr>
      <w:r w:rsidRPr="007370DF">
        <w:rPr>
          <w:sz w:val="26"/>
          <w:szCs w:val="26"/>
        </w:rPr>
        <w:t>How did pre-Qin Confucianism define the role and social position of human beings within the broader moral–political order?</w:t>
      </w:r>
    </w:p>
    <w:p w14:paraId="2F9C8AD3" w14:textId="77777777" w:rsidR="007370DF" w:rsidRPr="007370DF" w:rsidRDefault="007370DF" w:rsidP="008009E6">
      <w:pPr>
        <w:widowControl w:val="0"/>
        <w:numPr>
          <w:ilvl w:val="0"/>
          <w:numId w:val="28"/>
        </w:numPr>
        <w:spacing w:line="360" w:lineRule="auto"/>
        <w:jc w:val="both"/>
        <w:rPr>
          <w:sz w:val="26"/>
          <w:szCs w:val="26"/>
        </w:rPr>
      </w:pPr>
      <w:r w:rsidRPr="007370DF">
        <w:rPr>
          <w:sz w:val="26"/>
          <w:szCs w:val="26"/>
        </w:rPr>
        <w:t>Why did pre-Qin Confucianism place particular emphasis on the education and cultivation of human morality?</w:t>
      </w:r>
    </w:p>
    <w:p w14:paraId="23869819" w14:textId="77777777" w:rsidR="007370DF" w:rsidRPr="007370DF" w:rsidRDefault="007370DF" w:rsidP="008009E6">
      <w:pPr>
        <w:widowControl w:val="0"/>
        <w:spacing w:line="360" w:lineRule="auto"/>
        <w:jc w:val="both"/>
        <w:rPr>
          <w:bCs/>
          <w:sz w:val="26"/>
          <w:szCs w:val="26"/>
        </w:rPr>
      </w:pPr>
      <w:r w:rsidRPr="007370DF">
        <w:rPr>
          <w:bCs/>
          <w:sz w:val="26"/>
          <w:szCs w:val="26"/>
        </w:rPr>
        <w:t>The formulation of these research questions serves to delineate clearly the specific issues that the article seeks to analyze and clarify. By articulating these focal points, the study ensures methodological coherence and facilitates a comprehensive examination of Confucian views on human beings in the pre-Qin period.</w:t>
      </w:r>
    </w:p>
    <w:p w14:paraId="1F96E1C0" w14:textId="77777777" w:rsidR="007370DF" w:rsidRPr="008009E6" w:rsidRDefault="007370DF" w:rsidP="008009E6">
      <w:pPr>
        <w:widowControl w:val="0"/>
        <w:spacing w:line="360" w:lineRule="auto"/>
        <w:jc w:val="both"/>
        <w:rPr>
          <w:bCs/>
          <w:sz w:val="26"/>
          <w:szCs w:val="26"/>
        </w:rPr>
      </w:pPr>
    </w:p>
    <w:p w14:paraId="261ADEDF" w14:textId="77777777" w:rsidR="007370DF" w:rsidRPr="008009E6" w:rsidRDefault="007370DF" w:rsidP="008009E6">
      <w:pPr>
        <w:widowControl w:val="0"/>
        <w:spacing w:line="360" w:lineRule="auto"/>
        <w:jc w:val="both"/>
        <w:rPr>
          <w:bCs/>
          <w:sz w:val="26"/>
          <w:szCs w:val="26"/>
        </w:rPr>
      </w:pPr>
    </w:p>
    <w:p w14:paraId="2E5EA91E" w14:textId="77777777" w:rsidR="00B8617F" w:rsidRPr="008009E6" w:rsidRDefault="00B8617F" w:rsidP="008009E6">
      <w:pPr>
        <w:widowControl w:val="0"/>
        <w:spacing w:line="360" w:lineRule="auto"/>
        <w:ind w:firstLine="567"/>
        <w:jc w:val="both"/>
        <w:rPr>
          <w:b/>
          <w:bCs/>
          <w:color w:val="000000" w:themeColor="text1"/>
          <w:sz w:val="26"/>
          <w:szCs w:val="26"/>
        </w:rPr>
      </w:pPr>
      <w:r w:rsidRPr="008009E6">
        <w:rPr>
          <w:b/>
          <w:bCs/>
          <w:color w:val="000000" w:themeColor="text1"/>
          <w:sz w:val="26"/>
          <w:szCs w:val="26"/>
        </w:rPr>
        <w:t>3. Research method and theoretical basis</w:t>
      </w:r>
    </w:p>
    <w:p w14:paraId="2AB3E4CA" w14:textId="77777777" w:rsidR="007F16AB" w:rsidRPr="007F16AB" w:rsidRDefault="007F16AB" w:rsidP="008009E6">
      <w:pPr>
        <w:widowControl w:val="0"/>
        <w:spacing w:line="360" w:lineRule="auto"/>
        <w:ind w:firstLine="567"/>
        <w:jc w:val="both"/>
        <w:rPr>
          <w:sz w:val="26"/>
          <w:szCs w:val="26"/>
        </w:rPr>
      </w:pPr>
      <w:r w:rsidRPr="007F16AB">
        <w:rPr>
          <w:b/>
          <w:bCs/>
          <w:sz w:val="26"/>
          <w:szCs w:val="26"/>
        </w:rPr>
        <w:t>3.1. Research Methods</w:t>
      </w:r>
    </w:p>
    <w:p w14:paraId="525CE2E3" w14:textId="77777777" w:rsidR="007F16AB" w:rsidRPr="007F16AB" w:rsidRDefault="007F16AB" w:rsidP="008009E6">
      <w:pPr>
        <w:widowControl w:val="0"/>
        <w:spacing w:line="360" w:lineRule="auto"/>
        <w:ind w:firstLine="567"/>
        <w:jc w:val="both"/>
        <w:rPr>
          <w:sz w:val="26"/>
          <w:szCs w:val="26"/>
        </w:rPr>
      </w:pPr>
      <w:r w:rsidRPr="007F16AB">
        <w:rPr>
          <w:sz w:val="26"/>
          <w:szCs w:val="26"/>
        </w:rPr>
        <w:t>This study seeks to elucidate Confucian views on human beings during the pre-Qin period and to provide a scholarly interpretation of these views. In order to fulfill the research objectives and tasks, the investigation is conducted on the basis of historical rigor, comprehensiveness, and multidimensional analysis, while situating Confucian anthropological thought within the socio-historical context in which it emerged.</w:t>
      </w:r>
    </w:p>
    <w:p w14:paraId="5078FF92" w14:textId="77777777" w:rsidR="007F16AB" w:rsidRPr="007F16AB" w:rsidRDefault="007F16AB" w:rsidP="008009E6">
      <w:pPr>
        <w:widowControl w:val="0"/>
        <w:spacing w:line="360" w:lineRule="auto"/>
        <w:ind w:firstLine="567"/>
        <w:jc w:val="both"/>
        <w:rPr>
          <w:sz w:val="26"/>
          <w:szCs w:val="26"/>
        </w:rPr>
      </w:pPr>
      <w:r w:rsidRPr="007F16AB">
        <w:rPr>
          <w:sz w:val="26"/>
          <w:szCs w:val="26"/>
        </w:rPr>
        <w:t>The research problem is approached from the standpoint of dialectical philosophy, political philosophy, and the history of philosophical thought. These perspectives serve as the overarching theoretical framework for analyzing and interpreting the content under examination.</w:t>
      </w:r>
    </w:p>
    <w:p w14:paraId="4CF16D76" w14:textId="77777777" w:rsidR="007F16AB" w:rsidRPr="007F16AB" w:rsidRDefault="007F16AB" w:rsidP="008009E6">
      <w:pPr>
        <w:widowControl w:val="0"/>
        <w:spacing w:line="360" w:lineRule="auto"/>
        <w:ind w:firstLine="567"/>
        <w:jc w:val="both"/>
        <w:rPr>
          <w:sz w:val="26"/>
          <w:szCs w:val="26"/>
        </w:rPr>
      </w:pPr>
      <w:r w:rsidRPr="007F16AB">
        <w:rPr>
          <w:sz w:val="26"/>
          <w:szCs w:val="26"/>
        </w:rPr>
        <w:t>In addition, several specific methodological approaches are employed:</w:t>
      </w:r>
    </w:p>
    <w:p w14:paraId="65013782" w14:textId="782623CF" w:rsidR="007F16AB" w:rsidRPr="007F16AB" w:rsidRDefault="00954C80" w:rsidP="008009E6">
      <w:pPr>
        <w:widowControl w:val="0"/>
        <w:spacing w:line="360" w:lineRule="auto"/>
        <w:jc w:val="both"/>
        <w:rPr>
          <w:sz w:val="26"/>
          <w:szCs w:val="26"/>
        </w:rPr>
      </w:pPr>
      <w:r w:rsidRPr="008009E6">
        <w:rPr>
          <w:b/>
          <w:bCs/>
          <w:sz w:val="26"/>
          <w:szCs w:val="26"/>
        </w:rPr>
        <w:t xml:space="preserve"> </w:t>
      </w:r>
      <w:r w:rsidRPr="008009E6">
        <w:rPr>
          <w:b/>
          <w:bCs/>
          <w:sz w:val="26"/>
          <w:szCs w:val="26"/>
        </w:rPr>
        <w:tab/>
      </w:r>
      <w:r w:rsidR="007F16AB" w:rsidRPr="007F16AB">
        <w:rPr>
          <w:b/>
          <w:bCs/>
          <w:sz w:val="26"/>
          <w:szCs w:val="26"/>
        </w:rPr>
        <w:t>Logical–historical method:</w:t>
      </w:r>
      <w:r w:rsidRPr="008009E6">
        <w:rPr>
          <w:sz w:val="26"/>
          <w:szCs w:val="26"/>
        </w:rPr>
        <w:t xml:space="preserve"> </w:t>
      </w:r>
      <w:r w:rsidR="007F16AB" w:rsidRPr="007F16AB">
        <w:rPr>
          <w:sz w:val="26"/>
          <w:szCs w:val="26"/>
        </w:rPr>
        <w:t xml:space="preserve">This method is used to examine and evaluate Confucian conceptions of human beings within the historical epoch that gave rise to them. By correlating philosophical arguments with historical developments, the study seeks to identify the inherent patterns, internal logic, and developmental laws of Confucian </w:t>
      </w:r>
      <w:r w:rsidR="007F16AB" w:rsidRPr="007F16AB">
        <w:rPr>
          <w:sz w:val="26"/>
          <w:szCs w:val="26"/>
        </w:rPr>
        <w:lastRenderedPageBreak/>
        <w:t>anthropological ideas. This method also enables the systematic linkage of the theoretical issues discussed throughout the article.</w:t>
      </w:r>
    </w:p>
    <w:p w14:paraId="7ABB68CA" w14:textId="0439A5CE" w:rsidR="007F16AB" w:rsidRPr="007F16AB" w:rsidRDefault="00954C80" w:rsidP="008009E6">
      <w:pPr>
        <w:widowControl w:val="0"/>
        <w:spacing w:line="360" w:lineRule="auto"/>
        <w:jc w:val="both"/>
        <w:rPr>
          <w:sz w:val="26"/>
          <w:szCs w:val="26"/>
        </w:rPr>
      </w:pPr>
      <w:r w:rsidRPr="008009E6">
        <w:rPr>
          <w:b/>
          <w:bCs/>
          <w:sz w:val="26"/>
          <w:szCs w:val="26"/>
        </w:rPr>
        <w:t xml:space="preserve"> </w:t>
      </w:r>
      <w:r w:rsidRPr="008009E6">
        <w:rPr>
          <w:b/>
          <w:bCs/>
          <w:sz w:val="26"/>
          <w:szCs w:val="26"/>
        </w:rPr>
        <w:tab/>
      </w:r>
      <w:r w:rsidR="007F16AB" w:rsidRPr="007F16AB">
        <w:rPr>
          <w:b/>
          <w:bCs/>
          <w:sz w:val="26"/>
          <w:szCs w:val="26"/>
        </w:rPr>
        <w:t>Document and information collection:</w:t>
      </w:r>
      <w:r w:rsidRPr="008009E6">
        <w:rPr>
          <w:b/>
          <w:bCs/>
          <w:sz w:val="26"/>
          <w:szCs w:val="26"/>
        </w:rPr>
        <w:t xml:space="preserve"> </w:t>
      </w:r>
      <w:r w:rsidR="007F16AB" w:rsidRPr="007F16AB">
        <w:rPr>
          <w:sz w:val="26"/>
          <w:szCs w:val="26"/>
        </w:rPr>
        <w:t>The research involves the collection of relevant primary and secondary sources, including classical texts, scholarly monographs, journal articles, and contemporary research materials from both domestic and international academic publications. These documents constitute the empirical and theoretical basis for interpreting and substantiating the author’s arguments regarding pre-Qin Confucian views on human beings.</w:t>
      </w:r>
    </w:p>
    <w:p w14:paraId="02B0032D" w14:textId="7F8B544F" w:rsidR="007F16AB" w:rsidRPr="007F16AB" w:rsidRDefault="007F16AB" w:rsidP="008009E6">
      <w:pPr>
        <w:widowControl w:val="0"/>
        <w:spacing w:line="360" w:lineRule="auto"/>
        <w:ind w:firstLine="567"/>
        <w:jc w:val="both"/>
        <w:rPr>
          <w:sz w:val="26"/>
          <w:szCs w:val="26"/>
        </w:rPr>
      </w:pPr>
      <w:r w:rsidRPr="007F16AB">
        <w:rPr>
          <w:b/>
          <w:bCs/>
          <w:sz w:val="26"/>
          <w:szCs w:val="26"/>
        </w:rPr>
        <w:t>Analytical and synthetic methods:</w:t>
      </w:r>
      <w:r w:rsidR="00954C80" w:rsidRPr="008009E6">
        <w:rPr>
          <w:sz w:val="26"/>
          <w:szCs w:val="26"/>
        </w:rPr>
        <w:t xml:space="preserve"> </w:t>
      </w:r>
      <w:r w:rsidRPr="007F16AB">
        <w:rPr>
          <w:sz w:val="26"/>
          <w:szCs w:val="26"/>
        </w:rPr>
        <w:t>Analytical methods are used to examine core aspects of Confucian teachings on human beings, such as human nature, morality, education, and social roles. The synthetic method is subsequently employed to integrate these analyses into coherent assessments, thereby enabling the formulation of well-grounded conclusions concerning the significance and implications of Confucian anthropological thought.</w:t>
      </w:r>
    </w:p>
    <w:p w14:paraId="35767724" w14:textId="77777777" w:rsidR="007F16AB" w:rsidRPr="007F16AB" w:rsidRDefault="007F16AB" w:rsidP="008009E6">
      <w:pPr>
        <w:widowControl w:val="0"/>
        <w:spacing w:line="360" w:lineRule="auto"/>
        <w:ind w:firstLine="567"/>
        <w:jc w:val="both"/>
        <w:rPr>
          <w:sz w:val="26"/>
          <w:szCs w:val="26"/>
        </w:rPr>
      </w:pPr>
      <w:r w:rsidRPr="007F16AB">
        <w:rPr>
          <w:sz w:val="26"/>
          <w:szCs w:val="26"/>
        </w:rPr>
        <w:t>Through the combination of these methodological approaches, the study ensures objectivity, scientific rigor, and a comprehensive understanding of the Confucian conception of human beings in the pre-Qin period.</w:t>
      </w:r>
    </w:p>
    <w:p w14:paraId="51E9F0FE" w14:textId="77777777" w:rsidR="007F16AB" w:rsidRPr="008009E6" w:rsidRDefault="007F16AB" w:rsidP="008009E6">
      <w:pPr>
        <w:widowControl w:val="0"/>
        <w:spacing w:line="360" w:lineRule="auto"/>
        <w:jc w:val="both"/>
        <w:rPr>
          <w:sz w:val="26"/>
          <w:szCs w:val="26"/>
        </w:rPr>
      </w:pPr>
      <w:r w:rsidRPr="008A1ECD">
        <w:rPr>
          <w:sz w:val="26"/>
          <w:szCs w:val="26"/>
        </w:rPr>
        <w:br/>
      </w:r>
      <w:r w:rsidRPr="008009E6">
        <w:rPr>
          <w:b/>
          <w:bCs/>
          <w:sz w:val="26"/>
          <w:szCs w:val="26"/>
        </w:rPr>
        <w:t>3.2. Theoretical Basis</w:t>
      </w:r>
    </w:p>
    <w:p w14:paraId="16CF26B4" w14:textId="77777777" w:rsidR="007F16AB" w:rsidRPr="007F16AB" w:rsidRDefault="007F16AB" w:rsidP="008009E6">
      <w:pPr>
        <w:widowControl w:val="0"/>
        <w:spacing w:line="360" w:lineRule="auto"/>
        <w:ind w:firstLine="567"/>
        <w:jc w:val="both"/>
        <w:rPr>
          <w:sz w:val="26"/>
          <w:szCs w:val="26"/>
        </w:rPr>
      </w:pPr>
      <w:r w:rsidRPr="007F16AB">
        <w:rPr>
          <w:sz w:val="26"/>
          <w:szCs w:val="26"/>
        </w:rPr>
        <w:t>The topic of human views in pre-Qin Confucian philosophy has received considerable scholarly attention. Existing studies may be grouped into the following thematic orientations:</w:t>
      </w:r>
    </w:p>
    <w:p w14:paraId="240C867B" w14:textId="4E59D926" w:rsidR="007F16AB" w:rsidRPr="007F16AB" w:rsidRDefault="007F16AB" w:rsidP="008009E6">
      <w:pPr>
        <w:widowControl w:val="0"/>
        <w:spacing w:line="360" w:lineRule="auto"/>
        <w:ind w:firstLine="567"/>
        <w:jc w:val="both"/>
        <w:rPr>
          <w:sz w:val="26"/>
          <w:szCs w:val="26"/>
        </w:rPr>
      </w:pPr>
      <w:r w:rsidRPr="007F16AB">
        <w:rPr>
          <w:sz w:val="26"/>
          <w:szCs w:val="26"/>
        </w:rPr>
        <w:t xml:space="preserve">First, research that approaches Confucian anthropology from a philosophical perspective tends to focus on interpersonal relationships (Zhu, N., et al., 2022; Li, Y., 2022; Wang, Z. D., et al., 2022; Khan, U., et al., 2022; Nasyanti, P., 2024). These studies argue that Confucianism regards morality and social order as the foundations of human relationships. Core concepts such as </w:t>
      </w:r>
      <w:r w:rsidRPr="007F16AB">
        <w:rPr>
          <w:i/>
          <w:iCs/>
          <w:sz w:val="26"/>
          <w:szCs w:val="26"/>
        </w:rPr>
        <w:t>ren</w:t>
      </w:r>
      <w:r w:rsidRPr="007F16AB">
        <w:rPr>
          <w:sz w:val="26"/>
          <w:szCs w:val="26"/>
        </w:rPr>
        <w:t xml:space="preserve"> (humanity), </w:t>
      </w:r>
      <w:r w:rsidRPr="007F16AB">
        <w:rPr>
          <w:i/>
          <w:iCs/>
          <w:sz w:val="26"/>
          <w:szCs w:val="26"/>
        </w:rPr>
        <w:t>li</w:t>
      </w:r>
      <w:r w:rsidRPr="007F16AB">
        <w:rPr>
          <w:sz w:val="26"/>
          <w:szCs w:val="26"/>
        </w:rPr>
        <w:t xml:space="preserve"> (rites), </w:t>
      </w:r>
      <w:r w:rsidRPr="007F16AB">
        <w:rPr>
          <w:i/>
          <w:iCs/>
          <w:sz w:val="26"/>
          <w:szCs w:val="26"/>
        </w:rPr>
        <w:t>yi</w:t>
      </w:r>
      <w:r w:rsidRPr="007F16AB">
        <w:rPr>
          <w:sz w:val="26"/>
          <w:szCs w:val="26"/>
        </w:rPr>
        <w:t xml:space="preserve"> (righteousness), and </w:t>
      </w:r>
      <w:r w:rsidRPr="007F16AB">
        <w:rPr>
          <w:i/>
          <w:iCs/>
          <w:sz w:val="26"/>
          <w:szCs w:val="26"/>
        </w:rPr>
        <w:t>zhengming</w:t>
      </w:r>
      <w:r w:rsidRPr="007F16AB">
        <w:rPr>
          <w:sz w:val="26"/>
          <w:szCs w:val="26"/>
        </w:rPr>
        <w:t xml:space="preserve"> (rectification of names) are examined in depth. Scholars highlight that Confucianism aims to construct a harmonious, stable, and orderly society.</w:t>
      </w:r>
      <w:r w:rsidR="00954C80" w:rsidRPr="008009E6">
        <w:rPr>
          <w:sz w:val="26"/>
          <w:szCs w:val="26"/>
        </w:rPr>
        <w:t xml:space="preserve"> </w:t>
      </w:r>
      <w:r w:rsidRPr="007F16AB">
        <w:rPr>
          <w:sz w:val="26"/>
          <w:szCs w:val="26"/>
        </w:rPr>
        <w:t xml:space="preserve">While these interpretations offer important insights, they primarily underscore harmony and mutuality without adequately addressing the contradictions embedded within Confucian social relations. Although Confucianism outwardly promotes social harmony, its hierarchical </w:t>
      </w:r>
      <w:r w:rsidRPr="007F16AB">
        <w:rPr>
          <w:sz w:val="26"/>
          <w:szCs w:val="26"/>
        </w:rPr>
        <w:lastRenderedPageBreak/>
        <w:t>structure implicitly reflects class-based antagonisms. This dimension, however, remains insufficiently explored in many current studies.</w:t>
      </w:r>
    </w:p>
    <w:p w14:paraId="0F8FF447" w14:textId="245FC34C" w:rsidR="007F16AB" w:rsidRPr="007F16AB" w:rsidRDefault="007F16AB" w:rsidP="008009E6">
      <w:pPr>
        <w:widowControl w:val="0"/>
        <w:spacing w:line="360" w:lineRule="auto"/>
        <w:ind w:firstLine="567"/>
        <w:jc w:val="both"/>
        <w:rPr>
          <w:sz w:val="26"/>
          <w:szCs w:val="26"/>
        </w:rPr>
      </w:pPr>
      <w:r w:rsidRPr="007F16AB">
        <w:rPr>
          <w:sz w:val="26"/>
          <w:szCs w:val="26"/>
        </w:rPr>
        <w:t>Second, a group of studies investigates the human–nature relationship in Confucian philosophy (Liu, Y. &amp; Wu, Y., 2024; Ren, F., Wang, J. &amp; Lv, W., 2022; Li, X. &amp; Wei, F., 2023; Li, B., Sjöström, J., Ding, B. &amp; Eilks, I., 2023; Ni, P., 2021; Tan, C., 2024). These works argue that pre-Qin Confucianism employs the doctrine of the “unity of Heaven and humanity” (</w:t>
      </w:r>
      <w:r w:rsidRPr="007F16AB">
        <w:rPr>
          <w:i/>
          <w:iCs/>
          <w:sz w:val="26"/>
          <w:szCs w:val="26"/>
        </w:rPr>
        <w:t>tian ren he yi</w:t>
      </w:r>
      <w:r w:rsidRPr="007F16AB">
        <w:rPr>
          <w:sz w:val="26"/>
          <w:szCs w:val="26"/>
        </w:rPr>
        <w:t>) to articulate a close, mutually embedded relationship between human beings and the natural world. According to this view, Heaven functions simultaneously as the origin of cosmic order and the standard of moral normativity, guiding humans to live in accordance with natural principles.</w:t>
      </w:r>
      <w:r w:rsidR="008F5D17">
        <w:rPr>
          <w:sz w:val="26"/>
          <w:szCs w:val="26"/>
        </w:rPr>
        <w:t xml:space="preserve"> </w:t>
      </w:r>
      <w:r w:rsidRPr="007F16AB">
        <w:rPr>
          <w:sz w:val="26"/>
          <w:szCs w:val="26"/>
        </w:rPr>
        <w:t>We concur with scholars who emphasize the holistic, harmonious worldview presented in Confucian cosmology. Nevertheless, existing research often highlights the determinative role of nature while insufficiently addressing the active, transformative capacity of human beings within this relationship. In Confucian thought—especially in Xunzi—humans not only follow natural laws but also actively shape, regulate, and harmonize their environment through moral cultivation and social institutions.</w:t>
      </w:r>
    </w:p>
    <w:p w14:paraId="209B083C" w14:textId="77777777" w:rsidR="007F16AB" w:rsidRPr="007F16AB" w:rsidRDefault="007F16AB" w:rsidP="008009E6">
      <w:pPr>
        <w:widowControl w:val="0"/>
        <w:spacing w:line="360" w:lineRule="auto"/>
        <w:ind w:firstLine="567"/>
        <w:jc w:val="both"/>
        <w:rPr>
          <w:sz w:val="26"/>
          <w:szCs w:val="26"/>
        </w:rPr>
      </w:pPr>
      <w:r w:rsidRPr="007F16AB">
        <w:rPr>
          <w:sz w:val="26"/>
          <w:szCs w:val="26"/>
        </w:rPr>
        <w:t>The absence of a dialectical interpretation of the human–nature relationship leads many studies to overlook the practical significance and potential applicability of Confucian views in contemporary contexts. A more nuanced analysis of human agency would contribute to a more comprehensive and balanced understanding of Confucian anthropocosmology.</w:t>
      </w:r>
    </w:p>
    <w:p w14:paraId="6D630B1F" w14:textId="77777777" w:rsidR="007F16AB" w:rsidRPr="007F16AB" w:rsidRDefault="007F16AB" w:rsidP="008009E6">
      <w:pPr>
        <w:widowControl w:val="0"/>
        <w:spacing w:line="360" w:lineRule="auto"/>
        <w:ind w:firstLine="567"/>
        <w:jc w:val="both"/>
        <w:rPr>
          <w:sz w:val="26"/>
          <w:szCs w:val="26"/>
        </w:rPr>
      </w:pPr>
      <w:r w:rsidRPr="007F16AB">
        <w:rPr>
          <w:b/>
          <w:bCs/>
          <w:sz w:val="26"/>
          <w:szCs w:val="26"/>
        </w:rPr>
        <w:t>Research on Human Beings in Pre-Qin Confucian Philosophy: Political and Educational Perspectives</w:t>
      </w:r>
    </w:p>
    <w:p w14:paraId="71169931" w14:textId="77777777" w:rsidR="00954C80" w:rsidRPr="008009E6" w:rsidRDefault="007F16AB" w:rsidP="008009E6">
      <w:pPr>
        <w:widowControl w:val="0"/>
        <w:spacing w:line="360" w:lineRule="auto"/>
        <w:ind w:firstLine="567"/>
        <w:jc w:val="both"/>
        <w:rPr>
          <w:b/>
          <w:bCs/>
          <w:sz w:val="26"/>
          <w:szCs w:val="26"/>
        </w:rPr>
      </w:pPr>
      <w:r w:rsidRPr="007F16AB">
        <w:rPr>
          <w:b/>
          <w:bCs/>
          <w:sz w:val="26"/>
          <w:szCs w:val="26"/>
        </w:rPr>
        <w:t>Political Perspective</w:t>
      </w:r>
    </w:p>
    <w:p w14:paraId="0BAE976E" w14:textId="0AFFD0E9" w:rsidR="007F16AB" w:rsidRPr="007F16AB" w:rsidRDefault="007F16AB" w:rsidP="008009E6">
      <w:pPr>
        <w:widowControl w:val="0"/>
        <w:spacing w:line="360" w:lineRule="auto"/>
        <w:ind w:firstLine="567"/>
        <w:jc w:val="both"/>
        <w:rPr>
          <w:sz w:val="26"/>
          <w:szCs w:val="26"/>
        </w:rPr>
      </w:pPr>
      <w:r w:rsidRPr="007F16AB">
        <w:rPr>
          <w:sz w:val="26"/>
          <w:szCs w:val="26"/>
        </w:rPr>
        <w:t>Research investigating human beings in pre-Qin Confucian philosophy from a political standpoint indicates that Confucianism advances a political theory centered on the people (Gao &amp; Walayat, 2021; Wang, 2021; Ziliotti, 2023; Carleo III, 2021). These studies emphasize mechanisms such as the legitimization of names (</w:t>
      </w:r>
      <w:r w:rsidRPr="007F16AB">
        <w:rPr>
          <w:i/>
          <w:iCs/>
          <w:sz w:val="26"/>
          <w:szCs w:val="26"/>
        </w:rPr>
        <w:t>zhengming</w:t>
      </w:r>
      <w:r w:rsidRPr="007F16AB">
        <w:rPr>
          <w:sz w:val="26"/>
          <w:szCs w:val="26"/>
        </w:rPr>
        <w:t>) and the determination of social roles and responsibilities as foundational to governance. Confucianism, they argue, seeks to enable every individual to recognize their appropriate social position and corresponding duties. Concepts such as “people are precious” (</w:t>
      </w:r>
      <w:r w:rsidRPr="007F16AB">
        <w:rPr>
          <w:i/>
          <w:iCs/>
          <w:sz w:val="26"/>
          <w:szCs w:val="26"/>
        </w:rPr>
        <w:t>min zhi gui</w:t>
      </w:r>
      <w:r w:rsidRPr="007F16AB">
        <w:rPr>
          <w:sz w:val="26"/>
          <w:szCs w:val="26"/>
        </w:rPr>
        <w:t>), along with the integration of law and ritual (</w:t>
      </w:r>
      <w:r w:rsidRPr="007F16AB">
        <w:rPr>
          <w:i/>
          <w:iCs/>
          <w:sz w:val="26"/>
          <w:szCs w:val="26"/>
        </w:rPr>
        <w:t>fa li</w:t>
      </w:r>
      <w:r w:rsidRPr="007F16AB">
        <w:rPr>
          <w:sz w:val="26"/>
          <w:szCs w:val="26"/>
        </w:rPr>
        <w:t xml:space="preserve">), are considered instrumental in </w:t>
      </w:r>
      <w:r w:rsidRPr="007F16AB">
        <w:rPr>
          <w:sz w:val="26"/>
          <w:szCs w:val="26"/>
        </w:rPr>
        <w:lastRenderedPageBreak/>
        <w:t>stabilizing society.</w:t>
      </w:r>
    </w:p>
    <w:p w14:paraId="43F4117B" w14:textId="77777777" w:rsidR="007F16AB" w:rsidRPr="007F16AB" w:rsidRDefault="007F16AB" w:rsidP="008009E6">
      <w:pPr>
        <w:widowControl w:val="0"/>
        <w:spacing w:line="360" w:lineRule="auto"/>
        <w:ind w:firstLine="567"/>
        <w:jc w:val="both"/>
        <w:rPr>
          <w:sz w:val="26"/>
          <w:szCs w:val="26"/>
        </w:rPr>
      </w:pPr>
      <w:r w:rsidRPr="007F16AB">
        <w:rPr>
          <w:sz w:val="26"/>
          <w:szCs w:val="26"/>
        </w:rPr>
        <w:t>Scholars also highlight the synthesis of moral and legal governance in Confucian thought (Farooqui, Ashok, &amp; Hashmi, 2025; Yu, 2023; Liu, 2024; Zihan, 2023; Li, 2024). Pre-Qin Confucian thinkers complemented one another to refine methods of political administration: Confucius emphasized the “rule of ritual,” prioritizing education as the foundation of social order, while Xunzi introduced the element of “rule of law” to maintain discipline and enforce social norms. From this perspective, Confucianism underscores that individuals must cultivate their personal virtues while simultaneously adhering to social and political structures to ensure national stability.</w:t>
      </w:r>
    </w:p>
    <w:p w14:paraId="054F7035" w14:textId="77777777" w:rsidR="007F16AB" w:rsidRPr="007F16AB" w:rsidRDefault="007F16AB" w:rsidP="008009E6">
      <w:pPr>
        <w:widowControl w:val="0"/>
        <w:spacing w:line="360" w:lineRule="auto"/>
        <w:ind w:firstLine="567"/>
        <w:jc w:val="both"/>
        <w:rPr>
          <w:sz w:val="26"/>
          <w:szCs w:val="26"/>
        </w:rPr>
      </w:pPr>
      <w:r w:rsidRPr="007F16AB">
        <w:rPr>
          <w:sz w:val="26"/>
          <w:szCs w:val="26"/>
        </w:rPr>
        <w:t>However, existing studies tend to overlook the “people-friendly” dimension of Confucian political thought. This concept entails a governance orientation close to the populace, although it does not align with modern democratic ideals or the populist view of government. This nuanced perspective will be further elaborated in the present article.</w:t>
      </w:r>
    </w:p>
    <w:p w14:paraId="3A5942A9" w14:textId="77777777" w:rsidR="00954C80" w:rsidRPr="008009E6" w:rsidRDefault="007F16AB" w:rsidP="008009E6">
      <w:pPr>
        <w:widowControl w:val="0"/>
        <w:spacing w:line="360" w:lineRule="auto"/>
        <w:ind w:firstLine="567"/>
        <w:jc w:val="both"/>
        <w:rPr>
          <w:b/>
          <w:bCs/>
          <w:sz w:val="26"/>
          <w:szCs w:val="26"/>
        </w:rPr>
      </w:pPr>
      <w:r w:rsidRPr="007F16AB">
        <w:rPr>
          <w:b/>
          <w:bCs/>
          <w:sz w:val="26"/>
          <w:szCs w:val="26"/>
        </w:rPr>
        <w:t>Educational Perspective</w:t>
      </w:r>
    </w:p>
    <w:p w14:paraId="53905088" w14:textId="0D5F2896" w:rsidR="007F16AB" w:rsidRPr="007F16AB" w:rsidRDefault="007F16AB" w:rsidP="008009E6">
      <w:pPr>
        <w:widowControl w:val="0"/>
        <w:spacing w:line="360" w:lineRule="auto"/>
        <w:ind w:firstLine="567"/>
        <w:jc w:val="both"/>
        <w:rPr>
          <w:sz w:val="26"/>
          <w:szCs w:val="26"/>
        </w:rPr>
      </w:pPr>
      <w:r w:rsidRPr="007F16AB">
        <w:rPr>
          <w:sz w:val="26"/>
          <w:szCs w:val="26"/>
        </w:rPr>
        <w:t>From the standpoint of education, research emphasizes the centrality of Confucian pedagogical practices in shaping human beings (Muyunda &amp; Yue, 2022; Wang, 2024; Rošker, 2021; Yang, 2022; Selezneva, 2021). Confucianism regards education as the primary means for cultivating personality, morality, and knowledge. Studies also underscore its role in constructing the ideal human model, demonstrating that education serves both as a goal and as a mechanism for establishing a stable, progressive society.</w:t>
      </w:r>
    </w:p>
    <w:p w14:paraId="626E62D9" w14:textId="77777777" w:rsidR="007F16AB" w:rsidRPr="007F16AB" w:rsidRDefault="007F16AB" w:rsidP="008009E6">
      <w:pPr>
        <w:widowControl w:val="0"/>
        <w:spacing w:line="360" w:lineRule="auto"/>
        <w:ind w:firstLine="567"/>
        <w:jc w:val="both"/>
        <w:rPr>
          <w:sz w:val="26"/>
          <w:szCs w:val="26"/>
        </w:rPr>
      </w:pPr>
      <w:r w:rsidRPr="007F16AB">
        <w:rPr>
          <w:sz w:val="26"/>
          <w:szCs w:val="26"/>
        </w:rPr>
        <w:t>Scholars note that pre-Qin Confucianism promoted the principle of “</w:t>
      </w:r>
      <w:r w:rsidRPr="008F5D17">
        <w:rPr>
          <w:i/>
          <w:iCs/>
          <w:sz w:val="26"/>
          <w:szCs w:val="26"/>
        </w:rPr>
        <w:t>learning and practice</w:t>
      </w:r>
      <w:r w:rsidRPr="007F16AB">
        <w:rPr>
          <w:sz w:val="26"/>
          <w:szCs w:val="26"/>
        </w:rPr>
        <w:t>” (</w:t>
      </w:r>
      <w:r w:rsidRPr="007F16AB">
        <w:rPr>
          <w:i/>
          <w:iCs/>
          <w:sz w:val="26"/>
          <w:szCs w:val="26"/>
        </w:rPr>
        <w:t>xue xi shi yong</w:t>
      </w:r>
      <w:r w:rsidRPr="007F16AB">
        <w:rPr>
          <w:sz w:val="26"/>
          <w:szCs w:val="26"/>
        </w:rPr>
        <w:t>) (Shuting &amp; Ye, 2025; Xu, 2024; Guo, 2024), emphasizing the practical application of knowledge and virtue in everyday life and governance. Additionally, some studies highlight the Confucian view of continuous self-cultivation and lifelong learning (Zhu &amp; Sun, 2025; Hu &amp; Pu, 2024; Peters, 2022; Yongli &amp; Yiping, 2021), arguing that individuals must engage in persistent personal development—a principle that constitutes an early foundation for lifelong education.</w:t>
      </w:r>
    </w:p>
    <w:p w14:paraId="3FD2F8D2" w14:textId="77777777" w:rsidR="007F16AB" w:rsidRPr="007F16AB" w:rsidRDefault="007F16AB" w:rsidP="008009E6">
      <w:pPr>
        <w:widowControl w:val="0"/>
        <w:spacing w:line="360" w:lineRule="auto"/>
        <w:ind w:firstLine="567"/>
        <w:jc w:val="both"/>
        <w:rPr>
          <w:sz w:val="26"/>
          <w:szCs w:val="26"/>
        </w:rPr>
      </w:pPr>
      <w:r w:rsidRPr="007F16AB">
        <w:rPr>
          <w:sz w:val="26"/>
          <w:szCs w:val="26"/>
        </w:rPr>
        <w:t>Despite these insights, existing research often lacks a comprehensive analysis of Confucian education in the pre-Qin period. While Confucian pedagogy emphasizes holistic education, it fundamentally operates within a structured framework rather than promoting liberal or autonomous educational aims. This limitation—its rigid, normative orientation—remains a point of critique and a challenge for contemporary applications.</w:t>
      </w:r>
    </w:p>
    <w:p w14:paraId="1A88AD9A" w14:textId="77777777" w:rsidR="007F16AB" w:rsidRPr="008009E6" w:rsidRDefault="007F16AB" w:rsidP="008009E6">
      <w:pPr>
        <w:widowControl w:val="0"/>
        <w:spacing w:line="360" w:lineRule="auto"/>
        <w:ind w:firstLine="567"/>
        <w:jc w:val="both"/>
        <w:rPr>
          <w:b/>
          <w:bCs/>
          <w:sz w:val="26"/>
          <w:szCs w:val="26"/>
        </w:rPr>
      </w:pPr>
    </w:p>
    <w:p w14:paraId="1F0B87A5" w14:textId="28A69AAD" w:rsidR="00ED4C32" w:rsidRPr="008009E6" w:rsidRDefault="00ED4C32" w:rsidP="008009E6">
      <w:pPr>
        <w:widowControl w:val="0"/>
        <w:shd w:val="clear" w:color="auto" w:fill="FFFFFF" w:themeFill="background1"/>
        <w:spacing w:line="360" w:lineRule="auto"/>
        <w:ind w:firstLine="567"/>
        <w:jc w:val="both"/>
        <w:rPr>
          <w:b/>
          <w:bCs/>
          <w:sz w:val="26"/>
          <w:szCs w:val="26"/>
        </w:rPr>
      </w:pPr>
      <w:r w:rsidRPr="008009E6">
        <w:rPr>
          <w:b/>
          <w:bCs/>
          <w:sz w:val="26"/>
          <w:szCs w:val="26"/>
        </w:rPr>
        <w:t>4. Research content and discussion</w:t>
      </w:r>
    </w:p>
    <w:p w14:paraId="185F7E44" w14:textId="77777777" w:rsidR="00ED4C32" w:rsidRPr="008009E6" w:rsidRDefault="00ED4C32" w:rsidP="008009E6">
      <w:pPr>
        <w:widowControl w:val="0"/>
        <w:shd w:val="clear" w:color="auto" w:fill="FFFFFF" w:themeFill="background1"/>
        <w:spacing w:line="360" w:lineRule="auto"/>
        <w:ind w:firstLine="567"/>
        <w:jc w:val="both"/>
        <w:rPr>
          <w:b/>
          <w:bCs/>
          <w:color w:val="000000" w:themeColor="text1"/>
          <w:sz w:val="26"/>
          <w:szCs w:val="26"/>
        </w:rPr>
      </w:pPr>
      <w:r w:rsidRPr="008009E6">
        <w:rPr>
          <w:b/>
          <w:bCs/>
          <w:color w:val="000000" w:themeColor="text1"/>
          <w:sz w:val="26"/>
          <w:szCs w:val="26"/>
        </w:rPr>
        <w:t>4.1. Research content</w:t>
      </w:r>
    </w:p>
    <w:p w14:paraId="0F4F157E" w14:textId="77777777" w:rsidR="007F16AB" w:rsidRPr="007F16AB" w:rsidRDefault="007F16AB" w:rsidP="008009E6">
      <w:pPr>
        <w:widowControl w:val="0"/>
        <w:spacing w:line="360" w:lineRule="auto"/>
        <w:ind w:firstLine="567"/>
        <w:jc w:val="both"/>
        <w:rPr>
          <w:bCs/>
          <w:sz w:val="26"/>
          <w:szCs w:val="26"/>
        </w:rPr>
      </w:pPr>
      <w:r w:rsidRPr="007F16AB">
        <w:rPr>
          <w:b/>
          <w:bCs/>
          <w:sz w:val="26"/>
          <w:szCs w:val="26"/>
        </w:rPr>
        <w:t>Pre-Qin Confucian Views on the Origin of Human Beings</w:t>
      </w:r>
    </w:p>
    <w:p w14:paraId="67F84B74"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The question of human origin has long been a central concern in the history of human thought in general and in Chinese philosophy in particular. Understanding human origin is also a critical criterion for differentiating philosophical schools. Within this context, pre-Qin Confucianism offers a distinctive perspective grounded in cosmology and ethical reflection.</w:t>
      </w:r>
    </w:p>
    <w:p w14:paraId="3B738253"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 xml:space="preserve">Drawing on his study of the </w:t>
      </w:r>
      <w:r w:rsidRPr="007F16AB">
        <w:rPr>
          <w:bCs/>
          <w:i/>
          <w:iCs/>
          <w:sz w:val="26"/>
          <w:szCs w:val="26"/>
        </w:rPr>
        <w:t>Book of Changes</w:t>
      </w:r>
      <w:r w:rsidRPr="007F16AB">
        <w:rPr>
          <w:bCs/>
          <w:sz w:val="26"/>
          <w:szCs w:val="26"/>
        </w:rPr>
        <w:t xml:space="preserve"> (</w:t>
      </w:r>
      <w:r w:rsidRPr="007F16AB">
        <w:rPr>
          <w:bCs/>
          <w:i/>
          <w:iCs/>
          <w:sz w:val="26"/>
          <w:szCs w:val="26"/>
        </w:rPr>
        <w:t>Yijing</w:t>
      </w:r>
      <w:r w:rsidRPr="007F16AB">
        <w:rPr>
          <w:bCs/>
          <w:sz w:val="26"/>
          <w:szCs w:val="26"/>
        </w:rPr>
        <w:t xml:space="preserve">), Confucius affirmed that the universe is in a state of constant movement and transformation according to an objective principle known as the </w:t>
      </w:r>
      <w:r w:rsidRPr="007F16AB">
        <w:rPr>
          <w:bCs/>
          <w:i/>
          <w:iCs/>
          <w:sz w:val="26"/>
          <w:szCs w:val="26"/>
        </w:rPr>
        <w:t>Dao</w:t>
      </w:r>
      <w:r w:rsidRPr="007F16AB">
        <w:rPr>
          <w:bCs/>
          <w:sz w:val="26"/>
          <w:szCs w:val="26"/>
        </w:rPr>
        <w:t xml:space="preserve"> (Tao). The </w:t>
      </w:r>
      <w:r w:rsidRPr="007F16AB">
        <w:rPr>
          <w:bCs/>
          <w:i/>
          <w:iCs/>
          <w:sz w:val="26"/>
          <w:szCs w:val="26"/>
        </w:rPr>
        <w:t>Dao</w:t>
      </w:r>
      <w:r w:rsidRPr="007F16AB">
        <w:rPr>
          <w:bCs/>
          <w:sz w:val="26"/>
          <w:szCs w:val="26"/>
        </w:rPr>
        <w:t xml:space="preserve"> governs all processes of birth and change and originates from </w:t>
      </w:r>
      <w:r w:rsidRPr="007F16AB">
        <w:rPr>
          <w:bCs/>
          <w:i/>
          <w:iCs/>
          <w:sz w:val="26"/>
          <w:szCs w:val="26"/>
        </w:rPr>
        <w:t>Taiji</w:t>
      </w:r>
      <w:r w:rsidRPr="007F16AB">
        <w:rPr>
          <w:bCs/>
          <w:sz w:val="26"/>
          <w:szCs w:val="26"/>
        </w:rPr>
        <w:t xml:space="preserve"> (the Supreme Ultimate), in which yin and yang continuously interact, driving perpetual motion. Confucius posited that an invisible yet potent force maintains the equilibrium of yin and yang, the balance of Heaven and Earth, and ensures the growth of all beings. This force is identified as the </w:t>
      </w:r>
      <w:r w:rsidRPr="007F16AB">
        <w:rPr>
          <w:bCs/>
          <w:i/>
          <w:iCs/>
          <w:sz w:val="26"/>
          <w:szCs w:val="26"/>
        </w:rPr>
        <w:t>Dao</w:t>
      </w:r>
      <w:r w:rsidRPr="007F16AB">
        <w:rPr>
          <w:bCs/>
          <w:sz w:val="26"/>
          <w:szCs w:val="26"/>
        </w:rPr>
        <w:t xml:space="preserve"> or </w:t>
      </w:r>
      <w:r w:rsidRPr="007F16AB">
        <w:rPr>
          <w:bCs/>
          <w:i/>
          <w:iCs/>
          <w:sz w:val="26"/>
          <w:szCs w:val="26"/>
        </w:rPr>
        <w:t>Thien Ly</w:t>
      </w:r>
      <w:r w:rsidRPr="007F16AB">
        <w:rPr>
          <w:bCs/>
          <w:sz w:val="26"/>
          <w:szCs w:val="26"/>
        </w:rPr>
        <w:t xml:space="preserve"> in Vietnamese philosophical terminology. The </w:t>
      </w:r>
      <w:r w:rsidRPr="007F16AB">
        <w:rPr>
          <w:bCs/>
          <w:i/>
          <w:iCs/>
          <w:sz w:val="26"/>
          <w:szCs w:val="26"/>
        </w:rPr>
        <w:t>Doctrine of the Mean</w:t>
      </w:r>
      <w:r w:rsidRPr="007F16AB">
        <w:rPr>
          <w:bCs/>
          <w:sz w:val="26"/>
          <w:szCs w:val="26"/>
        </w:rPr>
        <w:t xml:space="preserve"> (</w:t>
      </w:r>
      <w:r w:rsidRPr="007F16AB">
        <w:rPr>
          <w:bCs/>
          <w:i/>
          <w:iCs/>
          <w:sz w:val="26"/>
          <w:szCs w:val="26"/>
        </w:rPr>
        <w:t>Zhongyong</w:t>
      </w:r>
      <w:r w:rsidRPr="007F16AB">
        <w:rPr>
          <w:bCs/>
          <w:sz w:val="26"/>
          <w:szCs w:val="26"/>
        </w:rPr>
        <w:t>) affirms this principle: “</w:t>
      </w:r>
      <w:r w:rsidRPr="008F5D17">
        <w:rPr>
          <w:bCs/>
          <w:i/>
          <w:iCs/>
          <w:sz w:val="26"/>
          <w:szCs w:val="26"/>
        </w:rPr>
        <w:t>The Middle Way is the great root of the world, from which all people and all things are born; Harmony is the universal way of the world, from which all people and all things operate.”</w:t>
      </w:r>
      <w:r w:rsidRPr="007F16AB">
        <w:rPr>
          <w:bCs/>
          <w:sz w:val="26"/>
          <w:szCs w:val="26"/>
        </w:rPr>
        <w:t xml:space="preserve"> Similarly, in the </w:t>
      </w:r>
      <w:r w:rsidRPr="007F16AB">
        <w:rPr>
          <w:bCs/>
          <w:i/>
          <w:iCs/>
          <w:sz w:val="26"/>
          <w:szCs w:val="26"/>
        </w:rPr>
        <w:t>Analects</w:t>
      </w:r>
      <w:r w:rsidRPr="007F16AB">
        <w:rPr>
          <w:bCs/>
          <w:sz w:val="26"/>
          <w:szCs w:val="26"/>
        </w:rPr>
        <w:t>, Confucius repeatedly emphasizes the continuity and persistence of natural processes, regardless of human perception or divine proclamation: “</w:t>
      </w:r>
      <w:r w:rsidRPr="008F5D17">
        <w:rPr>
          <w:bCs/>
          <w:i/>
          <w:iCs/>
          <w:sz w:val="26"/>
          <w:szCs w:val="26"/>
        </w:rPr>
        <w:t>Does Heaven speak? Yet the four seasons still rotate, and hundreds of things are still born and transformed forever</w:t>
      </w:r>
      <w:r w:rsidRPr="007F16AB">
        <w:rPr>
          <w:bCs/>
          <w:sz w:val="26"/>
          <w:szCs w:val="26"/>
        </w:rPr>
        <w:t>.”</w:t>
      </w:r>
    </w:p>
    <w:p w14:paraId="595B742E"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 xml:space="preserve">From the understanding of </w:t>
      </w:r>
      <w:r w:rsidRPr="007F16AB">
        <w:rPr>
          <w:bCs/>
          <w:i/>
          <w:iCs/>
          <w:sz w:val="26"/>
          <w:szCs w:val="26"/>
        </w:rPr>
        <w:t>Dao</w:t>
      </w:r>
      <w:r w:rsidRPr="007F16AB">
        <w:rPr>
          <w:bCs/>
          <w:sz w:val="26"/>
          <w:szCs w:val="26"/>
        </w:rPr>
        <w:t xml:space="preserve"> and </w:t>
      </w:r>
      <w:r w:rsidRPr="007F16AB">
        <w:rPr>
          <w:bCs/>
          <w:i/>
          <w:iCs/>
          <w:sz w:val="26"/>
          <w:szCs w:val="26"/>
        </w:rPr>
        <w:t>Thien Ly</w:t>
      </w:r>
      <w:r w:rsidRPr="007F16AB">
        <w:rPr>
          <w:bCs/>
          <w:sz w:val="26"/>
          <w:szCs w:val="26"/>
        </w:rPr>
        <w:t xml:space="preserve">, Confucius further developed the doctrine of </w:t>
      </w:r>
      <w:r w:rsidRPr="007F16AB">
        <w:rPr>
          <w:bCs/>
          <w:i/>
          <w:iCs/>
          <w:sz w:val="26"/>
          <w:szCs w:val="26"/>
        </w:rPr>
        <w:t>Thien Menh</w:t>
      </w:r>
      <w:r w:rsidRPr="007F16AB">
        <w:rPr>
          <w:bCs/>
          <w:sz w:val="26"/>
          <w:szCs w:val="26"/>
        </w:rPr>
        <w:t xml:space="preserve"> (Heavenly Mandate). He proposed that a supreme being—Heaven (</w:t>
      </w:r>
      <w:r w:rsidRPr="007F16AB">
        <w:rPr>
          <w:bCs/>
          <w:i/>
          <w:iCs/>
          <w:sz w:val="26"/>
          <w:szCs w:val="26"/>
        </w:rPr>
        <w:t>Tian</w:t>
      </w:r>
      <w:r w:rsidRPr="007F16AB">
        <w:rPr>
          <w:bCs/>
          <w:sz w:val="26"/>
          <w:szCs w:val="26"/>
        </w:rPr>
        <w:t>)—governs the birth and movement of all things, including human beings. Heaven is not only the source of human life but also determines each individual’s destiny. Accordingly, humans must “</w:t>
      </w:r>
      <w:r w:rsidRPr="008F5D17">
        <w:rPr>
          <w:bCs/>
          <w:i/>
          <w:iCs/>
          <w:sz w:val="26"/>
          <w:szCs w:val="26"/>
        </w:rPr>
        <w:t>respect the mandate of Heaven</w:t>
      </w:r>
      <w:r w:rsidRPr="007F16AB">
        <w:rPr>
          <w:bCs/>
          <w:sz w:val="26"/>
          <w:szCs w:val="26"/>
        </w:rPr>
        <w:t>” and act in accordance with it to achieve order and harmony. Confucius emphasizes: “</w:t>
      </w:r>
      <w:r w:rsidRPr="008F5D17">
        <w:rPr>
          <w:bCs/>
          <w:i/>
          <w:iCs/>
          <w:sz w:val="26"/>
          <w:szCs w:val="26"/>
        </w:rPr>
        <w:t>Life and death are determined by fate; wealth and honor are determined by Heaven.”</w:t>
      </w:r>
      <w:r w:rsidRPr="007F16AB">
        <w:rPr>
          <w:bCs/>
          <w:sz w:val="26"/>
          <w:szCs w:val="26"/>
        </w:rPr>
        <w:t xml:space="preserve"> He regarded acceptance and obedience to the Heavenly mandate as essential qualities of the </w:t>
      </w:r>
      <w:r w:rsidRPr="007F16AB">
        <w:rPr>
          <w:bCs/>
          <w:i/>
          <w:iCs/>
          <w:sz w:val="26"/>
          <w:szCs w:val="26"/>
        </w:rPr>
        <w:t>junzi</w:t>
      </w:r>
      <w:r w:rsidRPr="007F16AB">
        <w:rPr>
          <w:bCs/>
          <w:sz w:val="26"/>
          <w:szCs w:val="26"/>
        </w:rPr>
        <w:t xml:space="preserve"> (gentleman), forming the foundation for both personal cultivation and political governance.</w:t>
      </w:r>
    </w:p>
    <w:p w14:paraId="2484F43C"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lastRenderedPageBreak/>
        <w:t>During the sociopolitical turbulence of the Spring and Autumn and Warring States periods, when vassal states competed for hegemony and the Zhou Dynasty’s authority weakened, belief in the mandate of Heaven served not only as a cosmological framework but also as a practical guide for ethical and political action. Confucius maintained that by understanding and following the mandate of Heaven, humans could achieve great accomplishments. He praised exemplary rulers such as King Yao and King Wen for adhering to Heaven’s mandate, thereby creating lasting merit. Confucius himself repeatedly affirmed that even in adversity, he remained unshaken, asserting that “Heaven gave me virtue; others cannot harm me,” highlighting the inseparable link between human moral cultivation and cosmic order.</w:t>
      </w:r>
    </w:p>
    <w:p w14:paraId="651CEB21"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Mencius, as the inheritor and further developer of Confucian thought, reaffirmed the central Confucian assertion that human beings are born of Heaven (</w:t>
      </w:r>
      <w:r w:rsidRPr="007F16AB">
        <w:rPr>
          <w:bCs/>
          <w:i/>
          <w:iCs/>
          <w:sz w:val="26"/>
          <w:szCs w:val="26"/>
        </w:rPr>
        <w:t>Tian</w:t>
      </w:r>
      <w:r w:rsidRPr="007F16AB">
        <w:rPr>
          <w:bCs/>
          <w:sz w:val="26"/>
          <w:szCs w:val="26"/>
        </w:rPr>
        <w:t xml:space="preserve">) and that their destiny is likewise determined by Heaven. He maintained that every aspect of a human being—from body to mind—is endowed by Heaven, and that all events in human life fall within the scope of the </w:t>
      </w:r>
      <w:r w:rsidRPr="007F16AB">
        <w:rPr>
          <w:bCs/>
          <w:i/>
          <w:iCs/>
          <w:sz w:val="26"/>
          <w:szCs w:val="26"/>
        </w:rPr>
        <w:t>Mandate of Heaven</w:t>
      </w:r>
      <w:r w:rsidRPr="007F16AB">
        <w:rPr>
          <w:bCs/>
          <w:sz w:val="26"/>
          <w:szCs w:val="26"/>
        </w:rPr>
        <w:t xml:space="preserve"> (</w:t>
      </w:r>
      <w:r w:rsidRPr="007F16AB">
        <w:rPr>
          <w:bCs/>
          <w:i/>
          <w:iCs/>
          <w:sz w:val="26"/>
          <w:szCs w:val="26"/>
        </w:rPr>
        <w:t>Tianming</w:t>
      </w:r>
      <w:r w:rsidRPr="007F16AB">
        <w:rPr>
          <w:bCs/>
          <w:sz w:val="26"/>
          <w:szCs w:val="26"/>
        </w:rPr>
        <w:t>). Consequently, to act in accordance with the Mandate of Heaven is to fulfill the “will of Heaven.”</w:t>
      </w:r>
    </w:p>
    <w:p w14:paraId="21753911"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According to Mencius, the accomplishments of exemplary sage-kings such as Yao and Shun were not the result of human strength or initiative, but rather the outcome of Heaven’s design. He emphasized: “Nothing happens without the Mandate of Heaven. We should accept that righteous Mandate.” This perspective underscores the moral and cosmological order governing human existence, situating individual and political action within a broader, divinely sanctioned framework.</w:t>
      </w:r>
    </w:p>
    <w:p w14:paraId="291B171F"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The pre-Qin Confucian affirmation of the Mandate of Heaven served multiple purposes. On one hand, it opposed contemporaneous mystical and fatalistic interpretations of the world, providing a rationalized metaphysical foundation for ethics, social conduct, and political governance. On the other hand, it reflected the historical limitations of scientific knowledge at the time, wherein empirical explanations of natural and social phenomena were still underdeveloped.</w:t>
      </w:r>
    </w:p>
    <w:p w14:paraId="0F52C0DA" w14:textId="77777777" w:rsidR="007F16AB" w:rsidRPr="007F16AB" w:rsidRDefault="007F16AB" w:rsidP="008009E6">
      <w:pPr>
        <w:widowControl w:val="0"/>
        <w:spacing w:line="360" w:lineRule="auto"/>
        <w:ind w:firstLine="567"/>
        <w:jc w:val="both"/>
        <w:rPr>
          <w:bCs/>
          <w:sz w:val="26"/>
          <w:szCs w:val="26"/>
        </w:rPr>
      </w:pPr>
      <w:r w:rsidRPr="007F16AB">
        <w:rPr>
          <w:bCs/>
          <w:sz w:val="26"/>
          <w:szCs w:val="26"/>
        </w:rPr>
        <w:t xml:space="preserve">In the context of social upheaval during the Spring and Autumn and Warring States periods, tracing human origin and emphasizing the Mandate of Heaven functioned not merely as a metaphysical doctrine, but as a guiding principle for moral cultivation, social order, and governance. This understanding laid the foundational framework for subsequent </w:t>
      </w:r>
      <w:r w:rsidRPr="007F16AB">
        <w:rPr>
          <w:bCs/>
          <w:sz w:val="26"/>
          <w:szCs w:val="26"/>
        </w:rPr>
        <w:lastRenderedPageBreak/>
        <w:t>Confucian conceptions of human nature, ethics, and political philosophy, and it became a pivotal basis for the development of Confucian thought in later historical stages.</w:t>
      </w:r>
    </w:p>
    <w:p w14:paraId="00B31EE9" w14:textId="77777777" w:rsidR="00F6713E" w:rsidRPr="00F6713E" w:rsidRDefault="00F6713E" w:rsidP="008009E6">
      <w:pPr>
        <w:widowControl w:val="0"/>
        <w:spacing w:line="360" w:lineRule="auto"/>
        <w:ind w:firstLine="567"/>
        <w:jc w:val="both"/>
        <w:rPr>
          <w:sz w:val="26"/>
          <w:szCs w:val="26"/>
        </w:rPr>
      </w:pPr>
      <w:r w:rsidRPr="00F6713E">
        <w:rPr>
          <w:b/>
          <w:bCs/>
          <w:sz w:val="26"/>
          <w:szCs w:val="26"/>
        </w:rPr>
        <w:t>Pre-Qin Confucianism and the Concept of Human Nature</w:t>
      </w:r>
    </w:p>
    <w:p w14:paraId="72B58E3C" w14:textId="77777777" w:rsidR="00F6713E" w:rsidRPr="00F6713E" w:rsidRDefault="00F6713E" w:rsidP="008009E6">
      <w:pPr>
        <w:widowControl w:val="0"/>
        <w:spacing w:line="360" w:lineRule="auto"/>
        <w:ind w:firstLine="567"/>
        <w:jc w:val="both"/>
        <w:rPr>
          <w:sz w:val="26"/>
          <w:szCs w:val="26"/>
        </w:rPr>
      </w:pPr>
      <w:r w:rsidRPr="00F6713E">
        <w:rPr>
          <w:sz w:val="26"/>
          <w:szCs w:val="26"/>
        </w:rPr>
        <w:t>Pre-Qin Confucianism demonstrates a sustained and systematic engagement with the study of human nature, with the primary aim of guiding education so that individuals may “cultivate themselves and uphold the Way” (</w:t>
      </w:r>
      <w:r w:rsidRPr="00F6713E">
        <w:rPr>
          <w:i/>
          <w:iCs/>
          <w:sz w:val="26"/>
          <w:szCs w:val="26"/>
        </w:rPr>
        <w:t>xiushen qiyang</w:t>
      </w:r>
      <w:r w:rsidRPr="00F6713E">
        <w:rPr>
          <w:sz w:val="26"/>
          <w:szCs w:val="26"/>
        </w:rPr>
        <w:t xml:space="preserve">), thereby transforming society from disorder into moral and social order. The Confucian conceptualization of human nature is articulated through an interrelated framework encompassing </w:t>
      </w:r>
      <w:r w:rsidRPr="008F5D17">
        <w:rPr>
          <w:i/>
          <w:iCs/>
          <w:sz w:val="26"/>
          <w:szCs w:val="26"/>
        </w:rPr>
        <w:t>character</w:t>
      </w:r>
      <w:r w:rsidRPr="00F6713E">
        <w:rPr>
          <w:sz w:val="26"/>
          <w:szCs w:val="26"/>
        </w:rPr>
        <w:t xml:space="preserve"> (</w:t>
      </w:r>
      <w:r w:rsidRPr="00F6713E">
        <w:rPr>
          <w:i/>
          <w:iCs/>
          <w:sz w:val="26"/>
          <w:szCs w:val="26"/>
        </w:rPr>
        <w:t>xing</w:t>
      </w:r>
      <w:r w:rsidRPr="00F6713E">
        <w:rPr>
          <w:sz w:val="26"/>
          <w:szCs w:val="26"/>
        </w:rPr>
        <w:t xml:space="preserve"> </w:t>
      </w:r>
      <w:r w:rsidRPr="00F6713E">
        <w:rPr>
          <w:rFonts w:eastAsia="MS Mincho"/>
          <w:sz w:val="26"/>
          <w:szCs w:val="26"/>
        </w:rPr>
        <w:t>性</w:t>
      </w:r>
      <w:r w:rsidRPr="00F6713E">
        <w:rPr>
          <w:sz w:val="26"/>
          <w:szCs w:val="26"/>
        </w:rPr>
        <w:t xml:space="preserve">), </w:t>
      </w:r>
      <w:r w:rsidRPr="008F5D17">
        <w:rPr>
          <w:i/>
          <w:iCs/>
          <w:sz w:val="26"/>
          <w:szCs w:val="26"/>
        </w:rPr>
        <w:t>emotion</w:t>
      </w:r>
      <w:r w:rsidRPr="00F6713E">
        <w:rPr>
          <w:sz w:val="26"/>
          <w:szCs w:val="26"/>
        </w:rPr>
        <w:t xml:space="preserve"> (</w:t>
      </w:r>
      <w:r w:rsidRPr="00F6713E">
        <w:rPr>
          <w:i/>
          <w:iCs/>
          <w:sz w:val="26"/>
          <w:szCs w:val="26"/>
        </w:rPr>
        <w:t>qing</w:t>
      </w:r>
      <w:r w:rsidRPr="00F6713E">
        <w:rPr>
          <w:sz w:val="26"/>
          <w:szCs w:val="26"/>
        </w:rPr>
        <w:t xml:space="preserve"> </w:t>
      </w:r>
      <w:r w:rsidRPr="00F6713E">
        <w:rPr>
          <w:rFonts w:eastAsia="MS Mincho"/>
          <w:sz w:val="26"/>
          <w:szCs w:val="26"/>
        </w:rPr>
        <w:t>情</w:t>
      </w:r>
      <w:r w:rsidRPr="00F6713E">
        <w:rPr>
          <w:sz w:val="26"/>
          <w:szCs w:val="26"/>
        </w:rPr>
        <w:t xml:space="preserve">), and </w:t>
      </w:r>
      <w:r w:rsidRPr="008F5D17">
        <w:rPr>
          <w:i/>
          <w:iCs/>
          <w:sz w:val="26"/>
          <w:szCs w:val="26"/>
        </w:rPr>
        <w:t>mind/heart</w:t>
      </w:r>
      <w:r w:rsidRPr="00F6713E">
        <w:rPr>
          <w:sz w:val="26"/>
          <w:szCs w:val="26"/>
        </w:rPr>
        <w:t xml:space="preserve"> (</w:t>
      </w:r>
      <w:r w:rsidRPr="00F6713E">
        <w:rPr>
          <w:i/>
          <w:iCs/>
          <w:sz w:val="26"/>
          <w:szCs w:val="26"/>
        </w:rPr>
        <w:t>xin</w:t>
      </w:r>
      <w:r w:rsidRPr="00F6713E">
        <w:rPr>
          <w:sz w:val="26"/>
          <w:szCs w:val="26"/>
        </w:rPr>
        <w:t xml:space="preserve"> </w:t>
      </w:r>
      <w:r w:rsidRPr="00F6713E">
        <w:rPr>
          <w:rFonts w:eastAsia="MS Mincho"/>
          <w:sz w:val="26"/>
          <w:szCs w:val="26"/>
        </w:rPr>
        <w:t>心</w:t>
      </w:r>
      <w:r w:rsidRPr="00F6713E">
        <w:rPr>
          <w:sz w:val="26"/>
          <w:szCs w:val="26"/>
        </w:rPr>
        <w:t>). These dimensions are regarded as foundational to the formation of human spiritual and moral life, incorporating a diversity of emotions, complex psychological processes, and ethical development.</w:t>
      </w:r>
    </w:p>
    <w:p w14:paraId="3A1E797A" w14:textId="77777777" w:rsidR="00F6713E" w:rsidRPr="00F6713E" w:rsidRDefault="00F6713E" w:rsidP="008009E6">
      <w:pPr>
        <w:widowControl w:val="0"/>
        <w:spacing w:line="360" w:lineRule="auto"/>
        <w:ind w:firstLine="567"/>
        <w:jc w:val="both"/>
        <w:rPr>
          <w:sz w:val="26"/>
          <w:szCs w:val="26"/>
        </w:rPr>
      </w:pPr>
      <w:r w:rsidRPr="00F6713E">
        <w:rPr>
          <w:b/>
          <w:bCs/>
          <w:sz w:val="26"/>
          <w:szCs w:val="26"/>
        </w:rPr>
        <w:t>Character</w:t>
      </w:r>
      <w:r w:rsidRPr="00F6713E">
        <w:rPr>
          <w:sz w:val="26"/>
          <w:szCs w:val="26"/>
        </w:rPr>
        <w:t xml:space="preserve"> (</w:t>
      </w:r>
      <w:r w:rsidRPr="00F6713E">
        <w:rPr>
          <w:i/>
          <w:iCs/>
          <w:sz w:val="26"/>
          <w:szCs w:val="26"/>
        </w:rPr>
        <w:t>xing</w:t>
      </w:r>
      <w:r w:rsidRPr="00F6713E">
        <w:rPr>
          <w:sz w:val="26"/>
          <w:szCs w:val="26"/>
        </w:rPr>
        <w:t>) is conceived as the innate endowment of humans, granted by Heaven (</w:t>
      </w:r>
      <w:r w:rsidRPr="00F6713E">
        <w:rPr>
          <w:i/>
          <w:iCs/>
          <w:sz w:val="26"/>
          <w:szCs w:val="26"/>
        </w:rPr>
        <w:t>Tian</w:t>
      </w:r>
      <w:r w:rsidRPr="00F6713E">
        <w:rPr>
          <w:sz w:val="26"/>
          <w:szCs w:val="26"/>
        </w:rPr>
        <w:t xml:space="preserve">), and denotes the essential nature of human beings. Confucius maintained that human beings are inherently honest at birth, with deviations arising only under external circumstances. Accordingly, </w:t>
      </w:r>
      <w:r w:rsidRPr="00F6713E">
        <w:rPr>
          <w:i/>
          <w:iCs/>
          <w:sz w:val="26"/>
          <w:szCs w:val="26"/>
        </w:rPr>
        <w:t>xing</w:t>
      </w:r>
      <w:r w:rsidRPr="00F6713E">
        <w:rPr>
          <w:sz w:val="26"/>
          <w:szCs w:val="26"/>
        </w:rPr>
        <w:t xml:space="preserve"> embodies both the universal qualities distinguishing humans from other creatures and the individual attributes specific to each person, including cognitive capacity, temperament, moral disposition, and virtuous potential. Mencius elaborated on this perspective, affirming that members of the same species share an underlying common character, reflecting the intrinsic moral potential inherent in human nature.</w:t>
      </w:r>
    </w:p>
    <w:p w14:paraId="3E270F11"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Closely linked to character is </w:t>
      </w:r>
      <w:r w:rsidRPr="00F6713E">
        <w:rPr>
          <w:b/>
          <w:bCs/>
          <w:sz w:val="26"/>
          <w:szCs w:val="26"/>
        </w:rPr>
        <w:t>emotion</w:t>
      </w:r>
      <w:r w:rsidRPr="00F6713E">
        <w:rPr>
          <w:sz w:val="26"/>
          <w:szCs w:val="26"/>
        </w:rPr>
        <w:t xml:space="preserve"> (</w:t>
      </w:r>
      <w:r w:rsidRPr="00F6713E">
        <w:rPr>
          <w:i/>
          <w:iCs/>
          <w:sz w:val="26"/>
          <w:szCs w:val="26"/>
        </w:rPr>
        <w:t>qing</w:t>
      </w:r>
      <w:r w:rsidRPr="00F6713E">
        <w:rPr>
          <w:sz w:val="26"/>
          <w:szCs w:val="26"/>
        </w:rPr>
        <w:t>), which constitutes the external manifestation of innate nature and includes the desires, affections, and impulses that motivate human behavior. While emotion is universally present among humans, Confucian thought emphasizes the difficulty of regulating emotional responses appropriately. Proper moral conduct, therefore, requires the guidance of reflection and ethical discernment to ensure that emotional impulses are harmonized with virtue.</w:t>
      </w:r>
    </w:p>
    <w:p w14:paraId="7B79DF88"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The </w:t>
      </w:r>
      <w:r w:rsidRPr="00F6713E">
        <w:rPr>
          <w:b/>
          <w:bCs/>
          <w:sz w:val="26"/>
          <w:szCs w:val="26"/>
        </w:rPr>
        <w:t>mind/heart</w:t>
      </w:r>
      <w:r w:rsidRPr="00F6713E">
        <w:rPr>
          <w:sz w:val="26"/>
          <w:szCs w:val="26"/>
        </w:rPr>
        <w:t xml:space="preserve"> (</w:t>
      </w:r>
      <w:r w:rsidRPr="00F6713E">
        <w:rPr>
          <w:i/>
          <w:iCs/>
          <w:sz w:val="26"/>
          <w:szCs w:val="26"/>
        </w:rPr>
        <w:t>xin</w:t>
      </w:r>
      <w:r w:rsidRPr="00F6713E">
        <w:rPr>
          <w:sz w:val="26"/>
          <w:szCs w:val="26"/>
        </w:rPr>
        <w:t xml:space="preserve">) occupies an equally critical role, functioning as the organ of thought, reasoning, and regulation of sensory perception. Although Confucius addressed the role of </w:t>
      </w:r>
      <w:r w:rsidRPr="00F6713E">
        <w:rPr>
          <w:i/>
          <w:iCs/>
          <w:sz w:val="26"/>
          <w:szCs w:val="26"/>
        </w:rPr>
        <w:t>xin</w:t>
      </w:r>
      <w:r w:rsidRPr="00F6713E">
        <w:rPr>
          <w:sz w:val="26"/>
          <w:szCs w:val="26"/>
        </w:rPr>
        <w:t xml:space="preserve"> only sparingly, Mencius developed its central importance, situating it as the locus of moral cognition and self-cultivation. For Xun Zi, the mind serves as the “heavenly officer,” the command center for reasoning and moral governance, shaping both the human spirit and the exercise of ethical judgment. Mencius likewise regarded the heart as both the </w:t>
      </w:r>
      <w:r w:rsidRPr="00F6713E">
        <w:rPr>
          <w:sz w:val="26"/>
          <w:szCs w:val="26"/>
        </w:rPr>
        <w:lastRenderedPageBreak/>
        <w:t>organ of thought and the essence of the universe, describing it as the “heart of Heaven” (</w:t>
      </w:r>
      <w:r w:rsidRPr="00F6713E">
        <w:rPr>
          <w:i/>
          <w:iCs/>
          <w:sz w:val="26"/>
          <w:szCs w:val="26"/>
        </w:rPr>
        <w:t>tianxin</w:t>
      </w:r>
      <w:r w:rsidRPr="00F6713E">
        <w:rPr>
          <w:sz w:val="26"/>
          <w:szCs w:val="26"/>
        </w:rPr>
        <w:t xml:space="preserve"> </w:t>
      </w:r>
      <w:r w:rsidRPr="00F6713E">
        <w:rPr>
          <w:rFonts w:eastAsia="MS Mincho"/>
          <w:sz w:val="26"/>
          <w:szCs w:val="26"/>
        </w:rPr>
        <w:t>天心</w:t>
      </w:r>
      <w:r w:rsidRPr="00F6713E">
        <w:rPr>
          <w:sz w:val="26"/>
          <w:szCs w:val="26"/>
        </w:rPr>
        <w:t>), highlighting the ontological unity between human nature and the cosmic order.</w:t>
      </w:r>
    </w:p>
    <w:p w14:paraId="0D8154E1" w14:textId="77777777" w:rsidR="00F6713E" w:rsidRPr="00F6713E" w:rsidRDefault="00F6713E" w:rsidP="008009E6">
      <w:pPr>
        <w:widowControl w:val="0"/>
        <w:spacing w:line="360" w:lineRule="auto"/>
        <w:ind w:firstLine="567"/>
        <w:jc w:val="both"/>
        <w:rPr>
          <w:sz w:val="26"/>
          <w:szCs w:val="26"/>
        </w:rPr>
      </w:pPr>
      <w:r w:rsidRPr="00F6713E">
        <w:rPr>
          <w:sz w:val="26"/>
          <w:szCs w:val="26"/>
        </w:rPr>
        <w:t>In pre-Qin Confucianism, the heart embodies both the microcosm of the individual and the macrocosm of Heaven, reflecting the essential harmony between humans and the cosmos. Mencius asserted: “The principles of all things reside within one’s own heart and nature. By examining oneself and acting sincerely in human duties, one attains true happiness; by treating others with tolerance, one realizes the proximity of humanity to oneself.” Through wholehearted reflection, individuals can apprehend their own nature and thereby comprehend Heaven, establishing a foundation for moral and ethical action.</w:t>
      </w:r>
    </w:p>
    <w:p w14:paraId="35A1E194" w14:textId="77777777" w:rsidR="00F6713E" w:rsidRPr="00F6713E" w:rsidRDefault="00F6713E" w:rsidP="008009E6">
      <w:pPr>
        <w:widowControl w:val="0"/>
        <w:spacing w:line="360" w:lineRule="auto"/>
        <w:ind w:firstLine="567"/>
        <w:jc w:val="both"/>
        <w:rPr>
          <w:sz w:val="26"/>
          <w:szCs w:val="26"/>
        </w:rPr>
      </w:pPr>
      <w:r w:rsidRPr="00F6713E">
        <w:rPr>
          <w:sz w:val="26"/>
          <w:szCs w:val="26"/>
        </w:rPr>
        <w:t>Confucian reflections on the mind/heart underscore the critical role of reflective cognition in discerning moral and cosmic truths. Human perception is vulnerable to the seductive appeal of sensory phenomena and external appearances, which may distort judgment. Confucius observed: “The ears are for hearing, the eyes are for seeing; people cannot think with them. They are easily captivated by external phenomena—sounds, colors, fragrances, tastes, and tactile sensations—all of which attract human faculties and divert attention from the essential principles of human nature and the universe.” Accordingly, disciplined intellectual reflection is necessary to attain genuine insight into the ultimate nature of humans and the moral order of the cosmos.</w:t>
      </w:r>
    </w:p>
    <w:p w14:paraId="1E57BA31" w14:textId="77777777" w:rsidR="00F6713E" w:rsidRPr="00F6713E" w:rsidRDefault="00F6713E" w:rsidP="008009E6">
      <w:pPr>
        <w:widowControl w:val="0"/>
        <w:spacing w:line="360" w:lineRule="auto"/>
        <w:ind w:firstLine="567"/>
        <w:jc w:val="both"/>
        <w:rPr>
          <w:sz w:val="26"/>
          <w:szCs w:val="26"/>
        </w:rPr>
      </w:pPr>
      <w:r w:rsidRPr="00F6713E">
        <w:rPr>
          <w:sz w:val="26"/>
          <w:szCs w:val="26"/>
        </w:rPr>
        <w:t>In conclusion, pre-Qin Confucianism presents human nature as a dynamic and integrated system in which character, emotion, and mind/heart interact continuously. This framework underpins moral cultivation, social responsibility, and the individual’s capacity to harmonize with Heaven and adhere to the Way, forming a cornerstone of ethical, educational, and political thought in early Confucian philosophy.</w:t>
      </w:r>
    </w:p>
    <w:p w14:paraId="63AEB807" w14:textId="77777777" w:rsidR="00F6713E" w:rsidRPr="00F6713E" w:rsidRDefault="00F6713E" w:rsidP="008009E6">
      <w:pPr>
        <w:widowControl w:val="0"/>
        <w:spacing w:line="360" w:lineRule="auto"/>
        <w:ind w:firstLine="567"/>
        <w:jc w:val="both"/>
        <w:rPr>
          <w:spacing w:val="-2"/>
          <w:sz w:val="26"/>
          <w:szCs w:val="26"/>
        </w:rPr>
      </w:pPr>
      <w:r w:rsidRPr="00F6713E">
        <w:rPr>
          <w:spacing w:val="-2"/>
          <w:sz w:val="26"/>
          <w:szCs w:val="26"/>
        </w:rPr>
        <w:t xml:space="preserve">In everyday life, human beings constantly encounter situations that prompt corresponding actions, which are mediated by individual perception and reflection. The </w:t>
      </w:r>
      <w:r w:rsidRPr="00F6713E">
        <w:rPr>
          <w:b/>
          <w:bCs/>
          <w:spacing w:val="-2"/>
          <w:sz w:val="26"/>
          <w:szCs w:val="26"/>
        </w:rPr>
        <w:t>mind</w:t>
      </w:r>
      <w:r w:rsidRPr="00F6713E">
        <w:rPr>
          <w:spacing w:val="-2"/>
          <w:sz w:val="26"/>
          <w:szCs w:val="26"/>
        </w:rPr>
        <w:t xml:space="preserve"> (</w:t>
      </w:r>
      <w:r w:rsidRPr="00F6713E">
        <w:rPr>
          <w:i/>
          <w:iCs/>
          <w:spacing w:val="-2"/>
          <w:sz w:val="26"/>
          <w:szCs w:val="26"/>
        </w:rPr>
        <w:t>xin</w:t>
      </w:r>
      <w:r w:rsidRPr="00F6713E">
        <w:rPr>
          <w:spacing w:val="-2"/>
          <w:sz w:val="26"/>
          <w:szCs w:val="26"/>
        </w:rPr>
        <w:t xml:space="preserve">) functions as the organ of rational deliberation, guiding human behavior and regulating both </w:t>
      </w:r>
      <w:r w:rsidRPr="00F6713E">
        <w:rPr>
          <w:b/>
          <w:bCs/>
          <w:spacing w:val="-2"/>
          <w:sz w:val="26"/>
          <w:szCs w:val="26"/>
        </w:rPr>
        <w:t>character</w:t>
      </w:r>
      <w:r w:rsidRPr="00F6713E">
        <w:rPr>
          <w:spacing w:val="-2"/>
          <w:sz w:val="26"/>
          <w:szCs w:val="26"/>
        </w:rPr>
        <w:t xml:space="preserve"> (</w:t>
      </w:r>
      <w:r w:rsidRPr="00F6713E">
        <w:rPr>
          <w:i/>
          <w:iCs/>
          <w:spacing w:val="-2"/>
          <w:sz w:val="26"/>
          <w:szCs w:val="26"/>
        </w:rPr>
        <w:t>xing</w:t>
      </w:r>
      <w:r w:rsidRPr="00F6713E">
        <w:rPr>
          <w:spacing w:val="-2"/>
          <w:sz w:val="26"/>
          <w:szCs w:val="26"/>
        </w:rPr>
        <w:t xml:space="preserve">) and </w:t>
      </w:r>
      <w:r w:rsidRPr="00F6713E">
        <w:rPr>
          <w:b/>
          <w:bCs/>
          <w:spacing w:val="-2"/>
          <w:sz w:val="26"/>
          <w:szCs w:val="26"/>
        </w:rPr>
        <w:t>emotion</w:t>
      </w:r>
      <w:r w:rsidRPr="00F6713E">
        <w:rPr>
          <w:spacing w:val="-2"/>
          <w:sz w:val="26"/>
          <w:szCs w:val="26"/>
        </w:rPr>
        <w:t xml:space="preserve"> (</w:t>
      </w:r>
      <w:r w:rsidRPr="00F6713E">
        <w:rPr>
          <w:i/>
          <w:iCs/>
          <w:spacing w:val="-2"/>
          <w:sz w:val="26"/>
          <w:szCs w:val="26"/>
        </w:rPr>
        <w:t>qing</w:t>
      </w:r>
      <w:r w:rsidRPr="00F6713E">
        <w:rPr>
          <w:spacing w:val="-2"/>
          <w:sz w:val="26"/>
          <w:szCs w:val="26"/>
        </w:rPr>
        <w:t xml:space="preserve">). Through this reflective capacity, the mind cultivates distinctly human qualities, such as self-restraint, self-respect, and the preservation of human dignity—qualities that fundamentally distinguish humans from other animals. The mind is thus regarded as a divine endowment from Heaven, the sovereign of human consciousness, enabling individuals to discern right from wrong. In this sense, the </w:t>
      </w:r>
      <w:r w:rsidRPr="00F6713E">
        <w:rPr>
          <w:spacing w:val="-2"/>
          <w:sz w:val="26"/>
          <w:szCs w:val="26"/>
        </w:rPr>
        <w:lastRenderedPageBreak/>
        <w:t xml:space="preserve">mind constitutes the seat of </w:t>
      </w:r>
      <w:r w:rsidRPr="00F6713E">
        <w:rPr>
          <w:b/>
          <w:bCs/>
          <w:spacing w:val="-2"/>
          <w:sz w:val="26"/>
          <w:szCs w:val="26"/>
        </w:rPr>
        <w:t>conscience</w:t>
      </w:r>
      <w:r w:rsidRPr="00F6713E">
        <w:rPr>
          <w:spacing w:val="-2"/>
          <w:sz w:val="26"/>
          <w:szCs w:val="26"/>
        </w:rPr>
        <w:t>, encompassing both innate moral sensibility and natural intelligence.</w:t>
      </w:r>
    </w:p>
    <w:p w14:paraId="40D6C74C" w14:textId="77777777" w:rsidR="00F6713E" w:rsidRPr="00F6713E" w:rsidRDefault="00F6713E" w:rsidP="008009E6">
      <w:pPr>
        <w:widowControl w:val="0"/>
        <w:spacing w:line="360" w:lineRule="auto"/>
        <w:ind w:firstLine="567"/>
        <w:jc w:val="both"/>
        <w:rPr>
          <w:spacing w:val="-2"/>
          <w:sz w:val="26"/>
          <w:szCs w:val="26"/>
        </w:rPr>
      </w:pPr>
      <w:r w:rsidRPr="00F6713E">
        <w:rPr>
          <w:spacing w:val="-2"/>
          <w:sz w:val="26"/>
          <w:szCs w:val="26"/>
        </w:rPr>
        <w:t>Pre-Qin Confucianism differentiates between two aspects of conscience: the innate moral awareness (</w:t>
      </w:r>
      <w:r w:rsidRPr="00F6713E">
        <w:rPr>
          <w:i/>
          <w:iCs/>
          <w:spacing w:val="-2"/>
          <w:sz w:val="26"/>
          <w:szCs w:val="26"/>
        </w:rPr>
        <w:t>liangzhi</w:t>
      </w:r>
      <w:r w:rsidRPr="00F6713E">
        <w:rPr>
          <w:spacing w:val="-2"/>
          <w:sz w:val="26"/>
          <w:szCs w:val="26"/>
        </w:rPr>
        <w:t xml:space="preserve"> </w:t>
      </w:r>
      <w:r w:rsidRPr="00F6713E">
        <w:rPr>
          <w:rFonts w:eastAsia="MS Mincho"/>
          <w:spacing w:val="-2"/>
          <w:sz w:val="26"/>
          <w:szCs w:val="26"/>
        </w:rPr>
        <w:t>良知</w:t>
      </w:r>
      <w:r w:rsidRPr="00F6713E">
        <w:rPr>
          <w:spacing w:val="-2"/>
          <w:sz w:val="26"/>
          <w:szCs w:val="26"/>
        </w:rPr>
        <w:t>), which requires no prior learning and is conferred by Heaven, and the spontaneous understanding of ethical principles, which guides human action without conscious deliberation. Mencius substantiates the innateness of conscience with the observation that even infants exhibit natural benevolence and ethical inclination: “Among children who have just begun to laugh and are still held in the arms, there is not a single child who does not know how to love his parents; as they grow, there is not a single child who does not know how to respect his elder siblings. Love for parents constitutes the first discovery of humanity, and respect for elder siblings constitutes the first discovery of virtue.”</w:t>
      </w:r>
    </w:p>
    <w:p w14:paraId="0AA897E3" w14:textId="77777777" w:rsidR="00F6713E" w:rsidRPr="00F6713E" w:rsidRDefault="00F6713E" w:rsidP="008009E6">
      <w:pPr>
        <w:widowControl w:val="0"/>
        <w:spacing w:line="360" w:lineRule="auto"/>
        <w:ind w:firstLine="567"/>
        <w:jc w:val="both"/>
        <w:rPr>
          <w:spacing w:val="-2"/>
          <w:sz w:val="26"/>
          <w:szCs w:val="26"/>
        </w:rPr>
      </w:pPr>
      <w:r w:rsidRPr="00F6713E">
        <w:rPr>
          <w:spacing w:val="-2"/>
          <w:sz w:val="26"/>
          <w:szCs w:val="26"/>
        </w:rPr>
        <w:t xml:space="preserve">Accordingly, Pre-Qin Confucianism asserts the fundamental goodness of human nature. While Confucius did not explicitly categorize human nature as inherently good or evil, he emphasized that the cultivation of </w:t>
      </w:r>
      <w:r w:rsidRPr="00F6713E">
        <w:rPr>
          <w:b/>
          <w:bCs/>
          <w:spacing w:val="-2"/>
          <w:sz w:val="26"/>
          <w:szCs w:val="26"/>
        </w:rPr>
        <w:t>ren</w:t>
      </w:r>
      <w:r w:rsidRPr="00F6713E">
        <w:rPr>
          <w:spacing w:val="-2"/>
          <w:sz w:val="26"/>
          <w:szCs w:val="26"/>
        </w:rPr>
        <w:t xml:space="preserve"> (humaneness) is immediately attainable when one genuinely seeks it, implying an intrinsic moral potential within human beings. Building upon this premise, Mencius elaborated a systematic doctrine of innate goodness, arguing that every person possesses a naturally benevolent heart (</w:t>
      </w:r>
      <w:r w:rsidRPr="00F6713E">
        <w:rPr>
          <w:i/>
          <w:iCs/>
          <w:spacing w:val="-2"/>
          <w:sz w:val="26"/>
          <w:szCs w:val="26"/>
        </w:rPr>
        <w:t>shan xin</w:t>
      </w:r>
      <w:r w:rsidRPr="00F6713E">
        <w:rPr>
          <w:spacing w:val="-2"/>
          <w:sz w:val="26"/>
          <w:szCs w:val="26"/>
        </w:rPr>
        <w:t xml:space="preserve"> </w:t>
      </w:r>
      <w:r w:rsidRPr="00F6713E">
        <w:rPr>
          <w:rFonts w:eastAsia="MS Mincho"/>
          <w:spacing w:val="-2"/>
          <w:sz w:val="26"/>
          <w:szCs w:val="26"/>
        </w:rPr>
        <w:t>善心</w:t>
      </w:r>
      <w:r w:rsidRPr="00F6713E">
        <w:rPr>
          <w:spacing w:val="-2"/>
          <w:sz w:val="26"/>
          <w:szCs w:val="26"/>
        </w:rPr>
        <w:t>) that motivates voluntary acts of virtue without expectation of reward or recognition. He illustrates this with the example of individuals witnessing a child about to fall into a well: their immediate response of fear and compassion arises spontaneously, independent of personal gain, social recognition, or concern for reputation.</w:t>
      </w:r>
    </w:p>
    <w:p w14:paraId="00D79AD0" w14:textId="77777777" w:rsidR="00F6713E" w:rsidRPr="00F6713E" w:rsidRDefault="00F6713E" w:rsidP="008009E6">
      <w:pPr>
        <w:widowControl w:val="0"/>
        <w:spacing w:line="360" w:lineRule="auto"/>
        <w:ind w:firstLine="567"/>
        <w:jc w:val="both"/>
        <w:rPr>
          <w:spacing w:val="-2"/>
          <w:sz w:val="26"/>
          <w:szCs w:val="26"/>
        </w:rPr>
      </w:pPr>
      <w:r w:rsidRPr="00F6713E">
        <w:rPr>
          <w:spacing w:val="-2"/>
          <w:sz w:val="26"/>
          <w:szCs w:val="26"/>
        </w:rPr>
        <w:t>Mencius further addresses the apparent divergence between the innate goodness of human nature and the prevalence of moral failings or social disorder. He contends that unethical behavior does not reflect an inherent flaw in human nature but rather the abandonment of natural goodness in favor of personal desires. Thus, moral deviation is contingent, not essential, and underscores the Confucian imperative for education and self-cultivation to restore and realize the innate moral potential inherent in every human being.</w:t>
      </w:r>
    </w:p>
    <w:p w14:paraId="54C64CED" w14:textId="77777777" w:rsidR="00F6713E" w:rsidRPr="00F6713E" w:rsidRDefault="00F6713E" w:rsidP="008009E6">
      <w:pPr>
        <w:widowControl w:val="0"/>
        <w:spacing w:line="360" w:lineRule="auto"/>
        <w:ind w:firstLine="567"/>
        <w:jc w:val="both"/>
        <w:rPr>
          <w:sz w:val="26"/>
          <w:szCs w:val="26"/>
        </w:rPr>
      </w:pPr>
      <w:r w:rsidRPr="00F6713E">
        <w:rPr>
          <w:sz w:val="26"/>
          <w:szCs w:val="26"/>
        </w:rPr>
        <w:t>In Confucian thought, “Heaven” (</w:t>
      </w:r>
      <w:r w:rsidRPr="00F6713E">
        <w:rPr>
          <w:i/>
          <w:iCs/>
          <w:sz w:val="26"/>
          <w:szCs w:val="26"/>
        </w:rPr>
        <w:t>Tian</w:t>
      </w:r>
      <w:r w:rsidRPr="00F6713E">
        <w:rPr>
          <w:sz w:val="26"/>
          <w:szCs w:val="26"/>
        </w:rPr>
        <w:t xml:space="preserve">) is conceived primarily as a sovereign authority; however, in Mencius’ interpretation, the concept of Heaven assumes a more nuanced and comprehensive significance. According to Mencius, Heaven embodies supreme authority and moral will, serving simultaneously as the origin of human beings and the determiner of human destiny. He observes: “The nature of a gentleman is constant: </w:t>
      </w:r>
      <w:r w:rsidRPr="00F6713E">
        <w:rPr>
          <w:sz w:val="26"/>
          <w:szCs w:val="26"/>
        </w:rPr>
        <w:lastRenderedPageBreak/>
        <w:t>when he succeeds in great endeavors, his nature is not augmented; when he suffers adversity, it is not diminished.”</w:t>
      </w:r>
    </w:p>
    <w:p w14:paraId="5681F72A"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Mencius interprets Heaven in a distinctly moral dimension, particularly in relation to human nature, which he views as emanating from the human </w:t>
      </w:r>
      <w:r w:rsidRPr="00F6713E">
        <w:rPr>
          <w:b/>
          <w:bCs/>
          <w:sz w:val="26"/>
          <w:szCs w:val="26"/>
        </w:rPr>
        <w:t>heart</w:t>
      </w:r>
      <w:r w:rsidRPr="00F6713E">
        <w:rPr>
          <w:sz w:val="26"/>
          <w:szCs w:val="26"/>
        </w:rPr>
        <w:t xml:space="preserve"> (</w:t>
      </w:r>
      <w:r w:rsidRPr="00F6713E">
        <w:rPr>
          <w:i/>
          <w:iCs/>
          <w:sz w:val="26"/>
          <w:szCs w:val="26"/>
        </w:rPr>
        <w:t>xin</w:t>
      </w:r>
      <w:r w:rsidRPr="00F6713E">
        <w:rPr>
          <w:sz w:val="26"/>
          <w:szCs w:val="26"/>
        </w:rPr>
        <w:t>) and as an endowment conferred by Heaven. He firmly asserts the inherent goodness of human nature, likening it to water that naturally flows downward: just as no water inherently flows upward, no human is born with an evil disposition. This assertion is underpinned by three lines of reasoning: the observable manifestation of human goodness, the species-specific characteristics of humans, and the intrinsic role of the heart in moral perception.</w:t>
      </w:r>
    </w:p>
    <w:p w14:paraId="52F3F9A6"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The </w:t>
      </w:r>
      <w:r w:rsidRPr="00F6713E">
        <w:rPr>
          <w:b/>
          <w:bCs/>
          <w:sz w:val="26"/>
          <w:szCs w:val="26"/>
        </w:rPr>
        <w:t>manifestation of human goodness</w:t>
      </w:r>
      <w:r w:rsidRPr="00F6713E">
        <w:rPr>
          <w:sz w:val="26"/>
          <w:szCs w:val="26"/>
        </w:rPr>
        <w:t xml:space="preserve"> is expressed through the four cardinal virtues of Confucianism—benevolence (</w:t>
      </w:r>
      <w:r w:rsidRPr="00F6713E">
        <w:rPr>
          <w:i/>
          <w:iCs/>
          <w:sz w:val="26"/>
          <w:szCs w:val="26"/>
        </w:rPr>
        <w:t>ren</w:t>
      </w:r>
      <w:r w:rsidRPr="00F6713E">
        <w:rPr>
          <w:sz w:val="26"/>
          <w:szCs w:val="26"/>
        </w:rPr>
        <w:t xml:space="preserve"> </w:t>
      </w:r>
      <w:r w:rsidRPr="00F6713E">
        <w:rPr>
          <w:rFonts w:eastAsia="MS Mincho"/>
          <w:sz w:val="26"/>
          <w:szCs w:val="26"/>
        </w:rPr>
        <w:t>仁</w:t>
      </w:r>
      <w:r w:rsidRPr="00F6713E">
        <w:rPr>
          <w:sz w:val="26"/>
          <w:szCs w:val="26"/>
        </w:rPr>
        <w:t>), righteousness (</w:t>
      </w:r>
      <w:r w:rsidRPr="00F6713E">
        <w:rPr>
          <w:i/>
          <w:iCs/>
          <w:sz w:val="26"/>
          <w:szCs w:val="26"/>
        </w:rPr>
        <w:t>yi</w:t>
      </w:r>
      <w:r w:rsidRPr="00F6713E">
        <w:rPr>
          <w:sz w:val="26"/>
          <w:szCs w:val="26"/>
        </w:rPr>
        <w:t xml:space="preserve"> </w:t>
      </w:r>
      <w:r w:rsidRPr="00F6713E">
        <w:rPr>
          <w:rFonts w:eastAsia="MS Mincho"/>
          <w:sz w:val="26"/>
          <w:szCs w:val="26"/>
        </w:rPr>
        <w:t>義</w:t>
      </w:r>
      <w:r w:rsidRPr="00F6713E">
        <w:rPr>
          <w:sz w:val="26"/>
          <w:szCs w:val="26"/>
        </w:rPr>
        <w:t>), propriety (</w:t>
      </w:r>
      <w:r w:rsidRPr="00F6713E">
        <w:rPr>
          <w:i/>
          <w:iCs/>
          <w:sz w:val="26"/>
          <w:szCs w:val="26"/>
        </w:rPr>
        <w:t>li</w:t>
      </w:r>
      <w:r w:rsidRPr="00F6713E">
        <w:rPr>
          <w:sz w:val="26"/>
          <w:szCs w:val="26"/>
        </w:rPr>
        <w:t xml:space="preserve"> </w:t>
      </w:r>
      <w:r w:rsidRPr="00F6713E">
        <w:rPr>
          <w:rFonts w:eastAsia="MS Mincho"/>
          <w:sz w:val="26"/>
          <w:szCs w:val="26"/>
        </w:rPr>
        <w:t>禮</w:t>
      </w:r>
      <w:r w:rsidRPr="00F6713E">
        <w:rPr>
          <w:sz w:val="26"/>
          <w:szCs w:val="26"/>
        </w:rPr>
        <w:t>), and wisdom (</w:t>
      </w:r>
      <w:r w:rsidRPr="00F6713E">
        <w:rPr>
          <w:i/>
          <w:iCs/>
          <w:sz w:val="26"/>
          <w:szCs w:val="26"/>
        </w:rPr>
        <w:t>zhi</w:t>
      </w:r>
      <w:r w:rsidRPr="00F6713E">
        <w:rPr>
          <w:sz w:val="26"/>
          <w:szCs w:val="26"/>
        </w:rPr>
        <w:t xml:space="preserve"> </w:t>
      </w:r>
      <w:r w:rsidRPr="00F6713E">
        <w:rPr>
          <w:rFonts w:eastAsia="MS Mincho"/>
          <w:sz w:val="26"/>
          <w:szCs w:val="26"/>
        </w:rPr>
        <w:t>智</w:t>
      </w:r>
      <w:r w:rsidRPr="00F6713E">
        <w:rPr>
          <w:sz w:val="26"/>
          <w:szCs w:val="26"/>
        </w:rPr>
        <w:t>). These virtues are grounded in the “four beginnings” (</w:t>
      </w:r>
      <w:r w:rsidRPr="00F6713E">
        <w:rPr>
          <w:i/>
          <w:iCs/>
          <w:sz w:val="26"/>
          <w:szCs w:val="26"/>
        </w:rPr>
        <w:t>sibu</w:t>
      </w:r>
      <w:r w:rsidRPr="00F6713E">
        <w:rPr>
          <w:sz w:val="26"/>
          <w:szCs w:val="26"/>
        </w:rPr>
        <w:t xml:space="preserve"> </w:t>
      </w:r>
      <w:r w:rsidRPr="00F6713E">
        <w:rPr>
          <w:rFonts w:eastAsia="MS Mincho"/>
          <w:sz w:val="26"/>
          <w:szCs w:val="26"/>
        </w:rPr>
        <w:t>四端</w:t>
      </w:r>
      <w:r w:rsidRPr="00F6713E">
        <w:rPr>
          <w:sz w:val="26"/>
          <w:szCs w:val="26"/>
        </w:rPr>
        <w:t>) of compassion, righteousness, shame, and a sense of right and wrong, which Mencius posits as innate moral seeds endowed by Heaven. While these seeds of virtue exist within every individual, Mencius emphasizes that human action is required to cultivate and actualize them; neglecting moral cultivation results in the failure of these seeds to flourish, thus violating Heaven’s will and harming oneself. Consequently, humans cannot attribute moral failings merely to the whims of fate or Heaven.</w:t>
      </w:r>
    </w:p>
    <w:p w14:paraId="74BD24A7"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In addition, Mencius appeals to the </w:t>
      </w:r>
      <w:r w:rsidRPr="00F6713E">
        <w:rPr>
          <w:b/>
          <w:bCs/>
          <w:sz w:val="26"/>
          <w:szCs w:val="26"/>
        </w:rPr>
        <w:t>species-specific characteristics of humans</w:t>
      </w:r>
      <w:r w:rsidRPr="00F6713E">
        <w:rPr>
          <w:sz w:val="26"/>
          <w:szCs w:val="26"/>
        </w:rPr>
        <w:t xml:space="preserve"> to substantiate the universality of innate goodness. He argues: “All beings of the same kind share the same innate nature. Why then do people assume that innate human nature varies? Do humans not possess the same senses? Are the mechanisms of perception not identical? How then could human nature differ?” He elaborates that all humans derive pleasure from taste through the mouth, from sound through the ear, and perceive beauty through the eyes, indicating a shared moral and sensory constitution. Therefore, the essential nature of humans is fundamentally uniform, further reinforcing his doctrine of innate goodness.</w:t>
      </w:r>
    </w:p>
    <w:p w14:paraId="37F18C4C" w14:textId="34B58DC2" w:rsidR="00F6713E" w:rsidRPr="008009E6" w:rsidRDefault="00F6713E" w:rsidP="008009E6">
      <w:pPr>
        <w:widowControl w:val="0"/>
        <w:spacing w:line="360" w:lineRule="auto"/>
        <w:ind w:firstLine="567"/>
        <w:jc w:val="both"/>
        <w:rPr>
          <w:sz w:val="26"/>
          <w:szCs w:val="26"/>
        </w:rPr>
      </w:pPr>
      <w:r w:rsidRPr="008009E6">
        <w:rPr>
          <w:sz w:val="26"/>
          <w:szCs w:val="26"/>
        </w:rPr>
        <w:t xml:space="preserve">Mencius further affirmed the innate goodness of human nature through his theory of the </w:t>
      </w:r>
      <w:r w:rsidRPr="008009E6">
        <w:rPr>
          <w:b/>
          <w:bCs/>
          <w:sz w:val="26"/>
          <w:szCs w:val="26"/>
        </w:rPr>
        <w:t>mind</w:t>
      </w:r>
      <w:r w:rsidRPr="008009E6">
        <w:rPr>
          <w:sz w:val="26"/>
          <w:szCs w:val="26"/>
        </w:rPr>
        <w:t xml:space="preserve"> (</w:t>
      </w:r>
      <w:r w:rsidRPr="008009E6">
        <w:rPr>
          <w:i/>
          <w:iCs/>
          <w:sz w:val="26"/>
          <w:szCs w:val="26"/>
        </w:rPr>
        <w:t>xin</w:t>
      </w:r>
      <w:r w:rsidRPr="008009E6">
        <w:rPr>
          <w:sz w:val="26"/>
          <w:szCs w:val="26"/>
        </w:rPr>
        <w:t xml:space="preserve"> </w:t>
      </w:r>
      <w:r w:rsidRPr="008009E6">
        <w:rPr>
          <w:rFonts w:eastAsia="MS Mincho"/>
          <w:sz w:val="26"/>
          <w:szCs w:val="26"/>
        </w:rPr>
        <w:t>心</w:t>
      </w:r>
      <w:r w:rsidRPr="008009E6">
        <w:rPr>
          <w:sz w:val="26"/>
          <w:szCs w:val="26"/>
        </w:rPr>
        <w:t xml:space="preserve">), positing the mind as the fundamental source of moral virtue. Consequently, the preservation and cultivation of the mind through righteous action is central to moral development. Mencius asserts: “Everyone possesses feelings of compassion and reluctance; feelings of shame and disgust; feelings of humility and respect; and the heart to discern right from wrong. The feeling of compassion and reluctance </w:t>
      </w:r>
      <w:r w:rsidRPr="008009E6">
        <w:rPr>
          <w:sz w:val="26"/>
          <w:szCs w:val="26"/>
        </w:rPr>
        <w:lastRenderedPageBreak/>
        <w:t>constitutes humaneness (</w:t>
      </w:r>
      <w:r w:rsidRPr="008009E6">
        <w:rPr>
          <w:i/>
          <w:iCs/>
          <w:sz w:val="26"/>
          <w:szCs w:val="26"/>
        </w:rPr>
        <w:t>ren</w:t>
      </w:r>
      <w:r w:rsidRPr="008009E6">
        <w:rPr>
          <w:sz w:val="26"/>
          <w:szCs w:val="26"/>
        </w:rPr>
        <w:t xml:space="preserve"> </w:t>
      </w:r>
      <w:r w:rsidRPr="008009E6">
        <w:rPr>
          <w:rFonts w:eastAsia="MS Mincho"/>
          <w:sz w:val="26"/>
          <w:szCs w:val="26"/>
        </w:rPr>
        <w:t>仁</w:t>
      </w:r>
      <w:r w:rsidRPr="008009E6">
        <w:rPr>
          <w:sz w:val="26"/>
          <w:szCs w:val="26"/>
        </w:rPr>
        <w:t>); the feeling of shame and disgust constitutes righteousness (</w:t>
      </w:r>
      <w:r w:rsidRPr="008009E6">
        <w:rPr>
          <w:i/>
          <w:iCs/>
          <w:sz w:val="26"/>
          <w:szCs w:val="26"/>
        </w:rPr>
        <w:t>yi</w:t>
      </w:r>
      <w:r w:rsidRPr="008009E6">
        <w:rPr>
          <w:sz w:val="26"/>
          <w:szCs w:val="26"/>
        </w:rPr>
        <w:t xml:space="preserve"> </w:t>
      </w:r>
      <w:r w:rsidRPr="008009E6">
        <w:rPr>
          <w:rFonts w:eastAsia="MS Mincho"/>
          <w:sz w:val="26"/>
          <w:szCs w:val="26"/>
        </w:rPr>
        <w:t>義</w:t>
      </w:r>
      <w:r w:rsidRPr="008009E6">
        <w:rPr>
          <w:sz w:val="26"/>
          <w:szCs w:val="26"/>
        </w:rPr>
        <w:t>); the feeling of humility and respect constitutes propriety (</w:t>
      </w:r>
      <w:r w:rsidRPr="008009E6">
        <w:rPr>
          <w:i/>
          <w:iCs/>
          <w:sz w:val="26"/>
          <w:szCs w:val="26"/>
        </w:rPr>
        <w:t>li</w:t>
      </w:r>
      <w:r w:rsidRPr="008009E6">
        <w:rPr>
          <w:sz w:val="26"/>
          <w:szCs w:val="26"/>
        </w:rPr>
        <w:t xml:space="preserve"> </w:t>
      </w:r>
      <w:r w:rsidRPr="008009E6">
        <w:rPr>
          <w:rFonts w:eastAsia="MS Mincho"/>
          <w:sz w:val="26"/>
          <w:szCs w:val="26"/>
        </w:rPr>
        <w:t>禮</w:t>
      </w:r>
      <w:r w:rsidRPr="008009E6">
        <w:rPr>
          <w:sz w:val="26"/>
          <w:szCs w:val="26"/>
        </w:rPr>
        <w:t>); and the heart that discerns right from wrong constitutes wisdom (</w:t>
      </w:r>
      <w:r w:rsidRPr="008009E6">
        <w:rPr>
          <w:i/>
          <w:iCs/>
          <w:sz w:val="26"/>
          <w:szCs w:val="26"/>
        </w:rPr>
        <w:t>zhi</w:t>
      </w:r>
      <w:r w:rsidRPr="008009E6">
        <w:rPr>
          <w:sz w:val="26"/>
          <w:szCs w:val="26"/>
        </w:rPr>
        <w:t xml:space="preserve"> </w:t>
      </w:r>
      <w:r w:rsidRPr="008009E6">
        <w:rPr>
          <w:rFonts w:eastAsia="MS Mincho"/>
          <w:sz w:val="26"/>
          <w:szCs w:val="26"/>
        </w:rPr>
        <w:t>智</w:t>
      </w:r>
      <w:r w:rsidRPr="008009E6">
        <w:rPr>
          <w:sz w:val="26"/>
          <w:szCs w:val="26"/>
        </w:rPr>
        <w:t>). These moral sentiments are intrinsic, residing within the individual rather than externally imposed, unlike metals such as copper or iron that can be cast into molds. Human nature is a latent quality, deeply embedded within the person, and not immediately apparent.”</w:t>
      </w:r>
    </w:p>
    <w:p w14:paraId="48A01327" w14:textId="77777777" w:rsidR="00F6713E" w:rsidRPr="00F6713E" w:rsidRDefault="00F6713E" w:rsidP="008009E6">
      <w:pPr>
        <w:widowControl w:val="0"/>
        <w:spacing w:line="360" w:lineRule="auto"/>
        <w:ind w:firstLine="567"/>
        <w:jc w:val="both"/>
        <w:rPr>
          <w:sz w:val="26"/>
          <w:szCs w:val="26"/>
        </w:rPr>
      </w:pPr>
      <w:r w:rsidRPr="00F6713E">
        <w:rPr>
          <w:sz w:val="26"/>
          <w:szCs w:val="26"/>
        </w:rPr>
        <w:t>Mencius emphasized that human nature manifests not merely in speech but through concrete actions. Therefore, to understand oneself and others, careful observation and reflection are required. Only through such self-knowledge can one comprehend the nature of others and the world, thereby attaining the capacity for meaningful action and ethical engagement.</w:t>
      </w:r>
    </w:p>
    <w:p w14:paraId="400BAD50" w14:textId="77777777" w:rsidR="00F6713E" w:rsidRPr="00F6713E" w:rsidRDefault="00F6713E" w:rsidP="008009E6">
      <w:pPr>
        <w:widowControl w:val="0"/>
        <w:spacing w:line="360" w:lineRule="auto"/>
        <w:ind w:firstLine="567"/>
        <w:jc w:val="both"/>
        <w:rPr>
          <w:sz w:val="26"/>
          <w:szCs w:val="26"/>
        </w:rPr>
      </w:pPr>
      <w:r w:rsidRPr="00F6713E">
        <w:rPr>
          <w:sz w:val="26"/>
          <w:szCs w:val="26"/>
        </w:rPr>
        <w:t>Pre-Qin Confucianism devoted substantial intellectual effort to studying human nature to identify effective methods for moral education. By employing a thoughtful mind to moderate desires and regulate behavior, Confucian education sought to cultivate moral self-discipline and social responsibility. The educational philosophy of Pre-Qin Confucianism represents a significant contribution not only to Chinese civilization but also to the broader human intellectual and ethical heritage. Building upon insights into the origin and nature of human beings, Pre-Qin Confucianism further articulated the position and role of human beings within social life, emphasizing both individual cultivation and the maintenance of social order.</w:t>
      </w:r>
    </w:p>
    <w:p w14:paraId="1CD0A15F" w14:textId="77777777" w:rsidR="00F6713E" w:rsidRPr="00F6713E" w:rsidRDefault="00F6713E" w:rsidP="008009E6">
      <w:pPr>
        <w:widowControl w:val="0"/>
        <w:spacing w:line="360" w:lineRule="auto"/>
        <w:ind w:firstLine="567"/>
        <w:jc w:val="both"/>
        <w:rPr>
          <w:sz w:val="26"/>
          <w:szCs w:val="26"/>
        </w:rPr>
      </w:pPr>
      <w:r w:rsidRPr="00F6713E">
        <w:rPr>
          <w:b/>
          <w:bCs/>
          <w:sz w:val="26"/>
          <w:szCs w:val="26"/>
        </w:rPr>
        <w:t>Viewpoints on the Role and Position of Human Beings in Pre-Qin Confucian Philosophy</w:t>
      </w:r>
    </w:p>
    <w:p w14:paraId="0ACB6A85" w14:textId="77777777" w:rsidR="00F6713E" w:rsidRPr="00F6713E" w:rsidRDefault="00F6713E" w:rsidP="008009E6">
      <w:pPr>
        <w:widowControl w:val="0"/>
        <w:spacing w:line="360" w:lineRule="auto"/>
        <w:ind w:firstLine="567"/>
        <w:jc w:val="both"/>
        <w:rPr>
          <w:sz w:val="26"/>
          <w:szCs w:val="26"/>
        </w:rPr>
      </w:pPr>
      <w:r w:rsidRPr="00F6713E">
        <w:rPr>
          <w:sz w:val="26"/>
          <w:szCs w:val="26"/>
        </w:rPr>
        <w:t>The perspectives of Pre-Qin Confucianism regarding the role and position of human beings in social life are intrinsically linked to its conceptions of human origin and nature. Rooted in the worldview of the Mandate of Heaven (</w:t>
      </w:r>
      <w:r w:rsidRPr="00F6713E">
        <w:rPr>
          <w:i/>
          <w:iCs/>
          <w:sz w:val="26"/>
          <w:szCs w:val="26"/>
        </w:rPr>
        <w:t>Tianming</w:t>
      </w:r>
      <w:r w:rsidRPr="00F6713E">
        <w:rPr>
          <w:sz w:val="26"/>
          <w:szCs w:val="26"/>
        </w:rPr>
        <w:t xml:space="preserve"> </w:t>
      </w:r>
      <w:r w:rsidRPr="00F6713E">
        <w:rPr>
          <w:rFonts w:eastAsia="MS Mincho"/>
          <w:sz w:val="26"/>
          <w:szCs w:val="26"/>
        </w:rPr>
        <w:t>天命</w:t>
      </w:r>
      <w:r w:rsidRPr="00F6713E">
        <w:rPr>
          <w:sz w:val="26"/>
          <w:szCs w:val="26"/>
        </w:rPr>
        <w:t>), both Confucius and Mencius posited that Heaven constitutes the supreme authority responsible for the creation of human beings and the determination of their destinies. From the corporeal to the spiritual, the existence, actions, and social status of individuals are understood as being divinely ordained. Accordingly, human responsibility entails recognizing the Mandate of Heaven, aligning one’s conduct with its principles, and fulfilling Heaven’s decrees. Success or failure in life, within this framework, is attributed to Heaven rather than individual strength or effort.</w:t>
      </w:r>
    </w:p>
    <w:p w14:paraId="38C21BDA" w14:textId="77777777" w:rsidR="00F6713E" w:rsidRPr="00F6713E" w:rsidRDefault="00F6713E" w:rsidP="008009E6">
      <w:pPr>
        <w:widowControl w:val="0"/>
        <w:spacing w:line="360" w:lineRule="auto"/>
        <w:ind w:firstLine="567"/>
        <w:jc w:val="both"/>
        <w:rPr>
          <w:sz w:val="26"/>
          <w:szCs w:val="26"/>
        </w:rPr>
      </w:pPr>
      <w:r w:rsidRPr="00F6713E">
        <w:rPr>
          <w:sz w:val="26"/>
          <w:szCs w:val="26"/>
        </w:rPr>
        <w:lastRenderedPageBreak/>
        <w:t>However, the Pre-Qin Confucian understanding of human position and role contains inherent tensions. On one hand, it depicts humans as essentially passive, subject to fate and dependent upon divine order—expected to comprehend, obey, and patiently submit to the Mandate of Heaven. On the other hand, it simultaneously emphasizes human capacity for learning, self-cultivation, and moral self-regulation, thereby underscoring the initiative of human action. Education, moral refinement, and ethical conduct are therefore central to human development, reflecting the active dimension of Confucian thought.</w:t>
      </w:r>
    </w:p>
    <w:p w14:paraId="09B34221" w14:textId="77777777" w:rsidR="00F6713E" w:rsidRPr="00F6713E" w:rsidRDefault="00F6713E" w:rsidP="008009E6">
      <w:pPr>
        <w:widowControl w:val="0"/>
        <w:spacing w:line="360" w:lineRule="auto"/>
        <w:ind w:firstLine="567"/>
        <w:jc w:val="both"/>
        <w:rPr>
          <w:sz w:val="26"/>
          <w:szCs w:val="26"/>
        </w:rPr>
      </w:pPr>
      <w:r w:rsidRPr="00F6713E">
        <w:rPr>
          <w:sz w:val="26"/>
          <w:szCs w:val="26"/>
        </w:rPr>
        <w:t>Despite this emphasis on human initiative, Pre-Qin Confucianism often circumscribed the exercise of human agency within socially imposed hierarchies and normative roles. By situating human activity under the framework of legitimacy and Heaven’s authority, the philosophy “packages” the social role of individuals as preordained yet ethically accountable. Mencius asserts: “Nothing happens without the fate of Heaven” (</w:t>
      </w:r>
      <w:r w:rsidRPr="00F6713E">
        <w:rPr>
          <w:i/>
          <w:iCs/>
          <w:sz w:val="26"/>
          <w:szCs w:val="26"/>
        </w:rPr>
        <w:t>Tianming</w:t>
      </w:r>
      <w:r w:rsidRPr="00F6713E">
        <w:rPr>
          <w:sz w:val="26"/>
          <w:szCs w:val="26"/>
        </w:rPr>
        <w:t>). Life and death, social status, and moral responsibilities are thus conceived as divinely structured: “Whether I die young or live long, I still consider both matters the same; I simply persevere in cultivating myself, calmly facing my last moments. In this manner, I firmly establish the destiny conferred upon me by Heaven.”</w:t>
      </w:r>
    </w:p>
    <w:p w14:paraId="3CFCADDA" w14:textId="77777777" w:rsidR="00F6713E" w:rsidRPr="00F6713E" w:rsidRDefault="00F6713E" w:rsidP="008009E6">
      <w:pPr>
        <w:widowControl w:val="0"/>
        <w:spacing w:line="360" w:lineRule="auto"/>
        <w:ind w:firstLine="567"/>
        <w:jc w:val="both"/>
        <w:rPr>
          <w:sz w:val="26"/>
          <w:szCs w:val="26"/>
        </w:rPr>
      </w:pPr>
      <w:r w:rsidRPr="00F6713E">
        <w:rPr>
          <w:sz w:val="26"/>
          <w:szCs w:val="26"/>
        </w:rPr>
        <w:t>Understanding the Mandate of Heaven and adopting an attitude of reverent compliance constitute prerequisites for moral perfection. For the Confucian gentleman, virtue is inseparable from the recognition of Heaven’s will: to acknowledge the authority of Heaven, to fear its decrees, and to act in accordance with its ordained order. In this sense, the Pre-Qin Confucian conception of human role integrates both divine determinism and ethical responsibility, situating human beings as moral agents whose cultivation aligns individual conduct with cosmic and social order.</w:t>
      </w:r>
    </w:p>
    <w:p w14:paraId="52E3A56F" w14:textId="340C1907" w:rsidR="00F6713E" w:rsidRPr="008009E6" w:rsidRDefault="00F6713E" w:rsidP="008009E6">
      <w:pPr>
        <w:widowControl w:val="0"/>
        <w:spacing w:line="360" w:lineRule="auto"/>
        <w:ind w:firstLine="567"/>
        <w:jc w:val="both"/>
        <w:rPr>
          <w:sz w:val="26"/>
          <w:szCs w:val="26"/>
        </w:rPr>
      </w:pPr>
      <w:r w:rsidRPr="008009E6">
        <w:rPr>
          <w:b/>
          <w:bCs/>
          <w:sz w:val="26"/>
          <w:szCs w:val="26"/>
        </w:rPr>
        <w:t>Human Agency and the Mandate of Heaven in Pre-Qin Confucian Thought</w:t>
      </w:r>
    </w:p>
    <w:p w14:paraId="024E7A0E" w14:textId="77777777" w:rsidR="00F6713E" w:rsidRPr="00F6713E" w:rsidRDefault="00F6713E" w:rsidP="008009E6">
      <w:pPr>
        <w:widowControl w:val="0"/>
        <w:spacing w:line="360" w:lineRule="auto"/>
        <w:ind w:firstLine="567"/>
        <w:jc w:val="both"/>
        <w:rPr>
          <w:sz w:val="26"/>
          <w:szCs w:val="26"/>
        </w:rPr>
      </w:pPr>
      <w:r w:rsidRPr="00F6713E">
        <w:rPr>
          <w:sz w:val="26"/>
          <w:szCs w:val="26"/>
        </w:rPr>
        <w:t>While firmly grounded in the concept of the Mandate of Heaven (</w:t>
      </w:r>
      <w:r w:rsidRPr="00F6713E">
        <w:rPr>
          <w:i/>
          <w:iCs/>
          <w:sz w:val="26"/>
          <w:szCs w:val="26"/>
        </w:rPr>
        <w:t>Tianming</w:t>
      </w:r>
      <w:r w:rsidRPr="00F6713E">
        <w:rPr>
          <w:sz w:val="26"/>
          <w:szCs w:val="26"/>
        </w:rPr>
        <w:t xml:space="preserve"> </w:t>
      </w:r>
      <w:r w:rsidRPr="00F6713E">
        <w:rPr>
          <w:rFonts w:eastAsia="MS Mincho"/>
          <w:sz w:val="26"/>
          <w:szCs w:val="26"/>
        </w:rPr>
        <w:t>天命</w:t>
      </w:r>
      <w:r w:rsidRPr="00F6713E">
        <w:rPr>
          <w:sz w:val="26"/>
          <w:szCs w:val="26"/>
        </w:rPr>
        <w:t xml:space="preserve">), Pre-Qin Confucianism concurrently affirmed the capacity of human beings for self-regulation and moral cultivation. Confucius asserted that “People can expand their morality; morality cannot expand people,” highlighting that ethical development depends upon individual effort rather than external imposition. In a similar vein, Mencius emphasized the inner nature of virtue, stating: “If you seek it, you will find it; if you abandon it, you will lose it. Those are the useful things you have acquired… It is because you only seek them within yourself.” This reflects the Confucian principle that essential </w:t>
      </w:r>
      <w:r w:rsidRPr="00F6713E">
        <w:rPr>
          <w:sz w:val="26"/>
          <w:szCs w:val="26"/>
        </w:rPr>
        <w:lastRenderedPageBreak/>
        <w:t>qualities—such as intelligence, virtue, morality, propriety, wisdom, and trustworthiness—cannot be obtained externally or transferred from others; they constitute the innate potential of the individual, which must be realized through persistent practice and cultivation, beginning from the natural goodness endowed by Heaven.</w:t>
      </w:r>
    </w:p>
    <w:p w14:paraId="17AD1FB0"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Although Pre-Qin Confucian thinkers could not provide exhaustive explanations for all natural and social phenomena, they acknowledged the presence of supernatural forces in the universe. Confucius observed: “How numerous are ghosts and gods in this vast and boundless space, as if they were moving above our heads, to our left and right!” Nevertheless, he advocated a stance of respectful distance toward such entities. As stated in </w:t>
      </w:r>
      <w:r w:rsidRPr="00F6713E">
        <w:rPr>
          <w:i/>
          <w:iCs/>
          <w:sz w:val="26"/>
          <w:szCs w:val="26"/>
        </w:rPr>
        <w:t>Analects</w:t>
      </w:r>
      <w:r w:rsidRPr="00F6713E">
        <w:rPr>
          <w:sz w:val="26"/>
          <w:szCs w:val="26"/>
        </w:rPr>
        <w:t xml:space="preserve"> (Shu’er, section 20), Confucius refrained from discussing strangeness, force, rebellion, or ghosts and gods, cautioning against excessive engagement with supernatural beliefs, which could distract the mind and impair moral clarity.</w:t>
      </w:r>
    </w:p>
    <w:p w14:paraId="67A56A0B" w14:textId="77777777" w:rsidR="00F6713E" w:rsidRPr="00F6713E" w:rsidRDefault="00F6713E" w:rsidP="008009E6">
      <w:pPr>
        <w:widowControl w:val="0"/>
        <w:spacing w:line="360" w:lineRule="auto"/>
        <w:ind w:firstLine="567"/>
        <w:jc w:val="both"/>
        <w:rPr>
          <w:sz w:val="26"/>
          <w:szCs w:val="26"/>
        </w:rPr>
      </w:pPr>
      <w:r w:rsidRPr="00F6713E">
        <w:rPr>
          <w:sz w:val="26"/>
          <w:szCs w:val="26"/>
        </w:rPr>
        <w:t>Pre-Qin Confucianism consistently valorized human effort and moral action. Individuals were called upon to cultivate themselves diligently, persevere through adversity, and act wholeheartedly, thereby aligning their conduct with the Mandate of Heaven. Confucius recognized the formidable challenge of pacifying and transforming society, observing that moral failings—arrogance, recklessness, ignorance, and deceit—were prevalent among contemporaries. Nonetheless, he remained committed to his ethical mission, anchored in the belief that the presence of morality would naturally guide the world toward order. His primary concern was not external opposition, but his own capacity for sustained ethical reflection and practice. Confucius introspectively questioned: “Quietly thinking about morality to remember it in my heart, studying morality without feeling bored, teaching people without feeling tired; do I have all three of these virtues?”</w:t>
      </w:r>
    </w:p>
    <w:p w14:paraId="4FE2274C" w14:textId="77777777" w:rsidR="00F6713E" w:rsidRPr="00F6713E" w:rsidRDefault="00F6713E" w:rsidP="008009E6">
      <w:pPr>
        <w:widowControl w:val="0"/>
        <w:spacing w:line="360" w:lineRule="auto"/>
        <w:ind w:firstLine="567"/>
        <w:jc w:val="both"/>
        <w:rPr>
          <w:sz w:val="26"/>
          <w:szCs w:val="26"/>
        </w:rPr>
      </w:pPr>
      <w:r w:rsidRPr="00F6713E">
        <w:rPr>
          <w:sz w:val="26"/>
          <w:szCs w:val="26"/>
        </w:rPr>
        <w:t>For Confucius, the ideal Confucian individual embodies a harmonization of accepting the Mandate of Heaven with the diligent cultivation of virtue. Success and failure in worldly endeavors are ultimately determined by Heaven, but moral perseverance and conscientious action remain the defining features of human agency. This synthesis of divine order and individual responsibility constitutes the foundational model of the Confucian gentleman, who waits for destiny while actively shaping the self.</w:t>
      </w:r>
    </w:p>
    <w:p w14:paraId="3578D746" w14:textId="77777777" w:rsidR="00F6713E" w:rsidRPr="00F6713E" w:rsidRDefault="00F6713E" w:rsidP="008009E6">
      <w:pPr>
        <w:widowControl w:val="0"/>
        <w:spacing w:line="360" w:lineRule="auto"/>
        <w:ind w:firstLine="567"/>
        <w:jc w:val="both"/>
        <w:rPr>
          <w:sz w:val="26"/>
          <w:szCs w:val="26"/>
        </w:rPr>
      </w:pPr>
      <w:r w:rsidRPr="00F6713E">
        <w:rPr>
          <w:b/>
          <w:bCs/>
          <w:sz w:val="26"/>
          <w:szCs w:val="26"/>
        </w:rPr>
        <w:t>The Role and Position of Humans in Pre-Qin Confucian Thought</w:t>
      </w:r>
    </w:p>
    <w:p w14:paraId="77E77B8F" w14:textId="77777777" w:rsidR="00F6713E" w:rsidRPr="00F6713E" w:rsidRDefault="00F6713E" w:rsidP="008009E6">
      <w:pPr>
        <w:widowControl w:val="0"/>
        <w:spacing w:line="360" w:lineRule="auto"/>
        <w:ind w:firstLine="567"/>
        <w:jc w:val="both"/>
        <w:rPr>
          <w:sz w:val="26"/>
          <w:szCs w:val="26"/>
        </w:rPr>
      </w:pPr>
      <w:r w:rsidRPr="00F6713E">
        <w:rPr>
          <w:sz w:val="26"/>
          <w:szCs w:val="26"/>
        </w:rPr>
        <w:t>In Pre-Qin Confucian philosophy, the acceptance of Heaven’s mandate (</w:t>
      </w:r>
      <w:r w:rsidRPr="00F6713E">
        <w:rPr>
          <w:i/>
          <w:iCs/>
          <w:sz w:val="26"/>
          <w:szCs w:val="26"/>
        </w:rPr>
        <w:t>Tianming</w:t>
      </w:r>
      <w:r w:rsidRPr="00F6713E">
        <w:rPr>
          <w:sz w:val="26"/>
          <w:szCs w:val="26"/>
        </w:rPr>
        <w:t xml:space="preserve"> </w:t>
      </w:r>
      <w:r w:rsidRPr="00F6713E">
        <w:rPr>
          <w:rFonts w:eastAsia="MS Mincho"/>
          <w:sz w:val="26"/>
          <w:szCs w:val="26"/>
        </w:rPr>
        <w:t>天命</w:t>
      </w:r>
      <w:r w:rsidRPr="00F6713E">
        <w:rPr>
          <w:sz w:val="26"/>
          <w:szCs w:val="26"/>
        </w:rPr>
        <w:t xml:space="preserve">) constitutes the fundamental duty of human beings, while the ultimate outcomes of </w:t>
      </w:r>
      <w:r w:rsidRPr="00F6713E">
        <w:rPr>
          <w:sz w:val="26"/>
          <w:szCs w:val="26"/>
        </w:rPr>
        <w:lastRenderedPageBreak/>
        <w:t xml:space="preserve">success or failure are ascribed to Heaven. As Mencius articulated: “If my way is to be spread, it is also due to the Mandate of Heaven. If my way is to be abandoned, it is also due to the Mandate of Heaven.” In discussions with King Xuan of Qi, Mencius invoked the </w:t>
      </w:r>
      <w:r w:rsidRPr="00F6713E">
        <w:rPr>
          <w:i/>
          <w:iCs/>
          <w:sz w:val="26"/>
          <w:szCs w:val="26"/>
        </w:rPr>
        <w:t>Book of Songs</w:t>
      </w:r>
      <w:r w:rsidRPr="00F6713E">
        <w:rPr>
          <w:sz w:val="26"/>
          <w:szCs w:val="26"/>
        </w:rPr>
        <w:t>, emphasizing that those who recognize and respect the authority of Heaven can maintain their positions: ruling a large and powerful state while assisting smaller states is an expression of alignment with Heaven’s mandate; similarly, ruling a small and weak state while serving stronger powers demonstrates respect for Heaven. The Son of Heaven who willingly follows this mandate is capable of preserving the world’s order sustainably. A ruler who reveres the Mandate of Heaven possesses the moral and political strength to safeguard the state, and when one has devoted oneself fully to this path, outcomes—whether favorable or adverse—do not necessitate guilt or regret.</w:t>
      </w:r>
    </w:p>
    <w:p w14:paraId="067C02B5" w14:textId="77777777" w:rsidR="00F6713E" w:rsidRPr="00F6713E" w:rsidRDefault="00F6713E" w:rsidP="008009E6">
      <w:pPr>
        <w:widowControl w:val="0"/>
        <w:spacing w:line="360" w:lineRule="auto"/>
        <w:ind w:firstLine="567"/>
        <w:jc w:val="both"/>
        <w:rPr>
          <w:sz w:val="26"/>
          <w:szCs w:val="26"/>
        </w:rPr>
      </w:pPr>
      <w:r w:rsidRPr="00F6713E">
        <w:rPr>
          <w:sz w:val="26"/>
          <w:szCs w:val="26"/>
        </w:rPr>
        <w:t>This conception of human responsibility and position is further elaborated through the Confucian doctrine of legitimate names (</w:t>
      </w:r>
      <w:r w:rsidRPr="00F6713E">
        <w:rPr>
          <w:i/>
          <w:iCs/>
          <w:sz w:val="26"/>
          <w:szCs w:val="26"/>
        </w:rPr>
        <w:t>zhengming</w:t>
      </w:r>
      <w:r w:rsidRPr="00F6713E">
        <w:rPr>
          <w:sz w:val="26"/>
          <w:szCs w:val="26"/>
        </w:rPr>
        <w:t xml:space="preserve"> </w:t>
      </w:r>
      <w:r w:rsidRPr="00F6713E">
        <w:rPr>
          <w:rFonts w:eastAsia="MS Mincho"/>
          <w:sz w:val="26"/>
          <w:szCs w:val="26"/>
        </w:rPr>
        <w:t>正名</w:t>
      </w:r>
      <w:r w:rsidRPr="00F6713E">
        <w:rPr>
          <w:sz w:val="26"/>
          <w:szCs w:val="26"/>
        </w:rPr>
        <w:t xml:space="preserve">). According to this doctrine, the principle of “righteousness” in governance originates from </w:t>
      </w:r>
      <w:r w:rsidRPr="00F6713E">
        <w:rPr>
          <w:i/>
          <w:iCs/>
          <w:sz w:val="26"/>
          <w:szCs w:val="26"/>
        </w:rPr>
        <w:t>uprightness</w:t>
      </w:r>
      <w:r w:rsidRPr="00F6713E">
        <w:rPr>
          <w:sz w:val="26"/>
          <w:szCs w:val="26"/>
        </w:rPr>
        <w:t>, indicating that political authority must aim to cultivate moral rectitude in the populace. In society, every individual and entity possesses a “name,” which denotes a specific role, encompassing responsibilities, duties, or functions. Disorder arises when the correspondence between name and role is disrupted—when individuals fail to fulfill their responsibilities or assume roles incongruent with their designated name. Ancient Chinese social order was structured around the five cardinal relationships: ruler and subject, father and son, husband and wife, elder and younger siblings, and friends, each relationship governed by mutual duties and moral obligations. The deterioration of morality disrupts these correspondences, generating social chaos.</w:t>
      </w:r>
    </w:p>
    <w:p w14:paraId="5E8080A4"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Mencius emphasized that the roles and positions of individuals within society are ultimately determined by Heaven. Heaven may select virtuous individuals to exercise power or allow authority to be transmitted to heirs, reflecting the mandate rather than human will alone. Consequently, social stratification and differentiated responsibilities are perceived as divinely ordained. Within this framework, certain individuals, endowed with Heaven’s favor and insight into its mandate, are capable of practicing virtue and assuming responsibility for societal governance. Other prominent figures, occupying high offices with gentlemanly aspirations, focus on self-cultivation as a foundation for fostering societal integrity and moral order. For monarchs, the supreme duty is to establish enduring </w:t>
      </w:r>
      <w:r w:rsidRPr="00F6713E">
        <w:rPr>
          <w:sz w:val="26"/>
          <w:szCs w:val="26"/>
        </w:rPr>
        <w:lastRenderedPageBreak/>
        <w:t>governance and lay the groundwork for the prosperity of future generations, while the final success or failure of these endeavors remains under Heaven’s determination.</w:t>
      </w:r>
    </w:p>
    <w:p w14:paraId="58FAA071" w14:textId="77777777" w:rsidR="00F6713E" w:rsidRPr="00F6713E" w:rsidRDefault="00F6713E" w:rsidP="008009E6">
      <w:pPr>
        <w:widowControl w:val="0"/>
        <w:spacing w:line="360" w:lineRule="auto"/>
        <w:ind w:firstLine="567"/>
        <w:jc w:val="both"/>
        <w:rPr>
          <w:sz w:val="26"/>
          <w:szCs w:val="26"/>
        </w:rPr>
      </w:pPr>
      <w:r w:rsidRPr="00F6713E">
        <w:rPr>
          <w:b/>
          <w:bCs/>
          <w:sz w:val="26"/>
          <w:szCs w:val="26"/>
        </w:rPr>
        <w:t>The Duty and Role of Individuals in Pre-Qin Confucian Philosophy</w:t>
      </w:r>
    </w:p>
    <w:p w14:paraId="21EA02AB" w14:textId="77777777" w:rsidR="00F6713E" w:rsidRPr="00F6713E" w:rsidRDefault="00F6713E" w:rsidP="008009E6">
      <w:pPr>
        <w:widowControl w:val="0"/>
        <w:spacing w:line="360" w:lineRule="auto"/>
        <w:ind w:firstLine="567"/>
        <w:jc w:val="both"/>
        <w:rPr>
          <w:sz w:val="26"/>
          <w:szCs w:val="26"/>
        </w:rPr>
      </w:pPr>
      <w:r w:rsidRPr="00F6713E">
        <w:rPr>
          <w:sz w:val="26"/>
          <w:szCs w:val="26"/>
        </w:rPr>
        <w:t>In Pre-Qin Confucian thought, the duties of individuals are clearly differentiated according to social and moral hierarchy. The “great man” (</w:t>
      </w:r>
      <w:r w:rsidRPr="00F6713E">
        <w:rPr>
          <w:i/>
          <w:iCs/>
          <w:sz w:val="26"/>
          <w:szCs w:val="26"/>
        </w:rPr>
        <w:t>junzi</w:t>
      </w:r>
      <w:r w:rsidRPr="00F6713E">
        <w:rPr>
          <w:sz w:val="26"/>
          <w:szCs w:val="26"/>
        </w:rPr>
        <w:t xml:space="preserve"> </w:t>
      </w:r>
      <w:r w:rsidRPr="00F6713E">
        <w:rPr>
          <w:rFonts w:eastAsia="MS Mincho"/>
          <w:sz w:val="26"/>
          <w:szCs w:val="26"/>
        </w:rPr>
        <w:t>君子</w:t>
      </w:r>
      <w:r w:rsidRPr="00F6713E">
        <w:rPr>
          <w:sz w:val="26"/>
          <w:szCs w:val="26"/>
        </w:rPr>
        <w:t>) bears the responsibility of governance, whereas the “petty man” (</w:t>
      </w:r>
      <w:r w:rsidRPr="00F6713E">
        <w:rPr>
          <w:i/>
          <w:iCs/>
          <w:sz w:val="26"/>
          <w:szCs w:val="26"/>
        </w:rPr>
        <w:t>xiaoren</w:t>
      </w:r>
      <w:r w:rsidRPr="00F6713E">
        <w:rPr>
          <w:sz w:val="26"/>
          <w:szCs w:val="26"/>
        </w:rPr>
        <w:t xml:space="preserve"> </w:t>
      </w:r>
      <w:r w:rsidRPr="00F6713E">
        <w:rPr>
          <w:rFonts w:eastAsia="MS Mincho"/>
          <w:sz w:val="26"/>
          <w:szCs w:val="26"/>
        </w:rPr>
        <w:t>小人</w:t>
      </w:r>
      <w:r w:rsidRPr="00F6713E">
        <w:rPr>
          <w:sz w:val="26"/>
          <w:szCs w:val="26"/>
        </w:rPr>
        <w:t>), representing the common people, is expected to serve and obey the ruler. Some individuals exercise leadership through intellectual and moral capacities, while others contribute through labor and service; the legitimacy of authority derives from the support of the people, and the people’s duty is to fulfill their role in serving the ruler. This delineation reflects the natural and moral order of the world as understood by Pre-Qin Confucians.</w:t>
      </w:r>
    </w:p>
    <w:p w14:paraId="29751803" w14:textId="77777777" w:rsidR="00F6713E" w:rsidRPr="00F6713E" w:rsidRDefault="00F6713E" w:rsidP="008009E6">
      <w:pPr>
        <w:widowControl w:val="0"/>
        <w:spacing w:line="360" w:lineRule="auto"/>
        <w:ind w:firstLine="567"/>
        <w:jc w:val="both"/>
        <w:rPr>
          <w:sz w:val="26"/>
          <w:szCs w:val="26"/>
        </w:rPr>
      </w:pPr>
      <w:r w:rsidRPr="00F6713E">
        <w:rPr>
          <w:sz w:val="26"/>
          <w:szCs w:val="26"/>
        </w:rPr>
        <w:t>Pre-Qin Confucianism also recognized the risks inherent in the misallocation of roles. When individuals of insufficient virtue occupy positions of power, their example can propagate immorality and disorder throughout society. Immoral rulers lead to lawlessness among subordinates; educated elites may disregard ethical norms, while uneducated commoners are prone to transgress legal codes. Under such conditions, the stability of the state is contingent upon fortune rather than order. Accordingly, Pre-Qin Confucianism asserted that only sages are qualified to occupy the highest positions of governance. The elevation of rulers to positions of authority was thus viewed as consonant both with Heaven’s will and the will of the people.</w:t>
      </w:r>
    </w:p>
    <w:p w14:paraId="0C270648" w14:textId="77777777" w:rsidR="00F6713E" w:rsidRPr="00F6713E" w:rsidRDefault="00F6713E" w:rsidP="008009E6">
      <w:pPr>
        <w:widowControl w:val="0"/>
        <w:spacing w:line="360" w:lineRule="auto"/>
        <w:ind w:firstLine="567"/>
        <w:jc w:val="both"/>
        <w:rPr>
          <w:sz w:val="26"/>
          <w:szCs w:val="26"/>
        </w:rPr>
      </w:pPr>
      <w:r w:rsidRPr="00F6713E">
        <w:rPr>
          <w:sz w:val="26"/>
          <w:szCs w:val="26"/>
        </w:rPr>
        <w:t>Although the mechanisms of succession differed historically—such as the sage-kings Yao and Shun selecting successors, or the dynasties of Xia, Yin, and Zhou transmitting authority to descendants—these practices were all underpinned by the dual principles of the Mandate of Heaven (</w:t>
      </w:r>
      <w:r w:rsidRPr="00F6713E">
        <w:rPr>
          <w:i/>
          <w:iCs/>
          <w:sz w:val="26"/>
          <w:szCs w:val="26"/>
        </w:rPr>
        <w:t>Tianming</w:t>
      </w:r>
      <w:r w:rsidRPr="00F6713E">
        <w:rPr>
          <w:sz w:val="26"/>
          <w:szCs w:val="26"/>
        </w:rPr>
        <w:t xml:space="preserve"> </w:t>
      </w:r>
      <w:r w:rsidRPr="00F6713E">
        <w:rPr>
          <w:rFonts w:eastAsia="MS Mincho"/>
          <w:sz w:val="26"/>
          <w:szCs w:val="26"/>
        </w:rPr>
        <w:t>天命</w:t>
      </w:r>
      <w:r w:rsidRPr="00F6713E">
        <w:rPr>
          <w:sz w:val="26"/>
          <w:szCs w:val="26"/>
        </w:rPr>
        <w:t>) and the assent of the populace. For instance, King Shun’s accession exemplified this dual legitimacy: Yao recommended him to Heaven, Heaven ratified the decision, and subsequently the people consented. This demonstrates that, despite the relatively low social status of the populace at the time, Pre-Qin Confucianism recognized and valorized their essential role in sustaining social order.</w:t>
      </w:r>
    </w:p>
    <w:p w14:paraId="5028ADCE" w14:textId="77777777" w:rsidR="00F6713E" w:rsidRPr="00F6713E" w:rsidRDefault="00F6713E" w:rsidP="008009E6">
      <w:pPr>
        <w:widowControl w:val="0"/>
        <w:spacing w:line="360" w:lineRule="auto"/>
        <w:ind w:firstLine="567"/>
        <w:jc w:val="both"/>
        <w:rPr>
          <w:sz w:val="26"/>
          <w:szCs w:val="26"/>
        </w:rPr>
      </w:pPr>
      <w:r w:rsidRPr="00F6713E">
        <w:rPr>
          <w:sz w:val="26"/>
          <w:szCs w:val="26"/>
        </w:rPr>
        <w:t>In pursuit of an ideal moral and social order, Pre-Qin Confucianism constructed a model of the exemplary human being: the scholar, gentleman, or hero (</w:t>
      </w:r>
      <w:r w:rsidRPr="00F6713E">
        <w:rPr>
          <w:i/>
          <w:iCs/>
          <w:sz w:val="26"/>
          <w:szCs w:val="26"/>
        </w:rPr>
        <w:t>junzi</w:t>
      </w:r>
      <w:r w:rsidRPr="00F6713E">
        <w:rPr>
          <w:sz w:val="26"/>
          <w:szCs w:val="26"/>
        </w:rPr>
        <w:t xml:space="preserve"> </w:t>
      </w:r>
      <w:r w:rsidRPr="00F6713E">
        <w:rPr>
          <w:rFonts w:eastAsia="MS Mincho"/>
          <w:sz w:val="26"/>
          <w:szCs w:val="26"/>
        </w:rPr>
        <w:t>君子</w:t>
      </w:r>
      <w:r w:rsidRPr="00F6713E">
        <w:rPr>
          <w:sz w:val="26"/>
          <w:szCs w:val="26"/>
        </w:rPr>
        <w:t xml:space="preserve">), characterized by benevolence, wisdom, vigilance, and readiness to serve both people and state. Such individuals act courageously in the face of danger, deliberate carefully on </w:t>
      </w:r>
      <w:r w:rsidRPr="00F6713E">
        <w:rPr>
          <w:sz w:val="26"/>
          <w:szCs w:val="26"/>
        </w:rPr>
        <w:lastRenderedPageBreak/>
        <w:t>matters of gain, maintain sincerity in sacrifice, and preserve the integrity of their emotions in grief. The Confucian gentleman prioritizes righteousness over convenience, acting according to ethical principle regardless of personal consequences.</w:t>
      </w:r>
    </w:p>
    <w:p w14:paraId="43A093C6" w14:textId="77777777" w:rsidR="00F6713E" w:rsidRPr="00F6713E" w:rsidRDefault="00F6713E" w:rsidP="008009E6">
      <w:pPr>
        <w:widowControl w:val="0"/>
        <w:spacing w:line="360" w:lineRule="auto"/>
        <w:ind w:firstLine="567"/>
        <w:jc w:val="both"/>
        <w:rPr>
          <w:sz w:val="26"/>
          <w:szCs w:val="26"/>
        </w:rPr>
      </w:pPr>
      <w:r w:rsidRPr="00F6713E">
        <w:rPr>
          <w:sz w:val="26"/>
          <w:szCs w:val="26"/>
        </w:rPr>
        <w:t>In the turbulent context of Confucius’ era, some individuals withdrew from public life into seclusion. Confucius analyzed this phenomenon and classified four types of hermits: those retreating due to societal corruption, those fleeing chaotic conditions in their homeland, those avoiding contact with uncultured persons, and those disengaging from individuals whose speech or conduct contradicted their moral convictions. While acknowledging this trend, Confucius did not condone complete withdrawal from society, nor did he adopt the position that life should be preserved at all costs. For Pre-Qin Confucians, neglecting one’s social and familial duties constituted a grave moral failing; the failure to fulfill one’s responsibilities was considered the most serious ethical transgression.</w:t>
      </w:r>
    </w:p>
    <w:p w14:paraId="2217118A" w14:textId="77777777" w:rsidR="00F6713E" w:rsidRPr="00F6713E" w:rsidRDefault="00F6713E" w:rsidP="008009E6">
      <w:pPr>
        <w:widowControl w:val="0"/>
        <w:spacing w:line="360" w:lineRule="auto"/>
        <w:ind w:firstLine="567"/>
        <w:jc w:val="both"/>
        <w:rPr>
          <w:sz w:val="26"/>
          <w:szCs w:val="26"/>
        </w:rPr>
      </w:pPr>
      <w:r w:rsidRPr="00F6713E">
        <w:rPr>
          <w:sz w:val="26"/>
          <w:szCs w:val="26"/>
        </w:rPr>
        <w:t>Thus, Pre-Qin Confucianism not only emphasized the proactive cultivation, learning, and societal contribution of each individual, but also underscored the importance of acting within the bounds of one’s assigned duties and positions. Every person was expected to fulfill the role prescribed by their “title” (</w:t>
      </w:r>
      <w:r w:rsidRPr="00F6713E">
        <w:rPr>
          <w:i/>
          <w:iCs/>
          <w:sz w:val="26"/>
          <w:szCs w:val="26"/>
        </w:rPr>
        <w:t xml:space="preserve">ming </w:t>
      </w:r>
      <w:r w:rsidRPr="00F6713E">
        <w:rPr>
          <w:rFonts w:eastAsia="MS Mincho"/>
          <w:i/>
          <w:iCs/>
          <w:sz w:val="26"/>
          <w:szCs w:val="26"/>
        </w:rPr>
        <w:t>名</w:t>
      </w:r>
      <w:r w:rsidRPr="00F6713E">
        <w:rPr>
          <w:sz w:val="26"/>
          <w:szCs w:val="26"/>
        </w:rPr>
        <w:t>) and corresponding responsibilities; those without official positions were admonished not to engage in political affairs beyond their jurisdiction. The Pre-Qin Confucians devoted significant attention to the study of human origin, nature, role, and social position, aiming to develop effective educational methods and strategies to cultivate individuals in service of a harmonious and prosperous society.</w:t>
      </w:r>
    </w:p>
    <w:p w14:paraId="6A089A4C" w14:textId="77777777" w:rsidR="00F6713E" w:rsidRPr="00F6713E" w:rsidRDefault="00F6713E" w:rsidP="008009E6">
      <w:pPr>
        <w:widowControl w:val="0"/>
        <w:spacing w:line="360" w:lineRule="auto"/>
        <w:ind w:firstLine="567"/>
        <w:jc w:val="both"/>
        <w:rPr>
          <w:sz w:val="26"/>
          <w:szCs w:val="26"/>
        </w:rPr>
      </w:pPr>
      <w:r w:rsidRPr="00F6713E">
        <w:rPr>
          <w:sz w:val="26"/>
          <w:szCs w:val="26"/>
        </w:rPr>
        <w:t>Grounded in the cosmological framework of the Mandate of Heaven (</w:t>
      </w:r>
      <w:r w:rsidRPr="00F6713E">
        <w:rPr>
          <w:i/>
          <w:iCs/>
          <w:sz w:val="26"/>
          <w:szCs w:val="26"/>
        </w:rPr>
        <w:t xml:space="preserve">Tianming </w:t>
      </w:r>
      <w:r w:rsidRPr="00F6713E">
        <w:rPr>
          <w:rFonts w:eastAsia="MS Mincho"/>
          <w:i/>
          <w:iCs/>
          <w:sz w:val="26"/>
          <w:szCs w:val="26"/>
        </w:rPr>
        <w:t>天命</w:t>
      </w:r>
      <w:r w:rsidRPr="00F6713E">
        <w:rPr>
          <w:sz w:val="26"/>
          <w:szCs w:val="26"/>
        </w:rPr>
        <w:t>), Pre-Qin Confucianism conceived Heaven as the ultimate source of all existence, including human life, endowed with absolute authority to arrange and determine human destiny. Accordingly, the ideal individual in Pre-Qin Confucian thought is one who comprehends the mandate of Heaven, accepts it, aligns personal conduct with it, and patiently awaits its unfolding. This conceptualization of human responsibility and social order gave rise to the doctrine of legitimate names (</w:t>
      </w:r>
      <w:r w:rsidRPr="00F6713E">
        <w:rPr>
          <w:i/>
          <w:iCs/>
          <w:sz w:val="26"/>
          <w:szCs w:val="26"/>
        </w:rPr>
        <w:t xml:space="preserve">zhengming </w:t>
      </w:r>
      <w:r w:rsidRPr="00F6713E">
        <w:rPr>
          <w:rFonts w:eastAsia="MS Mincho"/>
          <w:i/>
          <w:iCs/>
          <w:sz w:val="26"/>
          <w:szCs w:val="26"/>
        </w:rPr>
        <w:t>正名</w:t>
      </w:r>
      <w:r w:rsidRPr="00F6713E">
        <w:rPr>
          <w:sz w:val="26"/>
          <w:szCs w:val="26"/>
        </w:rPr>
        <w:t>), which subsequently served as a methodological foundation for governance across multiple Chinese feudal dynasties.</w:t>
      </w:r>
    </w:p>
    <w:p w14:paraId="6714342B" w14:textId="77777777" w:rsidR="00F6713E" w:rsidRPr="00F6713E" w:rsidRDefault="00F6713E" w:rsidP="008009E6">
      <w:pPr>
        <w:widowControl w:val="0"/>
        <w:spacing w:line="360" w:lineRule="auto"/>
        <w:ind w:firstLine="567"/>
        <w:jc w:val="both"/>
        <w:rPr>
          <w:sz w:val="26"/>
          <w:szCs w:val="26"/>
        </w:rPr>
      </w:pPr>
      <w:r w:rsidRPr="00F6713E">
        <w:rPr>
          <w:sz w:val="26"/>
          <w:szCs w:val="26"/>
        </w:rPr>
        <w:t xml:space="preserve">Furthermore, the Confucian affirmation of innate human goodness in the Pre-Qin </w:t>
      </w:r>
      <w:r w:rsidRPr="00F6713E">
        <w:rPr>
          <w:sz w:val="26"/>
          <w:szCs w:val="26"/>
        </w:rPr>
        <w:lastRenderedPageBreak/>
        <w:t>period articulated a humane and optimistic perspective on human nature. By recognizing the intrinsic moral potential of individuals, Pre-Qin Confucianism not only provided the philosophical basis for ethical self-cultivation but also offered a vision of human beings as capable of contributing meaningfully to social harmony and political stability.</w:t>
      </w:r>
    </w:p>
    <w:p w14:paraId="235FE016"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b/>
          <w:bCs/>
          <w:sz w:val="26"/>
          <w:szCs w:val="26"/>
        </w:rPr>
        <w:t>Viewpoints on Human Education in Pre-Qin Confucian Philosophy</w:t>
      </w:r>
    </w:p>
    <w:p w14:paraId="30247473"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Pre-Qin Confucianism, from the thought of Confucius to that of Mencius, placed particular emphasis on the comprehensive study of human beings—ranging from their origin, social position, and role to their intrinsic nature—with the objective of identifying effective methods of moral and civic education. Central to this philosophical framework was the belief that through proper education, individuals could cultivate virtue, acquire wisdom, exercise self-discipline, regulate desires, and behave in accordance with rites, thereby contributing to the restoration of social order from disorder. In this context, those who diligently pursue learning gradually attain broader understanding and moral insight, moving closer to virtue and wisdom. Individuals who strive to perform benevolent deeds progressively embody moral excellence, while those who cultivate self-restraint in the face of temptation develop courage. Mastery of these three dimensions—learning, ethical action, and self-regulation—constitutes the foundation for self-cultivation, which, in turn, enables the governance of people and the management of the state.</w:t>
      </w:r>
    </w:p>
    <w:p w14:paraId="01942C0F"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The Spring and Autumn and Warring States periods, characterized by political instability and moral decay, exemplified the consequences of a society in which “names” (</w:t>
      </w:r>
      <w:r w:rsidRPr="00903313">
        <w:rPr>
          <w:i/>
          <w:iCs/>
          <w:sz w:val="26"/>
          <w:szCs w:val="26"/>
        </w:rPr>
        <w:t xml:space="preserve">ming </w:t>
      </w:r>
      <w:r w:rsidRPr="00903313">
        <w:rPr>
          <w:rFonts w:eastAsia="MS Mincho"/>
          <w:i/>
          <w:iCs/>
          <w:sz w:val="26"/>
          <w:szCs w:val="26"/>
        </w:rPr>
        <w:t>名</w:t>
      </w:r>
      <w:r w:rsidRPr="00903313">
        <w:rPr>
          <w:sz w:val="26"/>
          <w:szCs w:val="26"/>
        </w:rPr>
        <w:t>) did not align with corresponding roles, resulting in widespread disorder. The Son of Heaven and feudal lords frequently failed to fulfill their responsibilities, while power struggles and usurpations further undermined social order. Confucius observed that such chaos was the cumulative outcome of long-term moral deterioration. Whereas the ancients, though less formally educated, exhibited uprightness and simplicity, contemporary society suffered from deceitfulness, cunning, and the prioritization of personal desires over virtue. Scholars and commoners alike were consumed by lust and material gain, neglecting ethical conduct. Even rulers and officials, entrusted with critical responsibilities, often neglected proper governance, thereby allowing social harms—such as familial and political crimes—to emerge unchecked.</w:t>
      </w:r>
    </w:p>
    <w:p w14:paraId="2C6AEB7B"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 xml:space="preserve">In response to the pervasive moral and social disorder, Pre-Qin Confucianism advocated for active and systematic education. Confucius and Mencius both emphasized </w:t>
      </w:r>
      <w:r w:rsidRPr="00903313">
        <w:rPr>
          <w:sz w:val="26"/>
          <w:szCs w:val="26"/>
        </w:rPr>
        <w:lastRenderedPageBreak/>
        <w:t xml:space="preserve">the pivotal role of education not merely in individual moral development but also in promoting social stability and effective governance. Education was viewed as a vehicle for cultivating virtue, enhancing intellectual capacities, and instilling proper conduct, which collectively strengthened the moral fabric of the state. The </w:t>
      </w:r>
      <w:r w:rsidRPr="00903313">
        <w:rPr>
          <w:i/>
          <w:iCs/>
          <w:sz w:val="26"/>
          <w:szCs w:val="26"/>
        </w:rPr>
        <w:t>Book of Rites</w:t>
      </w:r>
      <w:r w:rsidRPr="00903313">
        <w:rPr>
          <w:sz w:val="26"/>
          <w:szCs w:val="26"/>
        </w:rPr>
        <w:t xml:space="preserve"> and its commentaries underscore this perspective: Confucius maintained that the character and behavior of a populace reflect their exposure to particular educational practices. For example, familiarity with the </w:t>
      </w:r>
      <w:r w:rsidRPr="00903313">
        <w:rPr>
          <w:i/>
          <w:iCs/>
          <w:sz w:val="26"/>
          <w:szCs w:val="26"/>
        </w:rPr>
        <w:t>Book of Songs</w:t>
      </w:r>
      <w:r w:rsidRPr="00903313">
        <w:rPr>
          <w:sz w:val="26"/>
          <w:szCs w:val="26"/>
        </w:rPr>
        <w:t xml:space="preserve"> cultivates gentleness and kindness; instruction in Music fosters generosity and diligence; study of the </w:t>
      </w:r>
      <w:r w:rsidRPr="00903313">
        <w:rPr>
          <w:i/>
          <w:iCs/>
          <w:sz w:val="26"/>
          <w:szCs w:val="26"/>
        </w:rPr>
        <w:t>Book of Changes</w:t>
      </w:r>
      <w:r w:rsidRPr="00903313">
        <w:rPr>
          <w:sz w:val="26"/>
          <w:szCs w:val="26"/>
        </w:rPr>
        <w:t xml:space="preserve"> develops composure and refinement; engagement with the Rites cultivates respect, frugality, and dignity; and attention to the </w:t>
      </w:r>
      <w:r w:rsidRPr="00903313">
        <w:rPr>
          <w:i/>
          <w:iCs/>
          <w:sz w:val="26"/>
          <w:szCs w:val="26"/>
        </w:rPr>
        <w:t>Spring and Autumn Annals</w:t>
      </w:r>
      <w:r w:rsidRPr="00903313">
        <w:rPr>
          <w:sz w:val="26"/>
          <w:szCs w:val="26"/>
        </w:rPr>
        <w:t xml:space="preserve"> trains the populace in historical discernment and propriety. Conversely, the absence of education in these texts leads to moral and social deficiencies, including ignorance, deceit, extravagance, theft, disorder, and general societal chaos.</w:t>
      </w:r>
    </w:p>
    <w:p w14:paraId="1CD891B9"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Mencius similarly emphasized the crucial role of institutionalized education, advocating for governmental support of both state and private schools, with a particular focus on teaching filial piety and fraternal duties. He argued that such educational policies would alleviate social burdens, ensure the welfare of the elderly, and prevent widespread poverty and hunger. Properly educated citizens, guided by ethical principles and practical knowledge, would thereby contribute to a prosperous and stable polity.</w:t>
      </w:r>
    </w:p>
    <w:p w14:paraId="3B5B227D"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In summary, Pre-Qin Confucianism construed education as a moral and civic imperative, essential not only for individual self-cultivation but also for sustaining social order and effective governance. The cultivation of virtue, understanding of rites, and disciplined education were conceived as mutually reinforcing mechanisms, integral to the realization of a harmonious and ethically guided society.</w:t>
      </w:r>
    </w:p>
    <w:p w14:paraId="58F154B6" w14:textId="4F28FB4E" w:rsidR="00903313" w:rsidRPr="00903313" w:rsidRDefault="00954C80" w:rsidP="008009E6">
      <w:pPr>
        <w:pStyle w:val="ThngthngWeb"/>
        <w:widowControl w:val="0"/>
        <w:shd w:val="clear" w:color="auto" w:fill="FFFFFF"/>
        <w:spacing w:before="0" w:beforeAutospacing="0" w:after="0" w:afterAutospacing="0" w:line="360" w:lineRule="auto"/>
        <w:ind w:firstLine="567"/>
        <w:jc w:val="both"/>
        <w:rPr>
          <w:sz w:val="26"/>
          <w:szCs w:val="26"/>
        </w:rPr>
      </w:pPr>
      <w:r w:rsidRPr="008009E6">
        <w:rPr>
          <w:b/>
          <w:bCs/>
          <w:sz w:val="26"/>
          <w:szCs w:val="26"/>
        </w:rPr>
        <w:t>V</w:t>
      </w:r>
      <w:r w:rsidR="00903313" w:rsidRPr="00903313">
        <w:rPr>
          <w:b/>
          <w:bCs/>
          <w:sz w:val="26"/>
          <w:szCs w:val="26"/>
        </w:rPr>
        <w:t>iewpoints on Human Education and Moral Cultivation in Pre-Qin Confucianism</w:t>
      </w:r>
    </w:p>
    <w:p w14:paraId="3D4BB3B1"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In Pre-Qin Confucian thought, the moral and intellectual development of individuals was considered essential for the maintenance of social order and the cultivation of virtue. Confucius emphasized that even if individuals possess the six fundamental virtues—humanity (</w:t>
      </w:r>
      <w:r w:rsidRPr="00903313">
        <w:rPr>
          <w:i/>
          <w:iCs/>
          <w:sz w:val="26"/>
          <w:szCs w:val="26"/>
        </w:rPr>
        <w:t>ren</w:t>
      </w:r>
      <w:r w:rsidRPr="00903313">
        <w:rPr>
          <w:sz w:val="26"/>
          <w:szCs w:val="26"/>
        </w:rPr>
        <w:t>), wisdom (</w:t>
      </w:r>
      <w:r w:rsidRPr="00903313">
        <w:rPr>
          <w:i/>
          <w:iCs/>
          <w:sz w:val="26"/>
          <w:szCs w:val="26"/>
        </w:rPr>
        <w:t>zhi</w:t>
      </w:r>
      <w:r w:rsidRPr="00903313">
        <w:rPr>
          <w:sz w:val="26"/>
          <w:szCs w:val="26"/>
        </w:rPr>
        <w:t>), trustworthiness (</w:t>
      </w:r>
      <w:r w:rsidRPr="00903313">
        <w:rPr>
          <w:i/>
          <w:iCs/>
          <w:sz w:val="26"/>
          <w:szCs w:val="26"/>
        </w:rPr>
        <w:t>xin</w:t>
      </w:r>
      <w:r w:rsidRPr="00903313">
        <w:rPr>
          <w:sz w:val="26"/>
          <w:szCs w:val="26"/>
        </w:rPr>
        <w:t>), integrity (</w:t>
      </w:r>
      <w:r w:rsidRPr="00903313">
        <w:rPr>
          <w:i/>
          <w:iCs/>
          <w:sz w:val="26"/>
          <w:szCs w:val="26"/>
        </w:rPr>
        <w:t>yi</w:t>
      </w:r>
      <w:r w:rsidRPr="00903313">
        <w:rPr>
          <w:sz w:val="26"/>
          <w:szCs w:val="26"/>
        </w:rPr>
        <w:t>), courage (</w:t>
      </w:r>
      <w:r w:rsidRPr="00903313">
        <w:rPr>
          <w:i/>
          <w:iCs/>
          <w:sz w:val="26"/>
          <w:szCs w:val="26"/>
        </w:rPr>
        <w:t>yong</w:t>
      </w:r>
      <w:r w:rsidRPr="00903313">
        <w:rPr>
          <w:sz w:val="26"/>
          <w:szCs w:val="26"/>
        </w:rPr>
        <w:t>), and firmness (</w:t>
      </w:r>
      <w:r w:rsidRPr="00903313">
        <w:rPr>
          <w:i/>
          <w:iCs/>
          <w:sz w:val="26"/>
          <w:szCs w:val="26"/>
        </w:rPr>
        <w:t>ding</w:t>
      </w:r>
      <w:r w:rsidRPr="00903313">
        <w:rPr>
          <w:sz w:val="26"/>
          <w:szCs w:val="26"/>
        </w:rPr>
        <w:t xml:space="preserve">)—without systematic education and self-cultivation, they remain vulnerable to ignorance, moral laxity, and the development of harsh, violent, or rebellious </w:t>
      </w:r>
      <w:r w:rsidRPr="00903313">
        <w:rPr>
          <w:sz w:val="26"/>
          <w:szCs w:val="26"/>
        </w:rPr>
        <w:lastRenderedPageBreak/>
        <w:t>tendencies. Confucius articulated this principle by associating the absence of learning with obstacles to moral development: a love of humanity without study leads to ignorance; a pursuit of cleverness without learning fosters debauchery; an attachment to truthfulness without cultivation results in loss; a preference for uprightness without study produces harshness; courage untempered by learning leads to rebellion; and firmness without education devolves into violence.</w:t>
      </w:r>
    </w:p>
    <w:p w14:paraId="1C396485"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Pre-Qin Confucianism regarded the failure of rulers to educate their subjects as a fundamental threat to social stability. Reliance solely on laws and punitive measures, without moral instruction, engenders obedience out of fear rather than genuine ethical understanding: “</w:t>
      </w:r>
      <w:r w:rsidRPr="008F5D17">
        <w:rPr>
          <w:i/>
          <w:iCs/>
          <w:sz w:val="26"/>
          <w:szCs w:val="26"/>
        </w:rPr>
        <w:t>If rulers govern the people only by laws and prohibitions, using punishments as their primary means, the people may refrain from crime, but they will not experience a sense of shame</w:t>
      </w:r>
      <w:r w:rsidRPr="00903313">
        <w:rPr>
          <w:sz w:val="26"/>
          <w:szCs w:val="26"/>
        </w:rPr>
        <w:t>.” Confucius went further to assert that the neglect of educational responsibilities constitutes a moral failing of the ruler: punishing the populace for crimes arising from ignorance, when no proper instruction was provided, constitutes an act of perversion. Mencius similarly argued that education is indispensable: by cultivating the moral faculties of the people, one ensures that they act in accordance with virtue, thereby securing the stability of governance and the obedience of the state. Without such moral education, no political system can achieve enduring prosperity or legitimacy.</w:t>
      </w:r>
    </w:p>
    <w:p w14:paraId="60D20646"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 xml:space="preserve">The ultimate aim of Confucian education in the Pre-Qin period was to cultivate the </w:t>
      </w:r>
      <w:r w:rsidRPr="00903313">
        <w:rPr>
          <w:i/>
          <w:iCs/>
          <w:sz w:val="26"/>
          <w:szCs w:val="26"/>
        </w:rPr>
        <w:t>junzi</w:t>
      </w:r>
      <w:r w:rsidRPr="00903313">
        <w:rPr>
          <w:sz w:val="26"/>
          <w:szCs w:val="26"/>
        </w:rPr>
        <w:t xml:space="preserve"> (gentleman), an individual endowed with comprehensive moral and intellectual capacities. According to Confucius, the ideal gentleman embodies humanity, wisdom, and courage, while Mencius emphasized humanity, righteousness, propriety, and wisdom, enabling the practice of the five cardinal moral relationships. Mencius described the educational journey of the gentleman as a continuous process of self-cultivation: through diligent study, the individual deepens wisdom and virtue, striving ceaselessly to attain the Tao. Once the Tao is secured within oneself, one’s store of moral principles becomes extensive and stable, allowing the gentleman to exercise judgment and governance in accordance with these principles. This cultivation prepares the individual to assume official responsibilities and contribute to the welfare of the state. As the </w:t>
      </w:r>
      <w:r w:rsidRPr="00903313">
        <w:rPr>
          <w:i/>
          <w:iCs/>
          <w:sz w:val="26"/>
          <w:szCs w:val="26"/>
        </w:rPr>
        <w:t>Analects</w:t>
      </w:r>
      <w:r w:rsidRPr="00903313">
        <w:rPr>
          <w:sz w:val="26"/>
          <w:szCs w:val="26"/>
        </w:rPr>
        <w:t xml:space="preserve"> (Xue Er, section 15) metaphorically illustrates, the gentleman resembles a craftsman working with ivory or jade, who must meticulously cut, carve, and polish; similarly, the aspiring </w:t>
      </w:r>
      <w:r w:rsidRPr="00903313">
        <w:rPr>
          <w:i/>
          <w:iCs/>
          <w:sz w:val="26"/>
          <w:szCs w:val="26"/>
        </w:rPr>
        <w:t>junzi</w:t>
      </w:r>
      <w:r w:rsidRPr="00903313">
        <w:rPr>
          <w:sz w:val="26"/>
          <w:szCs w:val="26"/>
        </w:rPr>
        <w:t xml:space="preserve"> must engage in rigorous moral and intellectual refinement.</w:t>
      </w:r>
    </w:p>
    <w:p w14:paraId="7447A1F7"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lastRenderedPageBreak/>
        <w:t>Pre-Qin Confucianism stressed that education is inseparable from self-cultivation and the method of exemplification. Confucius maintained that one must first embody the virtues one seeks to impart: teaching is effective only when rooted in personal practice. Consequently, self-cultivation is both a moral and pedagogical imperative. The ruler, as the primary exemplar, must exemplify humanity and righteousness, for the moral conduct of the sovereign directly shapes the behavior of the populace. If the ruler adheres to the path of virtue, commands are unnecessary; the people naturally follow the ethical standard. Conversely, if the ruler fails to uphold moral principles, even explicit directives cannot ensure compliance. Through this integration of self-cultivation, moral education, and exemplary leadership, Pre-Qin Confucianism articulated a holistic vision in which individual development and social governance are mutually reinforcing, grounded in the cultivation of virtue and the guidance of moral principles.</w:t>
      </w:r>
    </w:p>
    <w:p w14:paraId="5D87D101"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b/>
          <w:bCs/>
          <w:sz w:val="26"/>
          <w:szCs w:val="26"/>
        </w:rPr>
        <w:t>Mencius on the Preservation of the Mind, Cultivation of Character, and the Role of Energy</w:t>
      </w:r>
    </w:p>
    <w:p w14:paraId="3E69F299"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Mencius emphasized the imperative of preserving the mind (</w:t>
      </w:r>
      <w:r w:rsidRPr="00903313">
        <w:rPr>
          <w:i/>
          <w:iCs/>
          <w:sz w:val="26"/>
          <w:szCs w:val="26"/>
        </w:rPr>
        <w:t>xin</w:t>
      </w:r>
      <w:r w:rsidRPr="00903313">
        <w:rPr>
          <w:sz w:val="26"/>
          <w:szCs w:val="26"/>
        </w:rPr>
        <w:t>) and cultivating one’s character (</w:t>
      </w:r>
      <w:r w:rsidRPr="00903313">
        <w:rPr>
          <w:i/>
          <w:iCs/>
          <w:sz w:val="26"/>
          <w:szCs w:val="26"/>
        </w:rPr>
        <w:t>xing</w:t>
      </w:r>
      <w:r w:rsidRPr="00903313">
        <w:rPr>
          <w:sz w:val="26"/>
          <w:szCs w:val="26"/>
        </w:rPr>
        <w:t>), defining this practice as the maintenance of the original mind with which one is born, thereby enabling the proper realization of the human way (</w:t>
      </w:r>
      <w:r w:rsidRPr="00903313">
        <w:rPr>
          <w:i/>
          <w:iCs/>
          <w:sz w:val="26"/>
          <w:szCs w:val="26"/>
        </w:rPr>
        <w:t>ren</w:t>
      </w:r>
      <w:r w:rsidRPr="00903313">
        <w:rPr>
          <w:sz w:val="26"/>
          <w:szCs w:val="26"/>
        </w:rPr>
        <w:t>). He posited that within the human body exist elements both valuable and base, great and petty; however, among these, the mind serves as the unique organ of thought, capable of discerning truth and directing moral action. According to Mencius, natural feelings emerge from an innate alignment with goodness, guiding individuals to perform virtuous acts. Conversely, immoral conduct arises from the indulgence of selfish desires, which alienate individuals from their innate conscience and obscure their ability to rediscover it. Humanity (</w:t>
      </w:r>
      <w:r w:rsidRPr="00903313">
        <w:rPr>
          <w:i/>
          <w:iCs/>
          <w:sz w:val="26"/>
          <w:szCs w:val="26"/>
        </w:rPr>
        <w:t>ren</w:t>
      </w:r>
      <w:r w:rsidRPr="00903313">
        <w:rPr>
          <w:sz w:val="26"/>
          <w:szCs w:val="26"/>
        </w:rPr>
        <w:t>), in this sense, represents the moral conscience of the individual and constitutes the rightful path of human life. Pre-Qin Confucian thought thus maintained that the ultimate aim of ethical cultivation is the recovery of this lost conscience.</w:t>
      </w:r>
    </w:p>
    <w:p w14:paraId="018CAC41"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 xml:space="preserve">The preservation of the mind and cultivation of character, Mencius argued, necessitate the regulation and gradual reduction of desires, including sexual impulses, as part of moral refinement. By safeguarding the original mind, nurturing inherent goodness, and diligently studying ethical principles, individuals can attain the capacity to act consistently in accordance with virtue. Moreover, Mencius viewed mind, character, and </w:t>
      </w:r>
      <w:r w:rsidRPr="00903313">
        <w:rPr>
          <w:i/>
          <w:iCs/>
          <w:sz w:val="26"/>
          <w:szCs w:val="26"/>
        </w:rPr>
        <w:t>qi</w:t>
      </w:r>
      <w:r w:rsidRPr="00903313">
        <w:rPr>
          <w:sz w:val="26"/>
          <w:szCs w:val="26"/>
        </w:rPr>
        <w:t xml:space="preserve"> (vital energy) as inseparable dimensions of human existence. </w:t>
      </w:r>
      <w:r w:rsidRPr="00903313">
        <w:rPr>
          <w:i/>
          <w:iCs/>
          <w:sz w:val="26"/>
          <w:szCs w:val="26"/>
        </w:rPr>
        <w:t>Qi</w:t>
      </w:r>
      <w:r w:rsidRPr="00903313">
        <w:rPr>
          <w:sz w:val="26"/>
          <w:szCs w:val="26"/>
        </w:rPr>
        <w:t xml:space="preserve"> circulates throughout the </w:t>
      </w:r>
      <w:r w:rsidRPr="00903313">
        <w:rPr>
          <w:sz w:val="26"/>
          <w:szCs w:val="26"/>
        </w:rPr>
        <w:lastRenderedPageBreak/>
        <w:t xml:space="preserve">cosmos, condenses into material form, and gives rise to all phenomena, including human beings. This vital energy, pervading heaven and earth and possessing an intrinsic natural essence, is referred to as </w:t>
      </w:r>
      <w:r w:rsidRPr="00903313">
        <w:rPr>
          <w:i/>
          <w:iCs/>
          <w:sz w:val="26"/>
          <w:szCs w:val="26"/>
        </w:rPr>
        <w:t>Hao Nhien</w:t>
      </w:r>
      <w:r w:rsidRPr="00903313">
        <w:rPr>
          <w:sz w:val="26"/>
          <w:szCs w:val="26"/>
        </w:rPr>
        <w:t xml:space="preserve"> energy. Human vitality and development are sustained by the circulation of </w:t>
      </w:r>
      <w:r w:rsidRPr="00903313">
        <w:rPr>
          <w:i/>
          <w:iCs/>
          <w:sz w:val="26"/>
          <w:szCs w:val="26"/>
        </w:rPr>
        <w:t>qi</w:t>
      </w:r>
      <w:r w:rsidRPr="00903313">
        <w:rPr>
          <w:sz w:val="26"/>
          <w:szCs w:val="26"/>
        </w:rPr>
        <w:t xml:space="preserve"> within the body, yet this energy requires the guiding function of the mind as its controlling and directing force.</w:t>
      </w:r>
    </w:p>
    <w:p w14:paraId="0CB8F6D5"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 xml:space="preserve">Consequently, moral cultivation encompasses not only the refinement of mind and character but also the disciplined regulation of vital energy. The most effective method for cultivating </w:t>
      </w:r>
      <w:r w:rsidRPr="00903313">
        <w:rPr>
          <w:i/>
          <w:iCs/>
          <w:sz w:val="26"/>
          <w:szCs w:val="26"/>
        </w:rPr>
        <w:t>Hao Nhien</w:t>
      </w:r>
      <w:r w:rsidRPr="00903313">
        <w:rPr>
          <w:sz w:val="26"/>
          <w:szCs w:val="26"/>
        </w:rPr>
        <w:t xml:space="preserve"> energy, Mencius asserted, is the integration of ethical conduct with righteous action. In this framework, education assumes a critical role, equipping individuals with the knowledge of moral principles, facilitating the practice of virtue, and fostering the enactment of righteousness. The process of self-cultivation, according to Mencius, involves discovering and actualizing the intrinsic virtues of benevolence (</w:t>
      </w:r>
      <w:r w:rsidRPr="00903313">
        <w:rPr>
          <w:i/>
          <w:iCs/>
          <w:sz w:val="26"/>
          <w:szCs w:val="26"/>
        </w:rPr>
        <w:t>ren</w:t>
      </w:r>
      <w:r w:rsidRPr="00903313">
        <w:rPr>
          <w:sz w:val="26"/>
          <w:szCs w:val="26"/>
        </w:rPr>
        <w:t>), righteousness (</w:t>
      </w:r>
      <w:r w:rsidRPr="00903313">
        <w:rPr>
          <w:i/>
          <w:iCs/>
          <w:sz w:val="26"/>
          <w:szCs w:val="26"/>
        </w:rPr>
        <w:t>yi</w:t>
      </w:r>
      <w:r w:rsidRPr="00903313">
        <w:rPr>
          <w:sz w:val="26"/>
          <w:szCs w:val="26"/>
        </w:rPr>
        <w:t>), propriety (</w:t>
      </w:r>
      <w:r w:rsidRPr="00903313">
        <w:rPr>
          <w:i/>
          <w:iCs/>
          <w:sz w:val="26"/>
          <w:szCs w:val="26"/>
        </w:rPr>
        <w:t>li</w:t>
      </w:r>
      <w:r w:rsidRPr="00903313">
        <w:rPr>
          <w:sz w:val="26"/>
          <w:szCs w:val="26"/>
        </w:rPr>
        <w:t>), wisdom (</w:t>
      </w:r>
      <w:r w:rsidRPr="00903313">
        <w:rPr>
          <w:i/>
          <w:iCs/>
          <w:sz w:val="26"/>
          <w:szCs w:val="26"/>
        </w:rPr>
        <w:t>zhi</w:t>
      </w:r>
      <w:r w:rsidRPr="00903313">
        <w:rPr>
          <w:sz w:val="26"/>
          <w:szCs w:val="26"/>
        </w:rPr>
        <w:t>), and trustworthiness (</w:t>
      </w:r>
      <w:r w:rsidRPr="00903313">
        <w:rPr>
          <w:i/>
          <w:iCs/>
          <w:sz w:val="26"/>
          <w:szCs w:val="26"/>
        </w:rPr>
        <w:t>xin</w:t>
      </w:r>
      <w:r w:rsidRPr="00903313">
        <w:rPr>
          <w:sz w:val="26"/>
          <w:szCs w:val="26"/>
        </w:rPr>
        <w:t>). These moral capacities are not externally conferred but reside inherently within each person, requiring persistent study, self-discipline, and reflective practice to bring them to full realization.</w:t>
      </w:r>
    </w:p>
    <w:p w14:paraId="2EE20C38"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In sum, Mencius presents a comprehensive model of human development in which mind, character, and energy are deeply interdependent, and ethical education and self-cultivation constitute the essential mechanisms through which individuals recover their innate moral conscience and align their actions with the principles of virtue and the human way.</w:t>
      </w:r>
    </w:p>
    <w:p w14:paraId="7566B489"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b/>
          <w:bCs/>
          <w:sz w:val="26"/>
          <w:szCs w:val="26"/>
        </w:rPr>
        <w:t>Educational Subjects and the Principle of Teaching in Pre-Qin Confucian Philosophy</w:t>
      </w:r>
    </w:p>
    <w:p w14:paraId="0028E0A9"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 xml:space="preserve">In Pre-Qin Confucian thought, the imperative of education and self-cultivation extends universally to all individuals across social strata. </w:t>
      </w:r>
      <w:r w:rsidRPr="00903313">
        <w:rPr>
          <w:i/>
          <w:iCs/>
          <w:sz w:val="26"/>
          <w:szCs w:val="26"/>
        </w:rPr>
        <w:t>The Great Learning</w:t>
      </w:r>
      <w:r w:rsidRPr="00903313">
        <w:rPr>
          <w:sz w:val="26"/>
          <w:szCs w:val="26"/>
        </w:rPr>
        <w:t xml:space="preserve"> asserts that: “From the Emperor down to the common people, all must regard self-cultivation as the root. If the root is rotten, how can the branches flourish?” This statement underscores the Confucian conviction that personal cultivation is foundational to social and political order. The ruler, as the exemplar of moral rectitude, must first govern his own conduct and family: without filial devotion and proper management of household affairs, he cannot effectively govern the state or bring peace to the world. Similarly, officials must attend to their familial and ethical duties; neglect of parents, mistreatment of spouses or children, or failure to act with propriety toward kin undermines their capacity to serve the public faithfully. Even </w:t>
      </w:r>
      <w:r w:rsidRPr="00903313">
        <w:rPr>
          <w:sz w:val="26"/>
          <w:szCs w:val="26"/>
        </w:rPr>
        <w:lastRenderedPageBreak/>
        <w:t>common citizens are morally accountable: those who fail in filial and familial duties cannot be expected to uphold loyalty to friends or allegiance to the state.</w:t>
      </w:r>
    </w:p>
    <w:p w14:paraId="3B3F74A8"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This holistic understanding of moral education informed the Pre-Qin Confucians’ pedagogical ethos. Confucius, for instance, accepted students irrespective of social status or origin, provided they possessed a genuine desire to learn. He famously stated that even humble gestures of devotion, such as offering a simple gift upon entering his school, would not be dismissed; sincerity of intention was paramount. When confronted with a prospective student from Hu Xiang—a region reputed for rebelliousness—Confucius emphasized the primacy of the learner’s pure heart over their social background, affirming that moral earnestness warranted instruction.</w:t>
      </w:r>
    </w:p>
    <w:p w14:paraId="0C6B32E4"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Following this precedent, Mencius similarly admitted any individual with a genuine desire for learning, irrespective of prior conduct or social standing. He held that the responsibility of the wise—those who have cultivated virtue and knowledge—is to teach and guide the immature, who lack both wisdom and moral development. In this way, the wise fulfill their ethical obligation, ensuring that the transmission of virtue is continuous and effective. Mencius further argued that a morally cultivated person must instruct the disloyal, and the talented must guide the incompetent; abandoning such responsibilities would negate the moral distinction between the wise and unwise, leaving society without guidance.</w:t>
      </w:r>
    </w:p>
    <w:p w14:paraId="078C1F3C"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Mencius also emphasized the importance of systematic and effective pedagogy. Educators must not only embody virtue but also communicate their knowledge clearly, guiding others to apprehend and internalize key principles. Drawing upon his experience, he delineated five methods through which a gentleman might impart learning and moral understanding: some acquire knowledge rapidly, akin to the nourishment provided by timely rain; others learn effectively through formal instruction; some enhance their abilities and comprehension through disciplined study; some achieve understanding via dialogical engagement; and others assimilate moral principles through indirect influence and observation. These five methods collectively constitute the Confucian framework for disseminating learning and expanding morality throughout society, ensuring that both teaching and learning serve as instruments for social cultivation and ethical development.</w:t>
      </w:r>
    </w:p>
    <w:p w14:paraId="08942991"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b/>
          <w:bCs/>
          <w:sz w:val="26"/>
          <w:szCs w:val="26"/>
        </w:rPr>
        <w:t>Content and Scope of Education in Pre-Qin Confucian Philosophy</w:t>
      </w:r>
    </w:p>
    <w:p w14:paraId="370B51F4"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 xml:space="preserve">In Pre-Qin Confucian thought, the content of education encompassed both literary </w:t>
      </w:r>
      <w:r w:rsidRPr="00903313">
        <w:rPr>
          <w:sz w:val="26"/>
          <w:szCs w:val="26"/>
        </w:rPr>
        <w:lastRenderedPageBreak/>
        <w:t xml:space="preserve">knowledge and moral cultivation, reflecting the integrated vision of intellectual and ethical formation. </w:t>
      </w:r>
      <w:r w:rsidRPr="00903313">
        <w:rPr>
          <w:i/>
          <w:iCs/>
          <w:sz w:val="26"/>
          <w:szCs w:val="26"/>
        </w:rPr>
        <w:t>The Analects</w:t>
      </w:r>
      <w:r w:rsidRPr="00903313">
        <w:rPr>
          <w:sz w:val="26"/>
          <w:szCs w:val="26"/>
        </w:rPr>
        <w:t xml:space="preserve"> record that Confucius instructed his disciples in four principal areas: literature, the Six Arts, modesty, honesty, and truthfulness. Confucius himself acknowledged that he did not produce original works but transmitted the accumulated wisdom of the sages. Central to his pedagogy was the canon of the Six Classics—the </w:t>
      </w:r>
      <w:r w:rsidRPr="00903313">
        <w:rPr>
          <w:i/>
          <w:iCs/>
          <w:sz w:val="26"/>
          <w:szCs w:val="26"/>
        </w:rPr>
        <w:t>Book of Poetry</w:t>
      </w:r>
      <w:r w:rsidRPr="00903313">
        <w:rPr>
          <w:sz w:val="26"/>
          <w:szCs w:val="26"/>
        </w:rPr>
        <w:t xml:space="preserve">, </w:t>
      </w:r>
      <w:r w:rsidRPr="00903313">
        <w:rPr>
          <w:i/>
          <w:iCs/>
          <w:sz w:val="26"/>
          <w:szCs w:val="26"/>
        </w:rPr>
        <w:t>Book of Documents</w:t>
      </w:r>
      <w:r w:rsidRPr="00903313">
        <w:rPr>
          <w:sz w:val="26"/>
          <w:szCs w:val="26"/>
        </w:rPr>
        <w:t xml:space="preserve">, </w:t>
      </w:r>
      <w:r w:rsidRPr="00903313">
        <w:rPr>
          <w:i/>
          <w:iCs/>
          <w:sz w:val="26"/>
          <w:szCs w:val="26"/>
        </w:rPr>
        <w:t>Book of Changes</w:t>
      </w:r>
      <w:r w:rsidRPr="00903313">
        <w:rPr>
          <w:sz w:val="26"/>
          <w:szCs w:val="26"/>
        </w:rPr>
        <w:t xml:space="preserve">, </w:t>
      </w:r>
      <w:r w:rsidRPr="00903313">
        <w:rPr>
          <w:i/>
          <w:iCs/>
          <w:sz w:val="26"/>
          <w:szCs w:val="26"/>
        </w:rPr>
        <w:t>Book of Rites</w:t>
      </w:r>
      <w:r w:rsidRPr="00903313">
        <w:rPr>
          <w:sz w:val="26"/>
          <w:szCs w:val="26"/>
        </w:rPr>
        <w:t xml:space="preserve">, </w:t>
      </w:r>
      <w:r w:rsidRPr="00903313">
        <w:rPr>
          <w:i/>
          <w:iCs/>
          <w:sz w:val="26"/>
          <w:szCs w:val="26"/>
        </w:rPr>
        <w:t>Book of Music</w:t>
      </w:r>
      <w:r w:rsidRPr="00903313">
        <w:rPr>
          <w:sz w:val="26"/>
          <w:szCs w:val="26"/>
        </w:rPr>
        <w:t xml:space="preserve">, and </w:t>
      </w:r>
      <w:r w:rsidRPr="00903313">
        <w:rPr>
          <w:i/>
          <w:iCs/>
          <w:sz w:val="26"/>
          <w:szCs w:val="26"/>
        </w:rPr>
        <w:t>Spring and Autumn Annals</w:t>
      </w:r>
      <w:r w:rsidRPr="00903313">
        <w:rPr>
          <w:sz w:val="26"/>
          <w:szCs w:val="26"/>
        </w:rPr>
        <w:t>—which he believed constituted the essential foundation for cultivating virtue and understanding human affairs. Through engagement with these texts, students could develop a benevolent disposition (</w:t>
      </w:r>
      <w:r w:rsidRPr="00903313">
        <w:rPr>
          <w:i/>
          <w:iCs/>
          <w:sz w:val="26"/>
          <w:szCs w:val="26"/>
        </w:rPr>
        <w:t>ren</w:t>
      </w:r>
      <w:r w:rsidRPr="00903313">
        <w:rPr>
          <w:sz w:val="26"/>
          <w:szCs w:val="26"/>
        </w:rPr>
        <w:t xml:space="preserve">), regulate desires, establish moral will, and attain the qualities of the ideal gentleman. For instance, reading the </w:t>
      </w:r>
      <w:r w:rsidRPr="00903313">
        <w:rPr>
          <w:i/>
          <w:iCs/>
          <w:sz w:val="26"/>
          <w:szCs w:val="26"/>
        </w:rPr>
        <w:t>Book of Poetry</w:t>
      </w:r>
      <w:r w:rsidRPr="00903313">
        <w:rPr>
          <w:sz w:val="26"/>
          <w:szCs w:val="26"/>
        </w:rPr>
        <w:t xml:space="preserve"> nurtured empathy and moral sensitivity, while studying the </w:t>
      </w:r>
      <w:r w:rsidRPr="00903313">
        <w:rPr>
          <w:i/>
          <w:iCs/>
          <w:sz w:val="26"/>
          <w:szCs w:val="26"/>
        </w:rPr>
        <w:t>Book of Rites</w:t>
      </w:r>
      <w:r w:rsidRPr="00903313">
        <w:rPr>
          <w:sz w:val="26"/>
          <w:szCs w:val="26"/>
        </w:rPr>
        <w:t xml:space="preserve"> disciplined conduct and tempered material desire; engagement with music facilitated the internalization of harmony and propriety, cultivating the virtues of the cultivated individual. Confucius encouraged rigorous study of these texts, asserting that those who neglected literary learning were like individuals “standing before a wall,” unable to perceive or engage with the world fully.</w:t>
      </w:r>
    </w:p>
    <w:p w14:paraId="4853D2E9"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Confucian education was fundamentally oriented toward moral cultivation. Confucius maintained that only benevolent individuals could properly love and hate, and only those who internalized virtue could refrain from committing evil. Yan Yuan, a prominent disciple, observed that Confucius employed literary study to expand intellectual capacity and ritual practice to restrain and refine character, thereby ensuring that students’ moral development was both comprehensive and compelling. While Confucius focused on cultivating the inner moral saint (</w:t>
      </w:r>
      <w:r w:rsidRPr="00903313">
        <w:rPr>
          <w:i/>
          <w:iCs/>
          <w:sz w:val="26"/>
          <w:szCs w:val="26"/>
        </w:rPr>
        <w:t>nei sheng</w:t>
      </w:r>
      <w:r w:rsidRPr="00903313">
        <w:rPr>
          <w:sz w:val="26"/>
          <w:szCs w:val="26"/>
        </w:rPr>
        <w:t>), Mencius extended these pedagogical principles to social and political domains, emphasizing the development of “outer kings” (</w:t>
      </w:r>
      <w:r w:rsidRPr="00903313">
        <w:rPr>
          <w:i/>
          <w:iCs/>
          <w:sz w:val="26"/>
          <w:szCs w:val="26"/>
        </w:rPr>
        <w:t>wai wang</w:t>
      </w:r>
      <w:r w:rsidRPr="00903313">
        <w:rPr>
          <w:sz w:val="26"/>
          <w:szCs w:val="26"/>
        </w:rPr>
        <w:t>), capable of influencing and governing society. For Mencius, benevolence (</w:t>
      </w:r>
      <w:r w:rsidRPr="00903313">
        <w:rPr>
          <w:i/>
          <w:iCs/>
          <w:sz w:val="26"/>
          <w:szCs w:val="26"/>
        </w:rPr>
        <w:t>ren</w:t>
      </w:r>
      <w:r w:rsidRPr="00903313">
        <w:rPr>
          <w:sz w:val="26"/>
          <w:szCs w:val="26"/>
        </w:rPr>
        <w:t xml:space="preserve">) was synonymous with the essence of being human; to be fully human was to cultivate and enact benevolence. Human morality required deliberate study and self-training: honesty was foundational, as the dishonest could neither influence others nor contribute to social harmony, and moral discernment depended on knowledge and cultivation. In teaching, Mencius continued Confucius’ model by integrating literary study with moral instruction. Historical records, such as the </w:t>
      </w:r>
      <w:r w:rsidRPr="00903313">
        <w:rPr>
          <w:i/>
          <w:iCs/>
          <w:sz w:val="26"/>
          <w:szCs w:val="26"/>
        </w:rPr>
        <w:t>Book of History</w:t>
      </w:r>
      <w:r w:rsidRPr="00903313">
        <w:rPr>
          <w:sz w:val="26"/>
          <w:szCs w:val="26"/>
        </w:rPr>
        <w:t xml:space="preserve">, attest that Mencius engaged with the </w:t>
      </w:r>
      <w:r w:rsidRPr="00903313">
        <w:rPr>
          <w:i/>
          <w:iCs/>
          <w:sz w:val="26"/>
          <w:szCs w:val="26"/>
        </w:rPr>
        <w:t>Book of Poetry</w:t>
      </w:r>
      <w:r w:rsidRPr="00903313">
        <w:rPr>
          <w:sz w:val="26"/>
          <w:szCs w:val="26"/>
        </w:rPr>
        <w:t xml:space="preserve"> and </w:t>
      </w:r>
      <w:r w:rsidRPr="00903313">
        <w:rPr>
          <w:i/>
          <w:iCs/>
          <w:sz w:val="26"/>
          <w:szCs w:val="26"/>
        </w:rPr>
        <w:t>Book of Documents</w:t>
      </w:r>
      <w:r w:rsidRPr="00903313">
        <w:rPr>
          <w:sz w:val="26"/>
          <w:szCs w:val="26"/>
        </w:rPr>
        <w:t>, and recounted Confucius’ ideas to ensure continuity of moral and intellectual traditions.</w:t>
      </w:r>
    </w:p>
    <w:p w14:paraId="52CF033E"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lastRenderedPageBreak/>
        <w:t xml:space="preserve">Pre-Qin Confucians also emphasized the cultivation of speech and conduct. Effective speech was understood not as ornate or lengthy but as the clear and complete expression of thought; without study of the </w:t>
      </w:r>
      <w:r w:rsidRPr="00903313">
        <w:rPr>
          <w:i/>
          <w:iCs/>
          <w:sz w:val="26"/>
          <w:szCs w:val="26"/>
        </w:rPr>
        <w:t>Book of Poetry</w:t>
      </w:r>
      <w:r w:rsidRPr="00903313">
        <w:rPr>
          <w:sz w:val="26"/>
          <w:szCs w:val="26"/>
        </w:rPr>
        <w:t>, one could neither engage in reasoned debate nor communicate effectively. Propriety (</w:t>
      </w:r>
      <w:r w:rsidRPr="00903313">
        <w:rPr>
          <w:i/>
          <w:iCs/>
          <w:sz w:val="26"/>
          <w:szCs w:val="26"/>
        </w:rPr>
        <w:t>li</w:t>
      </w:r>
      <w:r w:rsidRPr="00903313">
        <w:rPr>
          <w:sz w:val="26"/>
          <w:szCs w:val="26"/>
        </w:rPr>
        <w:t>) was considered the normative standard for self-cultivation, governance of others, and stabilization of social order. Confucius emphasized attentiveness and appropriateness in discourse, teaching that speaking without invitation is rash, failing to respond when questioned is evasive, and speaking without observing the listener’s reception is blind. Through these pedagogical principles, Pre-Qin Confucianism articulated a holistic educational model: one that integrated moral formation, intellectual cultivation, and socially appropriate conduct as inseparable components of human development.</w:t>
      </w:r>
    </w:p>
    <w:p w14:paraId="13E49ABE" w14:textId="723DD066" w:rsidR="00903313" w:rsidRPr="008009E6"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8009E6">
        <w:rPr>
          <w:b/>
          <w:bCs/>
          <w:sz w:val="26"/>
          <w:szCs w:val="26"/>
        </w:rPr>
        <w:t>The Role of Rituals, Music, and Lifelong Learning in Pre-Qin Confucian Education</w:t>
      </w:r>
    </w:p>
    <w:p w14:paraId="44112D8F"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In Pre-Qin Confucian thought, rituals (</w:t>
      </w:r>
      <w:r w:rsidRPr="00903313">
        <w:rPr>
          <w:i/>
          <w:iCs/>
          <w:sz w:val="26"/>
          <w:szCs w:val="26"/>
        </w:rPr>
        <w:t>li</w:t>
      </w:r>
      <w:r w:rsidRPr="00903313">
        <w:rPr>
          <w:sz w:val="26"/>
          <w:szCs w:val="26"/>
        </w:rPr>
        <w:t>) held profound significance for personal cultivation and social governance. Confucian scholars emphasized that virtues, if not informed by proper ritual knowledge, could lead to imbalance in conduct: respect without understanding ritual may result in fatigue; carefulness without ritual leads to fear; courage without ritual may manifest as rebellion; and uprightness without ritual may provoke anger. Rituals thus functioned not merely as formalities but as essential instruments for social harmony, influencing both individual behavior and the orderly governance of the state. The internalization of ritual norms was considered a prerequisite for moral cultivation and the development of virtue.</w:t>
      </w:r>
    </w:p>
    <w:p w14:paraId="620DAC2D"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Confucius instructed that education should begin within the family: students were expected to practice filial piety at home, show respect to elders and siblings in public, conduct themselves with care and sincerity, speak truthfully, cultivate benevolent relations, and seek proximity to virtuous peers. Only after fulfilling these foundational duties could one advance to the study of literature and the Six Arts. Neglecting ritual propriety and moral conduct was seen as a lifelong impediment to virtue and social stability. Confucius, for example, reproached Yuan Ruong for failing to respect elders in youth, not achieving merit in adulthood, and failing to improve himself in old age, noting that his life brought harm rather than benefit.</w:t>
      </w:r>
    </w:p>
    <w:p w14:paraId="41932366"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Alongside ritual, music (</w:t>
      </w:r>
      <w:r w:rsidRPr="00903313">
        <w:rPr>
          <w:i/>
          <w:iCs/>
          <w:sz w:val="26"/>
          <w:szCs w:val="26"/>
        </w:rPr>
        <w:t>yue</w:t>
      </w:r>
      <w:r w:rsidRPr="00903313">
        <w:rPr>
          <w:sz w:val="26"/>
          <w:szCs w:val="26"/>
        </w:rPr>
        <w:t xml:space="preserve">) was considered pivotal in shaping human emotions and </w:t>
      </w:r>
      <w:r w:rsidRPr="00903313">
        <w:rPr>
          <w:sz w:val="26"/>
          <w:szCs w:val="26"/>
        </w:rPr>
        <w:lastRenderedPageBreak/>
        <w:t>fostering moral sensibilities. Confucius recognized both the aesthetic value of music and its ethical and political efficacy, advocating the cultivation of elegant and pure melodies while rejecting coarse or vulgar tunes that could corrupt morality and undermine governance. Music was thus integrated into moral education, serving as a medium for both personal refinement and societal order.</w:t>
      </w:r>
    </w:p>
    <w:p w14:paraId="44C1CCDB"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Pre-Qin Confucians maintained that knowledge and morality are not innate but require active cultivation. A gentleman was expected to pursue both the moral path and literary proficiency to comprehend the wisdom of the sages. Confucius himself acknowledged that his understanding arose from dedicated study rather than natural endowment. He emphasized that learning transcends formal instruction, encompassing listening, observation, and reflective engagement with the world. Students were encouraged to discern the exemplary qualities of others and to correct their own deficiencies accordingly. Moral education, therefore, was conceived as a lifelong endeavor demanding perseverance, patience, and unwavering commitment.</w:t>
      </w:r>
    </w:p>
    <w:p w14:paraId="59DCCE5D" w14:textId="77777777" w:rsidR="00903313" w:rsidRPr="00903313" w:rsidRDefault="00903313" w:rsidP="008009E6">
      <w:pPr>
        <w:pStyle w:val="ThngthngWeb"/>
        <w:widowControl w:val="0"/>
        <w:shd w:val="clear" w:color="auto" w:fill="FFFFFF"/>
        <w:spacing w:before="0" w:beforeAutospacing="0" w:after="0" w:afterAutospacing="0" w:line="360" w:lineRule="auto"/>
        <w:ind w:firstLine="567"/>
        <w:jc w:val="both"/>
        <w:rPr>
          <w:sz w:val="26"/>
          <w:szCs w:val="26"/>
        </w:rPr>
      </w:pPr>
      <w:r w:rsidRPr="00903313">
        <w:rPr>
          <w:sz w:val="26"/>
          <w:szCs w:val="26"/>
        </w:rPr>
        <w:t>Confucius cautioned against laziness and self-imposed limitations, advising students to cultivate diligence and self-discipline. Mencius similarly likened learning to the process of digging a well: ceasing effort near the source of water renders previous labor fruitless, illustrating the necessity of persistence and sustained effort. Effective learning, according to Confucian pedagogy, arises from intrinsic motivation: the learner must actively inquire, question, and express thought; without such engagement, even the guidance of a teacher may not yield results. Confucius recognized that the outcomes of education varied according to individual aptitude, effort, and circumstances. Some might approach the Way (</w:t>
      </w:r>
      <w:r w:rsidRPr="00903313">
        <w:rPr>
          <w:i/>
          <w:iCs/>
          <w:sz w:val="26"/>
          <w:szCs w:val="26"/>
        </w:rPr>
        <w:t>Dao</w:t>
      </w:r>
      <w:r w:rsidRPr="00903313">
        <w:rPr>
          <w:sz w:val="26"/>
          <w:szCs w:val="26"/>
        </w:rPr>
        <w:t>) together but fail to achieve depth; some may attain understanding without firmness; others may act virtuously yet struggle to exercise skill consistently. Thus, Pre-Qin Confucian education emphasized the integration of ritual, music, and self-motivated, lifelong learning as essential components for cultivating virtue and achieving social harmony.</w:t>
      </w:r>
    </w:p>
    <w:p w14:paraId="76242DDE" w14:textId="4870DCEE" w:rsidR="00E81099" w:rsidRPr="008009E6"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8009E6">
        <w:rPr>
          <w:b/>
          <w:bCs/>
          <w:sz w:val="26"/>
          <w:szCs w:val="26"/>
        </w:rPr>
        <w:t>Learning, Reflection, and the Integration of Knowledge and Virtue in Pre-Qin Confucianism</w:t>
      </w:r>
    </w:p>
    <w:p w14:paraId="65008F2A"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 xml:space="preserve">In Pre-Qin Confucian thought, effective learning was contingent upon the learner’s mastery of proper methods and reflective practices. Confucius emphasized the necessity of regularly reviewing previously acquired knowledge, engaging in critical reflection, and </w:t>
      </w:r>
      <w:r w:rsidRPr="00E81099">
        <w:rPr>
          <w:sz w:val="26"/>
          <w:szCs w:val="26"/>
        </w:rPr>
        <w:lastRenderedPageBreak/>
        <w:t>synthesizing insights to achieve deeper understanding. He warned against rote learning devoid of reflection, asserting that mechanical accumulation of information without comprehension is ineffectual. Confucius held that those who systematically review and derive new insights from prior learning are most capable of becoming exemplary teachers of the world. Moreover, he valued students who, though having acquired limited knowledge, demonstrated the ability to reason effectively, grasp underlying principles, and extrapolate broader understanding from singular phenomena.</w:t>
      </w:r>
    </w:p>
    <w:p w14:paraId="61811F4A"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Mencius similarly emphasized methodological rigor in learning. He advocated attentiveness to connections among phenomena, the identification of core principles, and the discernment of essential meaning in texts rather than fixation on individual words or sentences. The aim was to comprehend the author’s intentions and the conceptual framework underlying the knowledge, thereby ensuring genuine understanding. Pre-Qin Confucianism maintained that knowledge acquisition must be inseparable from practice; the application of learning to real-life situations is essential to benefit individuals, society, and governance. Confucius asserted that true joy in learning arises from the diligent study and continual practice of the Way (</w:t>
      </w:r>
      <w:r w:rsidRPr="00E81099">
        <w:rPr>
          <w:i/>
          <w:iCs/>
          <w:sz w:val="26"/>
          <w:szCs w:val="26"/>
        </w:rPr>
        <w:t>Dao</w:t>
      </w:r>
      <w:r w:rsidRPr="00E81099">
        <w:rPr>
          <w:sz w:val="26"/>
          <w:szCs w:val="26"/>
        </w:rPr>
        <w:t>), highlighting the inseparability of intellectual and moral cultivation.</w:t>
      </w:r>
    </w:p>
    <w:p w14:paraId="319A3C57"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The ultimate purpose of education, according to Pre-Qin Confucianism, was the development of moral character and the formation of the ideal gentleman (</w:t>
      </w:r>
      <w:r w:rsidRPr="00E81099">
        <w:rPr>
          <w:i/>
          <w:iCs/>
          <w:sz w:val="26"/>
          <w:szCs w:val="26"/>
        </w:rPr>
        <w:t>junzi</w:t>
      </w:r>
      <w:r w:rsidRPr="00E81099">
        <w:rPr>
          <w:sz w:val="26"/>
          <w:szCs w:val="26"/>
        </w:rPr>
        <w:t>). Virtue was considered the foundational principle of personal development. Confucius criticized those who accumulated knowledge without applying it, asserting that learning divorced from practice is futile. Mencius reinforced this perspective by citing historical examples in which intellectual talent, unaccompanied by moral cultivation, led to failure and social harm. While moral development was prioritized, Pre-Qin Confucianism did not undervalue knowledge and intellectual ability. Confucius taught that wisdom and virtue must be cultivated together: intelligence enables comprehension of the laws of nature and society, facilitating judicious action, whereas courage or skill unmoored from wisdom risks recklessness and harm. Learning, therefore, requires discernment of priorities and sequence—understanding what is fundamental and what is derivative, what precedes and what follows—in order to approach the Tao and attain the highest standard of human excellence.</w:t>
      </w:r>
    </w:p>
    <w:p w14:paraId="0509A303"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 xml:space="preserve">Confucius particularly encouraged the study of the </w:t>
      </w:r>
      <w:r w:rsidRPr="00E81099">
        <w:rPr>
          <w:i/>
          <w:iCs/>
          <w:sz w:val="26"/>
          <w:szCs w:val="26"/>
        </w:rPr>
        <w:t>Book of Poetry</w:t>
      </w:r>
      <w:r w:rsidRPr="00E81099">
        <w:rPr>
          <w:sz w:val="26"/>
          <w:szCs w:val="26"/>
        </w:rPr>
        <w:t xml:space="preserve">, which he regarded </w:t>
      </w:r>
      <w:r w:rsidRPr="00E81099">
        <w:rPr>
          <w:sz w:val="26"/>
          <w:szCs w:val="26"/>
        </w:rPr>
        <w:lastRenderedPageBreak/>
        <w:t xml:space="preserve">as a critical medium for both intellectual and moral education. Mastery of this text fosters expanded knowledge, enhanced observational acuity, and self-awareness, while simultaneously shaping ethical conduct within the family and society. Through engagement with the </w:t>
      </w:r>
      <w:r w:rsidRPr="00E81099">
        <w:rPr>
          <w:i/>
          <w:iCs/>
          <w:sz w:val="26"/>
          <w:szCs w:val="26"/>
        </w:rPr>
        <w:t>Book of Poetry</w:t>
      </w:r>
      <w:r w:rsidRPr="00E81099">
        <w:rPr>
          <w:sz w:val="26"/>
          <w:szCs w:val="26"/>
        </w:rPr>
        <w:t>, students cultivate discernment of virtue and vice, learn proper social interaction, and refine moral judgment. This educational philosophy reflects the central Pre-Qin Confucian principle of integrating knowledge and virtue: learning and practice are mutually reinforcing processes designed to produce well-rounded individuals endowed with intellectual capacity, moral integrity, and the ability to shoulder responsibilities for family, society, and the state.</w:t>
      </w:r>
    </w:p>
    <w:p w14:paraId="062DC8D8" w14:textId="77777777" w:rsidR="00E81099" w:rsidRPr="00E81099" w:rsidRDefault="00E81099" w:rsidP="008009E6">
      <w:pPr>
        <w:tabs>
          <w:tab w:val="left" w:pos="567"/>
        </w:tabs>
        <w:spacing w:line="360" w:lineRule="auto"/>
        <w:ind w:firstLine="567"/>
        <w:jc w:val="both"/>
        <w:rPr>
          <w:b/>
          <w:bCs/>
          <w:color w:val="000000" w:themeColor="text1"/>
          <w:sz w:val="26"/>
          <w:szCs w:val="26"/>
        </w:rPr>
      </w:pPr>
      <w:r w:rsidRPr="00E81099">
        <w:rPr>
          <w:b/>
          <w:bCs/>
          <w:color w:val="000000" w:themeColor="text1"/>
          <w:sz w:val="26"/>
          <w:szCs w:val="26"/>
        </w:rPr>
        <w:t>Educational Philosophy and Pedagogical Methods in Pre-Qin Confucianism</w:t>
      </w:r>
    </w:p>
    <w:p w14:paraId="257EC0D7" w14:textId="77777777" w:rsidR="00E81099" w:rsidRPr="00E81099" w:rsidRDefault="00E81099" w:rsidP="008009E6">
      <w:pPr>
        <w:tabs>
          <w:tab w:val="left" w:pos="567"/>
        </w:tabs>
        <w:spacing w:line="360" w:lineRule="auto"/>
        <w:ind w:firstLine="567"/>
        <w:jc w:val="both"/>
        <w:rPr>
          <w:color w:val="000000" w:themeColor="text1"/>
          <w:sz w:val="26"/>
          <w:szCs w:val="26"/>
        </w:rPr>
      </w:pPr>
      <w:r w:rsidRPr="00E81099">
        <w:rPr>
          <w:color w:val="000000" w:themeColor="text1"/>
          <w:sz w:val="26"/>
          <w:szCs w:val="26"/>
        </w:rPr>
        <w:t>In Pre-Qin Confucian thought, education was conceived as a fundamental means to promote the development of individuals and society. Teachers were expected to instruct according to the students’ capacities, transforming ignorance into understanding, and cultivating moral and intellectual excellence. The ultimate aim was to nurture virtuous and capable individuals who could contribute to the strengthening and prosperity of the state. This perspective is evident in Confucius’ assertion: “If the state of Qi is already powerful, its development to a higher level will reach the standard of Lu; if the state of Lu is already respectful, its advancement will reach the moral level of the sages.” Such a view underscores the importance of differentiated instruction tailored to the student’s aptitude: “To shoot well is to hit the center of the target, not merely to pierce the skin, for people’s strength varies.”</w:t>
      </w:r>
    </w:p>
    <w:p w14:paraId="0AB8BEB1" w14:textId="77777777" w:rsidR="00E81099" w:rsidRPr="00E81099" w:rsidRDefault="00E81099" w:rsidP="008009E6">
      <w:pPr>
        <w:tabs>
          <w:tab w:val="left" w:pos="567"/>
        </w:tabs>
        <w:spacing w:line="360" w:lineRule="auto"/>
        <w:ind w:firstLine="567"/>
        <w:jc w:val="both"/>
        <w:rPr>
          <w:color w:val="000000" w:themeColor="text1"/>
          <w:sz w:val="26"/>
          <w:szCs w:val="26"/>
        </w:rPr>
      </w:pPr>
      <w:r w:rsidRPr="00E81099">
        <w:rPr>
          <w:color w:val="000000" w:themeColor="text1"/>
          <w:sz w:val="26"/>
          <w:szCs w:val="26"/>
        </w:rPr>
        <w:t xml:space="preserve">Pre-Qin Confucianism recognized the inherent diversity of human capacities. Only those endowed with both wisdom and determination could fully grasp the teachings of the sages and persevere in moral and intellectual cultivation to attain the ideal of the </w:t>
      </w:r>
      <w:r w:rsidRPr="00E81099">
        <w:rPr>
          <w:i/>
          <w:iCs/>
          <w:color w:val="000000" w:themeColor="text1"/>
          <w:sz w:val="26"/>
          <w:szCs w:val="26"/>
        </w:rPr>
        <w:t>junzi</w:t>
      </w:r>
      <w:r w:rsidRPr="00E81099">
        <w:rPr>
          <w:color w:val="000000" w:themeColor="text1"/>
          <w:sz w:val="26"/>
          <w:szCs w:val="26"/>
        </w:rPr>
        <w:t xml:space="preserve"> (gentleman). Those in positions of power, in particular, were urged to engage in rigorous study and self-cultivation to govern effectively and safeguard the state. Educators were thus called to dedicate themselves to nurturing the potential of capable students, while adapting instruction for those with lesser aptitude by focusing on practical guidance and incremental moral development.</w:t>
      </w:r>
    </w:p>
    <w:p w14:paraId="6C7843D2" w14:textId="77777777" w:rsidR="00E81099" w:rsidRPr="00E81099" w:rsidRDefault="00E81099" w:rsidP="008009E6">
      <w:pPr>
        <w:tabs>
          <w:tab w:val="left" w:pos="567"/>
        </w:tabs>
        <w:spacing w:line="360" w:lineRule="auto"/>
        <w:ind w:firstLine="567"/>
        <w:jc w:val="both"/>
        <w:rPr>
          <w:color w:val="000000" w:themeColor="text1"/>
          <w:sz w:val="26"/>
          <w:szCs w:val="26"/>
        </w:rPr>
      </w:pPr>
      <w:r w:rsidRPr="00E81099">
        <w:rPr>
          <w:color w:val="000000" w:themeColor="text1"/>
          <w:sz w:val="26"/>
          <w:szCs w:val="26"/>
        </w:rPr>
        <w:t xml:space="preserve">Confucius placed considerable emphasis on understanding the individual characteristics and personalities of his students, skillfully leveraging their strengths while mitigating weaknesses. Instruction was therefore tailored to the learner, with guidance </w:t>
      </w:r>
      <w:r w:rsidRPr="00E81099">
        <w:rPr>
          <w:color w:val="000000" w:themeColor="text1"/>
          <w:sz w:val="26"/>
          <w:szCs w:val="26"/>
        </w:rPr>
        <w:lastRenderedPageBreak/>
        <w:t>adjusted to foster balanced intellectual and moral development. His pedagogical approach was open and flexible, extending beyond the confines of formal classrooms. Students were taken to various settings where observation, practical engagement, and real-life situations facilitated learning. Even with young children or ordinary individuals, Confucius engaged in detailed training to cultivate proper conduct, moral awareness, and etiquette.</w:t>
      </w:r>
    </w:p>
    <w:p w14:paraId="5CCEBFFB" w14:textId="77777777" w:rsidR="00E81099" w:rsidRPr="00E81099" w:rsidRDefault="00E81099" w:rsidP="008009E6">
      <w:pPr>
        <w:tabs>
          <w:tab w:val="left" w:pos="567"/>
        </w:tabs>
        <w:spacing w:line="360" w:lineRule="auto"/>
        <w:ind w:firstLine="567"/>
        <w:jc w:val="both"/>
        <w:rPr>
          <w:color w:val="000000" w:themeColor="text1"/>
          <w:sz w:val="26"/>
          <w:szCs w:val="26"/>
        </w:rPr>
      </w:pPr>
      <w:r w:rsidRPr="00E81099">
        <w:rPr>
          <w:color w:val="000000" w:themeColor="text1"/>
          <w:sz w:val="26"/>
          <w:szCs w:val="26"/>
        </w:rPr>
        <w:t>The Confucian perspective also recognized that education is not limited to verbal instruction; the teacher’s conduct and demeanor serve as implicit models for learning. While methods were flexible, the standards of instruction were never lowered, maintaining rigor and adherence to foundational principles despite differences in student ability. Circumstances were also considered pivotal in shaping character; students were encouraged to seek conducive environments, virtuous teachers, and morally upright companions. The well-known example of Mencius’ mother relocating three times to provide a suitable educational setting exemplifies the significance of environmental factors in moral and intellectual development.</w:t>
      </w:r>
    </w:p>
    <w:p w14:paraId="02A7E138" w14:textId="77777777" w:rsidR="00E81099" w:rsidRPr="00E81099" w:rsidRDefault="00E81099" w:rsidP="008009E6">
      <w:pPr>
        <w:tabs>
          <w:tab w:val="left" w:pos="567"/>
        </w:tabs>
        <w:spacing w:line="360" w:lineRule="auto"/>
        <w:ind w:firstLine="567"/>
        <w:jc w:val="both"/>
        <w:rPr>
          <w:b/>
          <w:bCs/>
          <w:color w:val="000000" w:themeColor="text1"/>
          <w:sz w:val="26"/>
          <w:szCs w:val="26"/>
        </w:rPr>
      </w:pPr>
      <w:r w:rsidRPr="00E81099">
        <w:rPr>
          <w:color w:val="000000" w:themeColor="text1"/>
          <w:sz w:val="26"/>
          <w:szCs w:val="26"/>
        </w:rPr>
        <w:t>Throughout the Pre-Qin period, Confucian scholars dedicated themselves to guiding individuals toward the correct path, contributing to the restoration of social order and stability. Confucius is historically acknowledged as the pioneer of mass education in ancient China, establishing classes open to students irrespective of social origin or status. His tireless efforts laid the foundation for the liberal educational tradition of Confucianism, earning him the posthumous honor of “Teacher of All Generations.” Mencius, in turn, was venerated as a “Quasi-Sage” for continuing and expanding this educational philosophy, emphasizing the cultivation of virtue, moral judgment, and the intellectual capacity necessary for the betterment of individuals and society.</w:t>
      </w:r>
    </w:p>
    <w:p w14:paraId="78B1249D" w14:textId="77777777" w:rsidR="00E81099" w:rsidRPr="00E81099" w:rsidRDefault="00E81099" w:rsidP="008009E6">
      <w:pPr>
        <w:pStyle w:val="ThngthngWeb"/>
        <w:widowControl w:val="0"/>
        <w:spacing w:before="0" w:beforeAutospacing="0" w:after="0" w:afterAutospacing="0" w:line="360" w:lineRule="auto"/>
        <w:ind w:firstLine="567"/>
        <w:jc w:val="both"/>
        <w:rPr>
          <w:sz w:val="26"/>
          <w:szCs w:val="26"/>
        </w:rPr>
      </w:pPr>
      <w:r w:rsidRPr="00E81099">
        <w:rPr>
          <w:b/>
          <w:bCs/>
          <w:sz w:val="26"/>
          <w:szCs w:val="26"/>
        </w:rPr>
        <w:t>4.2. Discussion</w:t>
      </w:r>
    </w:p>
    <w:p w14:paraId="3ED683A3" w14:textId="77777777" w:rsidR="00E81099" w:rsidRPr="00E81099" w:rsidRDefault="00E81099" w:rsidP="008009E6">
      <w:pPr>
        <w:pStyle w:val="ThngthngWeb"/>
        <w:widowControl w:val="0"/>
        <w:spacing w:before="0" w:beforeAutospacing="0" w:after="0" w:afterAutospacing="0" w:line="360" w:lineRule="auto"/>
        <w:ind w:firstLine="567"/>
        <w:jc w:val="both"/>
        <w:rPr>
          <w:sz w:val="26"/>
          <w:szCs w:val="26"/>
        </w:rPr>
      </w:pPr>
      <w:r w:rsidRPr="00E81099">
        <w:rPr>
          <w:sz w:val="26"/>
          <w:szCs w:val="26"/>
        </w:rPr>
        <w:t>In the course of examining the Confucian conception of human beings during the Pre-Qin period, it becomes evident that Confucian thinkers offered profound and significant reflections on the origin, nature, role, and social position of human beings. These perspectives not only reveal the philosophical sophistication of the period but also exerted a lasting influence on the subsequent development of Confucian thought.</w:t>
      </w:r>
    </w:p>
    <w:p w14:paraId="4684CD92" w14:textId="77777777" w:rsidR="00E81099" w:rsidRPr="00E81099" w:rsidRDefault="00E81099" w:rsidP="008009E6">
      <w:pPr>
        <w:pStyle w:val="ThngthngWeb"/>
        <w:widowControl w:val="0"/>
        <w:spacing w:before="0" w:beforeAutospacing="0" w:after="0" w:afterAutospacing="0" w:line="360" w:lineRule="auto"/>
        <w:ind w:firstLine="567"/>
        <w:jc w:val="both"/>
        <w:rPr>
          <w:sz w:val="26"/>
          <w:szCs w:val="26"/>
        </w:rPr>
      </w:pPr>
      <w:r w:rsidRPr="00E81099">
        <w:rPr>
          <w:sz w:val="26"/>
          <w:szCs w:val="26"/>
        </w:rPr>
        <w:t xml:space="preserve">Many scholars interpret Confucianism as asserting that human beings originate from Heaven. However, this study does not fully endorse such a unilateral interpretation. Within the Confucian framework, while it is acknowledged that humans are born under Heaven </w:t>
      </w:r>
      <w:r w:rsidRPr="00E81099">
        <w:rPr>
          <w:sz w:val="26"/>
          <w:szCs w:val="26"/>
        </w:rPr>
        <w:lastRenderedPageBreak/>
        <w:t>and that human destiny is influenced by Heaven (</w:t>
      </w:r>
      <w:r w:rsidRPr="00E81099">
        <w:rPr>
          <w:i/>
          <w:iCs/>
          <w:sz w:val="26"/>
          <w:szCs w:val="26"/>
        </w:rPr>
        <w:t>Tianming</w:t>
      </w:r>
      <w:r w:rsidRPr="00E81099">
        <w:rPr>
          <w:sz w:val="26"/>
          <w:szCs w:val="26"/>
        </w:rPr>
        <w:t>), Confucianism simultaneously emphasizes the importance of human origins and the veneration of ancestors. Thus, although Heaven and humanity are intimately connected, it would be inaccurate to claim that one directly generates the other. Heaven operates according to its own principles, while human society follows its own laws, as reflected in the cyclical patterns of history. The rise and fall of dynasties, for instance, is attributed to governance rather than solely to the mandate of Heaven. Interpreting the human-Heaven relationship through the institution of kingship underscores that social governance must align with natural laws. This perspective not only elucidates human origins but also establishes a robust moral and political foundation for society, highlighting the role and responsibility of individuals in adhering to the principles of natural and social order.</w:t>
      </w:r>
    </w:p>
    <w:p w14:paraId="6FCF2D35" w14:textId="77777777" w:rsidR="00E81099" w:rsidRPr="008009E6" w:rsidRDefault="00E81099" w:rsidP="008009E6">
      <w:pPr>
        <w:pStyle w:val="ThngthngWeb"/>
        <w:widowControl w:val="0"/>
        <w:spacing w:before="0" w:beforeAutospacing="0" w:after="0" w:afterAutospacing="0" w:line="360" w:lineRule="auto"/>
        <w:ind w:firstLine="567"/>
        <w:jc w:val="both"/>
        <w:rPr>
          <w:sz w:val="26"/>
          <w:szCs w:val="26"/>
        </w:rPr>
      </w:pPr>
      <w:r w:rsidRPr="00E81099">
        <w:rPr>
          <w:sz w:val="26"/>
          <w:szCs w:val="26"/>
        </w:rPr>
        <w:t>Another central debate concerns the nature of human beings. Some studies assert that Pre-Qin Confucianism regarded human nature as inherently good. While this characterization is accurate for Mencius, it cannot be generalized to the entire Confucian tradition. Within Confucian thought, human nature is conceptualized diversely: Mencius posits that it is inherently good, Xun Zi contends that it is inherently evil, and Confucius himself refrains from definitive categorization, viewing human nature as neither wholly good nor wholly evil. This diversity reflects the richness and nuance of Confucian perspectives on human nature. Accordingly, it can be argued that humans are born with the potential for both virtue and vice, yet the realization of either depends critically on education and moral cultivation. Such a view not only affirms the intrinsic moral potential of human beings but also underscores the indispensable role of ethical education in shaping moral character and social responsibility.</w:t>
      </w:r>
    </w:p>
    <w:p w14:paraId="4988BEF2" w14:textId="77777777" w:rsidR="008009E6" w:rsidRPr="008009E6" w:rsidRDefault="008009E6" w:rsidP="008009E6">
      <w:pPr>
        <w:pStyle w:val="ThngthngWeb"/>
        <w:widowControl w:val="0"/>
        <w:spacing w:before="0" w:beforeAutospacing="0" w:after="0" w:afterAutospacing="0" w:line="360" w:lineRule="auto"/>
        <w:ind w:firstLine="567"/>
        <w:jc w:val="both"/>
        <w:rPr>
          <w:sz w:val="26"/>
          <w:szCs w:val="26"/>
        </w:rPr>
      </w:pPr>
      <w:r w:rsidRPr="008009E6">
        <w:rPr>
          <w:sz w:val="26"/>
          <w:szCs w:val="26"/>
        </w:rPr>
        <w:t>In this study, it is affirmed that human beings occupy a fundamentally important position, serving as the most essential resource among all the resources of a nation. Accordingly, governance requires a conscientious concern for the welfare and interests of the people, placing them on a par with the attention given to the state itself. Within the framework of Confucian thought, individuals are regarded as the central nodes of social relationships. Consequently, Pre-Qin Confucianism emphasized that humans not only hold a pivotal status but are also primary objects of education, which is indispensable for cultivating a stable and orderly society.</w:t>
      </w:r>
    </w:p>
    <w:p w14:paraId="1E12343D" w14:textId="77777777" w:rsidR="008009E6" w:rsidRPr="008009E6" w:rsidRDefault="008009E6" w:rsidP="008009E6">
      <w:pPr>
        <w:pStyle w:val="ThngthngWeb"/>
        <w:widowControl w:val="0"/>
        <w:spacing w:before="0" w:beforeAutospacing="0" w:after="0" w:afterAutospacing="0" w:line="360" w:lineRule="auto"/>
        <w:ind w:firstLine="567"/>
        <w:jc w:val="both"/>
        <w:rPr>
          <w:sz w:val="26"/>
          <w:szCs w:val="26"/>
        </w:rPr>
      </w:pPr>
      <w:r w:rsidRPr="008009E6">
        <w:rPr>
          <w:sz w:val="26"/>
          <w:szCs w:val="26"/>
        </w:rPr>
        <w:t xml:space="preserve">The Confucian doctrine of </w:t>
      </w:r>
      <w:r w:rsidRPr="008009E6">
        <w:rPr>
          <w:i/>
          <w:iCs/>
          <w:sz w:val="26"/>
          <w:szCs w:val="26"/>
        </w:rPr>
        <w:t>zhengming</w:t>
      </w:r>
      <w:r w:rsidRPr="008009E6">
        <w:rPr>
          <w:sz w:val="26"/>
          <w:szCs w:val="26"/>
        </w:rPr>
        <w:t xml:space="preserve"> (rectification of names) asserts that every </w:t>
      </w:r>
      <w:r w:rsidRPr="008009E6">
        <w:rPr>
          <w:sz w:val="26"/>
          <w:szCs w:val="26"/>
        </w:rPr>
        <w:lastRenderedPageBreak/>
        <w:t>individual and entity within society possesses a specific "designation" and "role," and that the proper fulfillment of these duties is a decisive factor in maintaining social order. Pre-Qin Confucianism placed particular emphasis on education because it not only enables individuals to cultivate moral virtue but also serves as a foundational mechanism for pacifying the populace and ensuring effective governance. Education, in this context, is conceived as a means through which individuals learn to understand ethical principles, cultivate self-discipline, and regulate personal desires, thereby facilitating the transition of society from disorder to harmony.</w:t>
      </w:r>
    </w:p>
    <w:p w14:paraId="3B6AD856" w14:textId="77777777" w:rsidR="008009E6" w:rsidRPr="008009E6" w:rsidRDefault="008009E6" w:rsidP="008009E6">
      <w:pPr>
        <w:pStyle w:val="ThngthngWeb"/>
        <w:widowControl w:val="0"/>
        <w:spacing w:before="0" w:beforeAutospacing="0" w:after="0" w:afterAutospacing="0" w:line="360" w:lineRule="auto"/>
        <w:ind w:firstLine="567"/>
        <w:jc w:val="both"/>
        <w:rPr>
          <w:sz w:val="26"/>
          <w:szCs w:val="26"/>
        </w:rPr>
      </w:pPr>
      <w:r w:rsidRPr="008009E6">
        <w:rPr>
          <w:sz w:val="26"/>
          <w:szCs w:val="26"/>
        </w:rPr>
        <w:t>From these perspectives, it is evident that Pre-Qin Confucian philosophy advanced valuable and enduring reflections on human beings and society. These reflections not only provide critical insights into fundamental human concerns but also establish a robust moral and political framework for social governance. The study and comprehension of these Confucian viewpoints afford a deeper understanding of the philosophical tradition and offer guiding principles for applying its ethical and social values in the construction of contemporary society.</w:t>
      </w:r>
    </w:p>
    <w:p w14:paraId="393587E2" w14:textId="4ABD541D" w:rsidR="00E81099" w:rsidRPr="008009E6"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8009E6">
        <w:rPr>
          <w:b/>
          <w:bCs/>
          <w:sz w:val="26"/>
          <w:szCs w:val="26"/>
        </w:rPr>
        <w:t>5. Conclusion</w:t>
      </w:r>
    </w:p>
    <w:p w14:paraId="55AABA9F"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The present study has elucidated the Confucian conception of human beings during the Pre-Qin period, highlighting the centrality of humans in philosophical reflection. Confucian thinkers placed human beings at the core of ethical and social considerations, emphasizing the essential role of education and moral cultivation in developing human potential. Humans were conceived not merely as components of the natural order but as active agents in sustaining and advancing social life.</w:t>
      </w:r>
    </w:p>
    <w:p w14:paraId="11C65795"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The Pre-Qin Confucian framework presents a sophisticated philosophical system in which human beings are regarded as the primary locus of moral and social responsibility. Through education and self-cultivation, individuals are believed to possess the capacity to perfect themselves, thereby contributing to the realization of a harmonious and stable society. The emphasis on learning, ethical practice, and personal refinement underscores the integral link between individual development and collective well-being.</w:t>
      </w:r>
    </w:p>
    <w:p w14:paraId="011A9F3D"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t>Moreover, the Confucian perspective situates human beings within a broader cosmological context, emphasizing the necessity of harmonious coexistence with nature. Respect for and preservation of the natural environment are viewed as indispensable for maintaining ecological balance and ensuring the sustainable development of society.</w:t>
      </w:r>
    </w:p>
    <w:p w14:paraId="755B8BCC" w14:textId="77777777" w:rsidR="00E81099" w:rsidRPr="00E81099" w:rsidRDefault="00E81099" w:rsidP="008009E6">
      <w:pPr>
        <w:pStyle w:val="ThngthngWeb"/>
        <w:widowControl w:val="0"/>
        <w:shd w:val="clear" w:color="auto" w:fill="FFFFFF"/>
        <w:spacing w:before="0" w:beforeAutospacing="0" w:after="0" w:afterAutospacing="0" w:line="360" w:lineRule="auto"/>
        <w:ind w:firstLine="567"/>
        <w:jc w:val="both"/>
        <w:rPr>
          <w:sz w:val="26"/>
          <w:szCs w:val="26"/>
        </w:rPr>
      </w:pPr>
      <w:r w:rsidRPr="00E81099">
        <w:rPr>
          <w:sz w:val="26"/>
          <w:szCs w:val="26"/>
        </w:rPr>
        <w:lastRenderedPageBreak/>
        <w:t>The Pre-Qin Confucian understanding of human beings is therefore of both historical significance and contemporary relevance. Its principles offer valuable insights for the cultivation of moral responsibility, social ethics, and sustainable practices in modern society. By integrating these ideas, it is possible to foster a community in which individuals act with conscientiousness, contribute to social cohesion, and participate actively in the long-term development of civilization.</w:t>
      </w:r>
    </w:p>
    <w:p w14:paraId="31919D7D" w14:textId="77777777" w:rsidR="00E269AC" w:rsidRPr="008009E6" w:rsidRDefault="00E269AC" w:rsidP="008009E6">
      <w:pPr>
        <w:spacing w:line="360" w:lineRule="auto"/>
        <w:ind w:firstLine="567"/>
        <w:jc w:val="both"/>
        <w:rPr>
          <w:b/>
          <w:color w:val="000000" w:themeColor="text1"/>
          <w:sz w:val="26"/>
          <w:szCs w:val="26"/>
          <w:lang w:val="pt-BR"/>
        </w:rPr>
      </w:pPr>
      <w:r w:rsidRPr="008009E6">
        <w:rPr>
          <w:b/>
          <w:color w:val="000000" w:themeColor="text1"/>
          <w:sz w:val="26"/>
          <w:szCs w:val="26"/>
          <w:lang w:val="pt-BR"/>
        </w:rPr>
        <w:t>Acknowledgment</w:t>
      </w:r>
    </w:p>
    <w:p w14:paraId="74BE496A" w14:textId="77777777" w:rsidR="00B76A03" w:rsidRPr="008009E6" w:rsidRDefault="00B76A03" w:rsidP="008009E6">
      <w:pPr>
        <w:pStyle w:val="ThngthngWeb"/>
        <w:widowControl w:val="0"/>
        <w:shd w:val="clear" w:color="auto" w:fill="FFFFFF"/>
        <w:spacing w:before="0" w:beforeAutospacing="0" w:after="0" w:afterAutospacing="0" w:line="360" w:lineRule="auto"/>
        <w:ind w:firstLine="567"/>
        <w:jc w:val="both"/>
        <w:rPr>
          <w:sz w:val="26"/>
          <w:szCs w:val="26"/>
          <w:lang w:val="vi-VN"/>
        </w:rPr>
      </w:pPr>
    </w:p>
    <w:p w14:paraId="2797E42C" w14:textId="31B3226C" w:rsidR="005C6FFD" w:rsidRPr="008009E6" w:rsidRDefault="007170DE" w:rsidP="008009E6">
      <w:pPr>
        <w:widowControl w:val="0"/>
        <w:spacing w:line="360" w:lineRule="auto"/>
        <w:ind w:firstLine="567"/>
        <w:jc w:val="both"/>
        <w:rPr>
          <w:b/>
          <w:bCs/>
          <w:sz w:val="26"/>
          <w:szCs w:val="26"/>
        </w:rPr>
      </w:pPr>
      <w:r w:rsidRPr="008009E6">
        <w:rPr>
          <w:sz w:val="26"/>
          <w:szCs w:val="26"/>
          <w:lang w:val="vi-VN"/>
        </w:rPr>
        <w:t xml:space="preserve"> </w:t>
      </w:r>
      <w:r w:rsidR="00727D07" w:rsidRPr="008009E6">
        <w:rPr>
          <w:b/>
          <w:bCs/>
          <w:sz w:val="26"/>
          <w:szCs w:val="26"/>
          <w:lang w:val="vi-VN"/>
        </w:rPr>
        <w:t>Tài liệu tham khảo</w:t>
      </w:r>
    </w:p>
    <w:p w14:paraId="45B3EE5A" w14:textId="77777777" w:rsidR="008C7705" w:rsidRPr="008009E6" w:rsidRDefault="008C7705" w:rsidP="008009E6">
      <w:pPr>
        <w:widowControl w:val="0"/>
        <w:spacing w:line="360" w:lineRule="auto"/>
        <w:ind w:left="567" w:hanging="567"/>
        <w:jc w:val="both"/>
        <w:rPr>
          <w:sz w:val="26"/>
          <w:szCs w:val="26"/>
        </w:rPr>
      </w:pPr>
      <w:r w:rsidRPr="008009E6">
        <w:rPr>
          <w:sz w:val="26"/>
          <w:szCs w:val="26"/>
        </w:rPr>
        <w:t>Carleo III, R. A. (2021). Confucian freedom: assessing the debate. </w:t>
      </w:r>
      <w:r w:rsidRPr="008009E6">
        <w:rPr>
          <w:i/>
          <w:iCs/>
          <w:sz w:val="26"/>
          <w:szCs w:val="26"/>
        </w:rPr>
        <w:t>Asian Philosophy</w:t>
      </w:r>
      <w:r w:rsidRPr="008009E6">
        <w:rPr>
          <w:sz w:val="26"/>
          <w:szCs w:val="26"/>
        </w:rPr>
        <w:t>, </w:t>
      </w:r>
      <w:r w:rsidRPr="008009E6">
        <w:rPr>
          <w:i/>
          <w:iCs/>
          <w:sz w:val="26"/>
          <w:szCs w:val="26"/>
        </w:rPr>
        <w:t>31</w:t>
      </w:r>
      <w:r w:rsidRPr="008009E6">
        <w:rPr>
          <w:sz w:val="26"/>
          <w:szCs w:val="26"/>
        </w:rPr>
        <w:t>(3), 211-228.</w:t>
      </w:r>
      <w:r w:rsidRPr="008009E6">
        <w:rPr>
          <w:color w:val="333333"/>
          <w:sz w:val="26"/>
          <w:szCs w:val="26"/>
        </w:rPr>
        <w:t xml:space="preserve"> </w:t>
      </w:r>
      <w:hyperlink r:id="rId7" w:history="1">
        <w:r w:rsidRPr="008009E6">
          <w:rPr>
            <w:rStyle w:val="Siuktni"/>
            <w:sz w:val="26"/>
            <w:szCs w:val="26"/>
          </w:rPr>
          <w:t>https://doi.org/10.1080/09552367.2021.1899439</w:t>
        </w:r>
      </w:hyperlink>
    </w:p>
    <w:p w14:paraId="5F503D8F" w14:textId="77777777" w:rsidR="008D4F5E" w:rsidRPr="008009E6" w:rsidRDefault="008D4F5E" w:rsidP="008009E6">
      <w:pPr>
        <w:widowControl w:val="0"/>
        <w:spacing w:line="360" w:lineRule="auto"/>
        <w:ind w:left="567" w:hanging="567"/>
        <w:jc w:val="both"/>
        <w:rPr>
          <w:sz w:val="26"/>
          <w:szCs w:val="26"/>
        </w:rPr>
      </w:pPr>
      <w:r w:rsidRPr="008009E6">
        <w:rPr>
          <w:sz w:val="26"/>
          <w:szCs w:val="26"/>
        </w:rPr>
        <w:t>Farooqui, M. O., Ashok, D., &amp; Hashmi, Z. H. (2025). The Confucian Legal Tradition: Comparative Interactions with Western Legal Philosophies. </w:t>
      </w:r>
      <w:r w:rsidRPr="008009E6">
        <w:rPr>
          <w:i/>
          <w:iCs/>
          <w:sz w:val="26"/>
          <w:szCs w:val="26"/>
        </w:rPr>
        <w:t>African Journal of Religion, Philosophy and Culture</w:t>
      </w:r>
      <w:r w:rsidRPr="008009E6">
        <w:rPr>
          <w:sz w:val="26"/>
          <w:szCs w:val="26"/>
        </w:rPr>
        <w:t>, </w:t>
      </w:r>
      <w:r w:rsidRPr="008009E6">
        <w:rPr>
          <w:i/>
          <w:iCs/>
          <w:sz w:val="26"/>
          <w:szCs w:val="26"/>
        </w:rPr>
        <w:t>6</w:t>
      </w:r>
      <w:r w:rsidRPr="008009E6">
        <w:rPr>
          <w:sz w:val="26"/>
          <w:szCs w:val="26"/>
        </w:rPr>
        <w:t xml:space="preserve">(2), 93-113. </w:t>
      </w:r>
      <w:hyperlink r:id="rId8" w:history="1">
        <w:r w:rsidRPr="008009E6">
          <w:rPr>
            <w:rStyle w:val="Siuktni"/>
            <w:sz w:val="26"/>
            <w:szCs w:val="26"/>
          </w:rPr>
          <w:t>https://hdl.handle.net/10520/ejc-aa_ajrpc_v6_n2_a6</w:t>
        </w:r>
      </w:hyperlink>
    </w:p>
    <w:p w14:paraId="061E93CC" w14:textId="77777777" w:rsidR="000F159F" w:rsidRPr="008009E6" w:rsidRDefault="000F159F" w:rsidP="008009E6">
      <w:pPr>
        <w:widowControl w:val="0"/>
        <w:spacing w:line="360" w:lineRule="auto"/>
        <w:ind w:left="567" w:hanging="567"/>
        <w:jc w:val="both"/>
        <w:rPr>
          <w:sz w:val="26"/>
          <w:szCs w:val="26"/>
        </w:rPr>
      </w:pPr>
      <w:r w:rsidRPr="008009E6">
        <w:rPr>
          <w:sz w:val="26"/>
          <w:szCs w:val="26"/>
        </w:rPr>
        <w:t>Gao, S., &amp; Walayat, A. J. (2021). Confucianism and democracy: Four models of compatibility. </w:t>
      </w:r>
      <w:r w:rsidRPr="008009E6">
        <w:rPr>
          <w:i/>
          <w:iCs/>
          <w:sz w:val="26"/>
          <w:szCs w:val="26"/>
        </w:rPr>
        <w:t>Journal of chinese humanities</w:t>
      </w:r>
      <w:r w:rsidRPr="008009E6">
        <w:rPr>
          <w:sz w:val="26"/>
          <w:szCs w:val="26"/>
        </w:rPr>
        <w:t>, </w:t>
      </w:r>
      <w:r w:rsidRPr="008009E6">
        <w:rPr>
          <w:i/>
          <w:iCs/>
          <w:sz w:val="26"/>
          <w:szCs w:val="26"/>
        </w:rPr>
        <w:t>6</w:t>
      </w:r>
      <w:r w:rsidRPr="008009E6">
        <w:rPr>
          <w:sz w:val="26"/>
          <w:szCs w:val="26"/>
        </w:rPr>
        <w:t xml:space="preserve">(2-3), 213-234. </w:t>
      </w:r>
      <w:hyperlink r:id="rId9" w:history="1">
        <w:r w:rsidRPr="008009E6">
          <w:rPr>
            <w:rStyle w:val="Siuktni"/>
            <w:sz w:val="26"/>
            <w:szCs w:val="26"/>
          </w:rPr>
          <w:t>https://brill.com/view/journals/joch/6/2-3/article-p213_6.xml</w:t>
        </w:r>
      </w:hyperlink>
    </w:p>
    <w:p w14:paraId="6D449062" w14:textId="77777777" w:rsidR="009A7E7B" w:rsidRPr="008009E6" w:rsidRDefault="009A7E7B" w:rsidP="008009E6">
      <w:pPr>
        <w:widowControl w:val="0"/>
        <w:spacing w:line="360" w:lineRule="auto"/>
        <w:ind w:left="567" w:hanging="567"/>
        <w:jc w:val="both"/>
        <w:rPr>
          <w:sz w:val="26"/>
          <w:szCs w:val="26"/>
          <w:lang w:val="sv-SE"/>
        </w:rPr>
      </w:pPr>
      <w:r w:rsidRPr="008009E6">
        <w:rPr>
          <w:sz w:val="26"/>
          <w:szCs w:val="26"/>
        </w:rPr>
        <w:t>Guo, Q. (2024). Kernal Value Orientations of Confucianism. In </w:t>
      </w:r>
      <w:r w:rsidRPr="008009E6">
        <w:rPr>
          <w:i/>
          <w:iCs/>
          <w:sz w:val="26"/>
          <w:szCs w:val="26"/>
        </w:rPr>
        <w:t>The Spirit of Chinese Confucianism</w:t>
      </w:r>
      <w:r w:rsidRPr="008009E6">
        <w:rPr>
          <w:sz w:val="26"/>
          <w:szCs w:val="26"/>
        </w:rPr>
        <w:t xml:space="preserve"> (pp. 167-238). </w:t>
      </w:r>
      <w:r w:rsidRPr="008009E6">
        <w:rPr>
          <w:sz w:val="26"/>
          <w:szCs w:val="26"/>
          <w:lang w:val="sv-SE"/>
        </w:rPr>
        <w:t>Singapore: Springer Nature Singapore.</w:t>
      </w:r>
      <w:r w:rsidRPr="008009E6">
        <w:rPr>
          <w:color w:val="222222"/>
          <w:sz w:val="26"/>
          <w:szCs w:val="26"/>
          <w:shd w:val="clear" w:color="auto" w:fill="FFFFFF"/>
          <w:lang w:val="sv-SE"/>
        </w:rPr>
        <w:t xml:space="preserve"> </w:t>
      </w:r>
      <w:hyperlink r:id="rId10" w:history="1">
        <w:r w:rsidRPr="008009E6">
          <w:rPr>
            <w:rStyle w:val="Siuktni"/>
            <w:sz w:val="26"/>
            <w:szCs w:val="26"/>
            <w:lang w:val="sv-SE"/>
          </w:rPr>
          <w:t>https://doi.org/10.1007/978-981-99-4799-7_5</w:t>
        </w:r>
      </w:hyperlink>
    </w:p>
    <w:p w14:paraId="7A63DE9B" w14:textId="77777777" w:rsidR="009A7E7B" w:rsidRPr="008009E6" w:rsidRDefault="009A7E7B" w:rsidP="008009E6">
      <w:pPr>
        <w:widowControl w:val="0"/>
        <w:spacing w:line="360" w:lineRule="auto"/>
        <w:ind w:left="567" w:hanging="567"/>
        <w:jc w:val="both"/>
        <w:rPr>
          <w:sz w:val="26"/>
          <w:szCs w:val="26"/>
        </w:rPr>
      </w:pPr>
      <w:r w:rsidRPr="008009E6">
        <w:rPr>
          <w:sz w:val="26"/>
          <w:szCs w:val="26"/>
          <w:lang w:val="sv-SE"/>
        </w:rPr>
        <w:t xml:space="preserve">HU, L., &amp; PU, J. (2024). </w:t>
      </w:r>
      <w:r w:rsidRPr="008009E6">
        <w:rPr>
          <w:sz w:val="26"/>
          <w:szCs w:val="26"/>
        </w:rPr>
        <w:t>Confucian Teachings on the Moral Self-cultivation. </w:t>
      </w:r>
      <w:r w:rsidRPr="008009E6">
        <w:rPr>
          <w:i/>
          <w:iCs/>
          <w:sz w:val="26"/>
          <w:szCs w:val="26"/>
        </w:rPr>
        <w:t>US-China Education Review</w:t>
      </w:r>
      <w:r w:rsidRPr="008009E6">
        <w:rPr>
          <w:sz w:val="26"/>
          <w:szCs w:val="26"/>
        </w:rPr>
        <w:t>, </w:t>
      </w:r>
      <w:r w:rsidRPr="008009E6">
        <w:rPr>
          <w:i/>
          <w:iCs/>
          <w:sz w:val="26"/>
          <w:szCs w:val="26"/>
        </w:rPr>
        <w:t>14</w:t>
      </w:r>
      <w:r w:rsidRPr="008009E6">
        <w:rPr>
          <w:sz w:val="26"/>
          <w:szCs w:val="26"/>
        </w:rPr>
        <w:t xml:space="preserve">(3), 170-179. </w:t>
      </w:r>
      <w:hyperlink r:id="rId11" w:history="1">
        <w:r w:rsidRPr="008009E6">
          <w:rPr>
            <w:rStyle w:val="Siuktni"/>
            <w:sz w:val="26"/>
            <w:szCs w:val="26"/>
          </w:rPr>
          <w:t>https://doi.org/10.17265/2161-623X/2024.03.002</w:t>
        </w:r>
      </w:hyperlink>
    </w:p>
    <w:p w14:paraId="582EBBA8" w14:textId="77777777" w:rsidR="00F62186" w:rsidRPr="008009E6" w:rsidRDefault="00F62186" w:rsidP="008009E6">
      <w:pPr>
        <w:widowControl w:val="0"/>
        <w:spacing w:line="360" w:lineRule="auto"/>
        <w:ind w:left="567" w:hanging="567"/>
        <w:jc w:val="both"/>
        <w:rPr>
          <w:sz w:val="26"/>
          <w:szCs w:val="26"/>
        </w:rPr>
      </w:pPr>
      <w:r w:rsidRPr="008009E6">
        <w:rPr>
          <w:sz w:val="26"/>
          <w:szCs w:val="26"/>
        </w:rPr>
        <w:t>Khan, U., Wang, H., Cui, Z., Begum, A., Mohamed, A., &amp; Han, H. (2022). The philosophical thought of confucius and mencius, and the concept of the community of a shared future for mankind. </w:t>
      </w:r>
      <w:r w:rsidRPr="008009E6">
        <w:rPr>
          <w:i/>
          <w:iCs/>
          <w:sz w:val="26"/>
          <w:szCs w:val="26"/>
        </w:rPr>
        <w:t>Sustainability</w:t>
      </w:r>
      <w:r w:rsidRPr="008009E6">
        <w:rPr>
          <w:sz w:val="26"/>
          <w:szCs w:val="26"/>
        </w:rPr>
        <w:t>, </w:t>
      </w:r>
      <w:r w:rsidRPr="008009E6">
        <w:rPr>
          <w:i/>
          <w:iCs/>
          <w:sz w:val="26"/>
          <w:szCs w:val="26"/>
        </w:rPr>
        <w:t>14</w:t>
      </w:r>
      <w:r w:rsidRPr="008009E6">
        <w:rPr>
          <w:sz w:val="26"/>
          <w:szCs w:val="26"/>
        </w:rPr>
        <w:t xml:space="preserve">(16), 9854. </w:t>
      </w:r>
      <w:hyperlink r:id="rId12" w:history="1">
        <w:r w:rsidRPr="008009E6">
          <w:rPr>
            <w:rStyle w:val="Siuktni"/>
            <w:sz w:val="26"/>
            <w:szCs w:val="26"/>
            <w:u w:val="none"/>
          </w:rPr>
          <w:t>https://doi.org/10.3390/su14169854</w:t>
        </w:r>
      </w:hyperlink>
    </w:p>
    <w:p w14:paraId="06F37A61" w14:textId="77777777" w:rsidR="00F62186" w:rsidRPr="008009E6" w:rsidRDefault="00F62186" w:rsidP="008009E6">
      <w:pPr>
        <w:widowControl w:val="0"/>
        <w:spacing w:line="360" w:lineRule="auto"/>
        <w:ind w:left="567" w:hanging="567"/>
        <w:jc w:val="both"/>
        <w:rPr>
          <w:sz w:val="26"/>
          <w:szCs w:val="26"/>
        </w:rPr>
      </w:pPr>
      <w:r w:rsidRPr="008009E6">
        <w:rPr>
          <w:sz w:val="26"/>
          <w:szCs w:val="26"/>
        </w:rPr>
        <w:t>Li, B., Sjöström, J., Ding, B., &amp; Eilks, I. (2023). Education for sustainability meets confucianism in science education. </w:t>
      </w:r>
      <w:r w:rsidRPr="008009E6">
        <w:rPr>
          <w:i/>
          <w:iCs/>
          <w:sz w:val="26"/>
          <w:szCs w:val="26"/>
        </w:rPr>
        <w:t>Science &amp; Education</w:t>
      </w:r>
      <w:r w:rsidRPr="008009E6">
        <w:rPr>
          <w:sz w:val="26"/>
          <w:szCs w:val="26"/>
        </w:rPr>
        <w:t>, </w:t>
      </w:r>
      <w:r w:rsidRPr="008009E6">
        <w:rPr>
          <w:i/>
          <w:iCs/>
          <w:sz w:val="26"/>
          <w:szCs w:val="26"/>
        </w:rPr>
        <w:t>32</w:t>
      </w:r>
      <w:r w:rsidRPr="008009E6">
        <w:rPr>
          <w:sz w:val="26"/>
          <w:szCs w:val="26"/>
        </w:rPr>
        <w:t>(4), 879-908.</w:t>
      </w:r>
      <w:r w:rsidRPr="008009E6">
        <w:rPr>
          <w:color w:val="222222"/>
          <w:sz w:val="26"/>
          <w:szCs w:val="26"/>
          <w:shd w:val="clear" w:color="auto" w:fill="FFFFFF"/>
        </w:rPr>
        <w:t xml:space="preserve"> </w:t>
      </w:r>
      <w:hyperlink r:id="rId13" w:history="1">
        <w:r w:rsidRPr="008009E6">
          <w:rPr>
            <w:rStyle w:val="Siuktni"/>
            <w:sz w:val="26"/>
            <w:szCs w:val="26"/>
          </w:rPr>
          <w:t>https://doi.org/10.1007/s11191-022-00349-9</w:t>
        </w:r>
      </w:hyperlink>
    </w:p>
    <w:p w14:paraId="42D38205" w14:textId="77777777" w:rsidR="007C4334" w:rsidRPr="008009E6" w:rsidRDefault="007C4334" w:rsidP="008009E6">
      <w:pPr>
        <w:widowControl w:val="0"/>
        <w:spacing w:line="360" w:lineRule="auto"/>
        <w:ind w:left="567" w:hanging="567"/>
        <w:jc w:val="both"/>
        <w:rPr>
          <w:sz w:val="26"/>
          <w:szCs w:val="26"/>
        </w:rPr>
      </w:pPr>
      <w:r w:rsidRPr="008009E6">
        <w:rPr>
          <w:sz w:val="26"/>
          <w:szCs w:val="26"/>
        </w:rPr>
        <w:t xml:space="preserve">Li, X., &amp; Wei, F. (2023). What Confucian eco-ethics can teach us about solving the </w:t>
      </w:r>
      <w:r w:rsidRPr="008009E6">
        <w:rPr>
          <w:sz w:val="26"/>
          <w:szCs w:val="26"/>
        </w:rPr>
        <w:lastRenderedPageBreak/>
        <w:t>dilemma of interpreting the concept of sustainability. </w:t>
      </w:r>
      <w:r w:rsidRPr="008009E6">
        <w:rPr>
          <w:i/>
          <w:iCs/>
          <w:sz w:val="26"/>
          <w:szCs w:val="26"/>
        </w:rPr>
        <w:t>Religions</w:t>
      </w:r>
      <w:r w:rsidRPr="008009E6">
        <w:rPr>
          <w:sz w:val="26"/>
          <w:szCs w:val="26"/>
        </w:rPr>
        <w:t>, </w:t>
      </w:r>
      <w:r w:rsidRPr="008009E6">
        <w:rPr>
          <w:i/>
          <w:iCs/>
          <w:sz w:val="26"/>
          <w:szCs w:val="26"/>
        </w:rPr>
        <w:t>14</w:t>
      </w:r>
      <w:r w:rsidRPr="008009E6">
        <w:rPr>
          <w:sz w:val="26"/>
          <w:szCs w:val="26"/>
        </w:rPr>
        <w:t xml:space="preserve">(9), 1216. </w:t>
      </w:r>
      <w:hyperlink r:id="rId14" w:history="1">
        <w:r w:rsidRPr="008009E6">
          <w:rPr>
            <w:rStyle w:val="Siuktni"/>
            <w:sz w:val="26"/>
            <w:szCs w:val="26"/>
          </w:rPr>
          <w:t>https://doi.org/10.3390/rel14091216</w:t>
        </w:r>
      </w:hyperlink>
    </w:p>
    <w:p w14:paraId="76B73848" w14:textId="77777777" w:rsidR="00573F5A" w:rsidRPr="008009E6" w:rsidRDefault="00573F5A" w:rsidP="008009E6">
      <w:pPr>
        <w:widowControl w:val="0"/>
        <w:spacing w:line="360" w:lineRule="auto"/>
        <w:ind w:left="567" w:hanging="567"/>
        <w:jc w:val="both"/>
        <w:rPr>
          <w:sz w:val="26"/>
          <w:szCs w:val="26"/>
        </w:rPr>
      </w:pPr>
      <w:r w:rsidRPr="008009E6">
        <w:rPr>
          <w:sz w:val="26"/>
          <w:szCs w:val="26"/>
        </w:rPr>
        <w:t>Li, Y. (2022). Confucian philosophy of family: interpretation or justification?. </w:t>
      </w:r>
      <w:r w:rsidRPr="008009E6">
        <w:rPr>
          <w:i/>
          <w:iCs/>
          <w:sz w:val="26"/>
          <w:szCs w:val="26"/>
        </w:rPr>
        <w:t>Asian Philosophy</w:t>
      </w:r>
      <w:r w:rsidRPr="008009E6">
        <w:rPr>
          <w:sz w:val="26"/>
          <w:szCs w:val="26"/>
        </w:rPr>
        <w:t>, </w:t>
      </w:r>
      <w:r w:rsidRPr="008009E6">
        <w:rPr>
          <w:i/>
          <w:iCs/>
          <w:sz w:val="26"/>
          <w:szCs w:val="26"/>
        </w:rPr>
        <w:t>32</w:t>
      </w:r>
      <w:r w:rsidRPr="008009E6">
        <w:rPr>
          <w:sz w:val="26"/>
          <w:szCs w:val="26"/>
        </w:rPr>
        <w:t>(2), 152-163.</w:t>
      </w:r>
      <w:r w:rsidRPr="008009E6">
        <w:rPr>
          <w:color w:val="333333"/>
          <w:sz w:val="26"/>
          <w:szCs w:val="26"/>
        </w:rPr>
        <w:t xml:space="preserve"> </w:t>
      </w:r>
      <w:hyperlink r:id="rId15" w:history="1">
        <w:r w:rsidRPr="008009E6">
          <w:rPr>
            <w:rStyle w:val="Siuktni"/>
            <w:sz w:val="26"/>
            <w:szCs w:val="26"/>
          </w:rPr>
          <w:t>https://doi.org/10.1080/09552367.2022.2024346</w:t>
        </w:r>
      </w:hyperlink>
    </w:p>
    <w:p w14:paraId="719153C2" w14:textId="77777777" w:rsidR="007C4334" w:rsidRPr="008009E6" w:rsidRDefault="007C4334" w:rsidP="008009E6">
      <w:pPr>
        <w:widowControl w:val="0"/>
        <w:spacing w:line="360" w:lineRule="auto"/>
        <w:ind w:left="567" w:hanging="567"/>
        <w:jc w:val="both"/>
        <w:rPr>
          <w:sz w:val="26"/>
          <w:szCs w:val="26"/>
        </w:rPr>
      </w:pPr>
      <w:r w:rsidRPr="008009E6">
        <w:rPr>
          <w:sz w:val="26"/>
          <w:szCs w:val="26"/>
        </w:rPr>
        <w:t>Li, Y. (2024). Where should morality go: A reexamination of the Confucian rule by virtue thought in the pre-Qin dynasty and the Chinese traditional ideological dilemma. </w:t>
      </w:r>
      <w:r w:rsidRPr="008009E6">
        <w:rPr>
          <w:i/>
          <w:iCs/>
          <w:sz w:val="26"/>
          <w:szCs w:val="26"/>
        </w:rPr>
        <w:t>Religions</w:t>
      </w:r>
      <w:r w:rsidRPr="008009E6">
        <w:rPr>
          <w:sz w:val="26"/>
          <w:szCs w:val="26"/>
        </w:rPr>
        <w:t>, </w:t>
      </w:r>
      <w:r w:rsidRPr="008009E6">
        <w:rPr>
          <w:i/>
          <w:iCs/>
          <w:sz w:val="26"/>
          <w:szCs w:val="26"/>
        </w:rPr>
        <w:t>15</w:t>
      </w:r>
      <w:r w:rsidRPr="008009E6">
        <w:rPr>
          <w:sz w:val="26"/>
          <w:szCs w:val="26"/>
        </w:rPr>
        <w:t xml:space="preserve">(8), 928. </w:t>
      </w:r>
      <w:hyperlink r:id="rId16" w:history="1">
        <w:r w:rsidRPr="008009E6">
          <w:rPr>
            <w:rStyle w:val="Siuktni"/>
            <w:sz w:val="26"/>
            <w:szCs w:val="26"/>
          </w:rPr>
          <w:t>https://doi.org/10.3390/rel15080928</w:t>
        </w:r>
      </w:hyperlink>
    </w:p>
    <w:p w14:paraId="3945126A" w14:textId="77777777" w:rsidR="00E940E2" w:rsidRPr="008009E6" w:rsidRDefault="00E940E2" w:rsidP="008009E6">
      <w:pPr>
        <w:widowControl w:val="0"/>
        <w:spacing w:line="360" w:lineRule="auto"/>
        <w:ind w:left="567" w:hanging="567"/>
        <w:jc w:val="both"/>
        <w:rPr>
          <w:sz w:val="26"/>
          <w:szCs w:val="26"/>
          <w:lang w:val="de-DE"/>
        </w:rPr>
      </w:pPr>
      <w:r w:rsidRPr="008009E6">
        <w:rPr>
          <w:sz w:val="26"/>
          <w:szCs w:val="26"/>
        </w:rPr>
        <w:t>Liu, D. (2024). Differences and integration of political thought between ancient Chinese Confucianism and legalism. </w:t>
      </w:r>
      <w:r w:rsidRPr="008009E6">
        <w:rPr>
          <w:i/>
          <w:iCs/>
          <w:sz w:val="26"/>
          <w:szCs w:val="26"/>
          <w:lang w:val="de-DE"/>
        </w:rPr>
        <w:t>Trans/Form/Ação</w:t>
      </w:r>
      <w:r w:rsidRPr="008009E6">
        <w:rPr>
          <w:sz w:val="26"/>
          <w:szCs w:val="26"/>
          <w:lang w:val="de-DE"/>
        </w:rPr>
        <w:t>, </w:t>
      </w:r>
      <w:r w:rsidRPr="008009E6">
        <w:rPr>
          <w:i/>
          <w:iCs/>
          <w:sz w:val="26"/>
          <w:szCs w:val="26"/>
          <w:lang w:val="de-DE"/>
        </w:rPr>
        <w:t>47</w:t>
      </w:r>
      <w:r w:rsidRPr="008009E6">
        <w:rPr>
          <w:sz w:val="26"/>
          <w:szCs w:val="26"/>
          <w:lang w:val="de-DE"/>
        </w:rPr>
        <w:t xml:space="preserve">(4), e0240042. </w:t>
      </w:r>
      <w:hyperlink r:id="rId17" w:tgtFrame="_blank" w:history="1">
        <w:r w:rsidRPr="008009E6">
          <w:rPr>
            <w:rStyle w:val="Siuktni"/>
            <w:sz w:val="26"/>
            <w:szCs w:val="26"/>
            <w:lang w:val="de-DE"/>
          </w:rPr>
          <w:t>https://doi.org/10.1590/0101-3173.2024.v47.n4.e0240042</w:t>
        </w:r>
      </w:hyperlink>
    </w:p>
    <w:p w14:paraId="3CE5557B" w14:textId="77777777" w:rsidR="00573F5A" w:rsidRPr="008009E6" w:rsidRDefault="00573F5A" w:rsidP="008009E6">
      <w:pPr>
        <w:spacing w:line="360" w:lineRule="auto"/>
        <w:ind w:left="709" w:hanging="426"/>
        <w:rPr>
          <w:sz w:val="26"/>
          <w:szCs w:val="26"/>
          <w:lang w:val="de-DE"/>
        </w:rPr>
      </w:pPr>
      <w:r w:rsidRPr="008009E6">
        <w:rPr>
          <w:sz w:val="26"/>
          <w:szCs w:val="26"/>
          <w:lang w:val="de-DE"/>
        </w:rPr>
        <w:t xml:space="preserve">Liu, Y., &amp; Wu, Y. (2024). </w:t>
      </w:r>
      <w:r w:rsidRPr="008009E6">
        <w:rPr>
          <w:sz w:val="26"/>
          <w:szCs w:val="26"/>
        </w:rPr>
        <w:t>Confucian thought of “harmony between man and nature” and contemporary society construction. </w:t>
      </w:r>
      <w:r w:rsidRPr="008009E6">
        <w:rPr>
          <w:i/>
          <w:iCs/>
          <w:sz w:val="26"/>
          <w:szCs w:val="26"/>
          <w:lang w:val="de-DE"/>
        </w:rPr>
        <w:t>Trans/Form/Ação</w:t>
      </w:r>
      <w:r w:rsidRPr="008009E6">
        <w:rPr>
          <w:sz w:val="26"/>
          <w:szCs w:val="26"/>
          <w:lang w:val="de-DE"/>
        </w:rPr>
        <w:t>, </w:t>
      </w:r>
      <w:r w:rsidRPr="008009E6">
        <w:rPr>
          <w:i/>
          <w:iCs/>
          <w:sz w:val="26"/>
          <w:szCs w:val="26"/>
          <w:lang w:val="de-DE"/>
        </w:rPr>
        <w:t>47</w:t>
      </w:r>
      <w:r w:rsidRPr="008009E6">
        <w:rPr>
          <w:sz w:val="26"/>
          <w:szCs w:val="26"/>
          <w:lang w:val="de-DE"/>
        </w:rPr>
        <w:t xml:space="preserve">(4), e0240068. </w:t>
      </w:r>
      <w:hyperlink r:id="rId18" w:tgtFrame="_blank" w:history="1">
        <w:r w:rsidRPr="008009E6">
          <w:rPr>
            <w:rStyle w:val="Siuktni"/>
            <w:sz w:val="26"/>
            <w:szCs w:val="26"/>
            <w:lang w:val="de-DE"/>
          </w:rPr>
          <w:t>https://doi.org/10.1590/0101-3173.2024.v47.n4.e0240068</w:t>
        </w:r>
      </w:hyperlink>
    </w:p>
    <w:p w14:paraId="1C5F4F48" w14:textId="77777777" w:rsidR="00201FAE" w:rsidRPr="008009E6" w:rsidRDefault="00201FAE" w:rsidP="008009E6">
      <w:pPr>
        <w:widowControl w:val="0"/>
        <w:spacing w:line="360" w:lineRule="auto"/>
        <w:ind w:left="567" w:hanging="567"/>
        <w:jc w:val="both"/>
        <w:rPr>
          <w:sz w:val="26"/>
          <w:szCs w:val="26"/>
        </w:rPr>
      </w:pPr>
      <w:r w:rsidRPr="008009E6">
        <w:rPr>
          <w:sz w:val="26"/>
          <w:szCs w:val="26"/>
          <w:lang w:val="de-DE"/>
        </w:rPr>
        <w:t xml:space="preserve">Muyunda, G., &amp; Yue, L. (2022). </w:t>
      </w:r>
      <w:r w:rsidRPr="008009E6">
        <w:rPr>
          <w:sz w:val="26"/>
          <w:szCs w:val="26"/>
        </w:rPr>
        <w:t>Confucius’ Education Thoughts and Its Influence on Moral Education in China. </w:t>
      </w:r>
      <w:r w:rsidRPr="008009E6">
        <w:rPr>
          <w:i/>
          <w:iCs/>
          <w:sz w:val="26"/>
          <w:szCs w:val="26"/>
        </w:rPr>
        <w:t>International Journal of Social Learning (IJSL)</w:t>
      </w:r>
      <w:r w:rsidRPr="008009E6">
        <w:rPr>
          <w:sz w:val="26"/>
          <w:szCs w:val="26"/>
        </w:rPr>
        <w:t>, </w:t>
      </w:r>
      <w:r w:rsidRPr="008009E6">
        <w:rPr>
          <w:i/>
          <w:iCs/>
          <w:sz w:val="26"/>
          <w:szCs w:val="26"/>
        </w:rPr>
        <w:t>2</w:t>
      </w:r>
      <w:r w:rsidRPr="008009E6">
        <w:rPr>
          <w:sz w:val="26"/>
          <w:szCs w:val="26"/>
        </w:rPr>
        <w:t xml:space="preserve">(2), 250-261. </w:t>
      </w:r>
      <w:hyperlink r:id="rId19" w:history="1">
        <w:r w:rsidRPr="008009E6">
          <w:rPr>
            <w:rStyle w:val="Siuktni"/>
            <w:sz w:val="26"/>
            <w:szCs w:val="26"/>
          </w:rPr>
          <w:t>https://doi.org/10.47134/ijsl.v2i2.141</w:t>
        </w:r>
      </w:hyperlink>
    </w:p>
    <w:p w14:paraId="69677186" w14:textId="77777777" w:rsidR="00201FAE" w:rsidRPr="008009E6" w:rsidRDefault="00201FAE" w:rsidP="008009E6">
      <w:pPr>
        <w:widowControl w:val="0"/>
        <w:spacing w:line="360" w:lineRule="auto"/>
        <w:ind w:left="567" w:hanging="567"/>
        <w:jc w:val="both"/>
        <w:rPr>
          <w:sz w:val="26"/>
          <w:szCs w:val="26"/>
        </w:rPr>
      </w:pPr>
      <w:r w:rsidRPr="008009E6">
        <w:rPr>
          <w:sz w:val="26"/>
          <w:szCs w:val="26"/>
        </w:rPr>
        <w:t>Nasyanti, P. (2024). How Can Man Become Virtuous from The Confucian Perspective. </w:t>
      </w:r>
      <w:r w:rsidRPr="008009E6">
        <w:rPr>
          <w:i/>
          <w:iCs/>
          <w:sz w:val="26"/>
          <w:szCs w:val="26"/>
        </w:rPr>
        <w:t>Mandarinable: Journal of Chinese Studies</w:t>
      </w:r>
      <w:r w:rsidRPr="008009E6">
        <w:rPr>
          <w:sz w:val="26"/>
          <w:szCs w:val="26"/>
        </w:rPr>
        <w:t>, </w:t>
      </w:r>
      <w:r w:rsidRPr="008009E6">
        <w:rPr>
          <w:i/>
          <w:iCs/>
          <w:sz w:val="26"/>
          <w:szCs w:val="26"/>
        </w:rPr>
        <w:t>3</w:t>
      </w:r>
      <w:r w:rsidRPr="008009E6">
        <w:rPr>
          <w:sz w:val="26"/>
          <w:szCs w:val="26"/>
        </w:rPr>
        <w:t xml:space="preserve">(1), 76-87. </w:t>
      </w:r>
      <w:hyperlink r:id="rId20" w:history="1">
        <w:r w:rsidRPr="008009E6">
          <w:rPr>
            <w:rStyle w:val="Siuktni"/>
            <w:sz w:val="26"/>
            <w:szCs w:val="26"/>
          </w:rPr>
          <w:t>https://doi.org/10.20961/mandarinable.v3i1.1093</w:t>
        </w:r>
      </w:hyperlink>
    </w:p>
    <w:p w14:paraId="407B12AC" w14:textId="77777777" w:rsidR="00201FAE" w:rsidRPr="008009E6" w:rsidRDefault="00201FAE" w:rsidP="008009E6">
      <w:pPr>
        <w:widowControl w:val="0"/>
        <w:spacing w:line="360" w:lineRule="auto"/>
        <w:ind w:left="567" w:hanging="567"/>
        <w:jc w:val="both"/>
        <w:rPr>
          <w:sz w:val="26"/>
          <w:szCs w:val="26"/>
        </w:rPr>
      </w:pPr>
      <w:r w:rsidRPr="008009E6">
        <w:rPr>
          <w:sz w:val="26"/>
          <w:szCs w:val="26"/>
        </w:rPr>
        <w:t>Ni, P. (2021). Theories of the Heart-mind and Human Nature in the Context of Globalization of Confucianism Today. </w:t>
      </w:r>
      <w:r w:rsidRPr="008009E6">
        <w:rPr>
          <w:i/>
          <w:iCs/>
          <w:sz w:val="26"/>
          <w:szCs w:val="26"/>
        </w:rPr>
        <w:t>Dao</w:t>
      </w:r>
      <w:r w:rsidRPr="008009E6">
        <w:rPr>
          <w:sz w:val="26"/>
          <w:szCs w:val="26"/>
        </w:rPr>
        <w:t>, </w:t>
      </w:r>
      <w:r w:rsidRPr="008009E6">
        <w:rPr>
          <w:i/>
          <w:iCs/>
          <w:sz w:val="26"/>
          <w:szCs w:val="26"/>
        </w:rPr>
        <w:t>20</w:t>
      </w:r>
      <w:r w:rsidRPr="008009E6">
        <w:rPr>
          <w:sz w:val="26"/>
          <w:szCs w:val="26"/>
        </w:rPr>
        <w:t>(1), 25-47.</w:t>
      </w:r>
      <w:r w:rsidRPr="008009E6">
        <w:rPr>
          <w:color w:val="222222"/>
          <w:sz w:val="26"/>
          <w:szCs w:val="26"/>
          <w:shd w:val="clear" w:color="auto" w:fill="FFFFFF"/>
        </w:rPr>
        <w:t xml:space="preserve"> </w:t>
      </w:r>
      <w:hyperlink r:id="rId21" w:history="1">
        <w:r w:rsidRPr="008009E6">
          <w:rPr>
            <w:rStyle w:val="Siuktni"/>
            <w:sz w:val="26"/>
            <w:szCs w:val="26"/>
          </w:rPr>
          <w:t>https://doi.org/10.1007/s11712-020-09760-x</w:t>
        </w:r>
      </w:hyperlink>
    </w:p>
    <w:p w14:paraId="1A5B265A" w14:textId="77777777" w:rsidR="007A709A" w:rsidRPr="008009E6" w:rsidRDefault="007A709A" w:rsidP="008009E6">
      <w:pPr>
        <w:widowControl w:val="0"/>
        <w:spacing w:line="360" w:lineRule="auto"/>
        <w:ind w:left="567" w:hanging="567"/>
        <w:jc w:val="both"/>
        <w:rPr>
          <w:sz w:val="26"/>
          <w:szCs w:val="26"/>
        </w:rPr>
      </w:pPr>
      <w:r w:rsidRPr="008009E6">
        <w:rPr>
          <w:sz w:val="26"/>
          <w:szCs w:val="26"/>
        </w:rPr>
        <w:t>Peters, M. A. (2022). Educational philosophies of self-cultivation: Chinese humanism. </w:t>
      </w:r>
      <w:r w:rsidRPr="008009E6">
        <w:rPr>
          <w:i/>
          <w:iCs/>
          <w:sz w:val="26"/>
          <w:szCs w:val="26"/>
        </w:rPr>
        <w:t>Educational Philosophy and Theory</w:t>
      </w:r>
      <w:r w:rsidRPr="008009E6">
        <w:rPr>
          <w:sz w:val="26"/>
          <w:szCs w:val="26"/>
        </w:rPr>
        <w:t>, </w:t>
      </w:r>
      <w:r w:rsidRPr="008009E6">
        <w:rPr>
          <w:i/>
          <w:iCs/>
          <w:sz w:val="26"/>
          <w:szCs w:val="26"/>
        </w:rPr>
        <w:t>54</w:t>
      </w:r>
      <w:r w:rsidRPr="008009E6">
        <w:rPr>
          <w:sz w:val="26"/>
          <w:szCs w:val="26"/>
        </w:rPr>
        <w:t>(11), 1720-1726.</w:t>
      </w:r>
      <w:r w:rsidRPr="008009E6">
        <w:rPr>
          <w:color w:val="333333"/>
          <w:sz w:val="26"/>
          <w:szCs w:val="26"/>
        </w:rPr>
        <w:t xml:space="preserve"> </w:t>
      </w:r>
      <w:hyperlink r:id="rId22" w:history="1">
        <w:r w:rsidRPr="008009E6">
          <w:rPr>
            <w:rStyle w:val="Siuktni"/>
            <w:sz w:val="26"/>
            <w:szCs w:val="26"/>
          </w:rPr>
          <w:t>https://doi.org/10.1080/00131857.2020.1811679</w:t>
        </w:r>
      </w:hyperlink>
    </w:p>
    <w:p w14:paraId="0A9CFE14" w14:textId="77777777" w:rsidR="003E3B30" w:rsidRPr="008009E6" w:rsidRDefault="003E3B30" w:rsidP="008009E6">
      <w:pPr>
        <w:widowControl w:val="0"/>
        <w:spacing w:line="360" w:lineRule="auto"/>
        <w:ind w:left="567" w:hanging="567"/>
        <w:jc w:val="both"/>
        <w:rPr>
          <w:sz w:val="26"/>
          <w:szCs w:val="26"/>
        </w:rPr>
      </w:pPr>
      <w:r w:rsidRPr="008009E6">
        <w:rPr>
          <w:sz w:val="26"/>
          <w:szCs w:val="26"/>
        </w:rPr>
        <w:t>Ren, F., Wang, J., &amp; Lv, W. (2022). Confucian harmony and the idea of sustainable development in modern society. </w:t>
      </w:r>
      <w:r w:rsidRPr="008009E6">
        <w:rPr>
          <w:i/>
          <w:iCs/>
          <w:sz w:val="26"/>
          <w:szCs w:val="26"/>
        </w:rPr>
        <w:t>Trans/Form/Ação</w:t>
      </w:r>
      <w:r w:rsidRPr="008009E6">
        <w:rPr>
          <w:sz w:val="26"/>
          <w:szCs w:val="26"/>
        </w:rPr>
        <w:t>, </w:t>
      </w:r>
      <w:r w:rsidRPr="008009E6">
        <w:rPr>
          <w:i/>
          <w:iCs/>
          <w:sz w:val="26"/>
          <w:szCs w:val="26"/>
        </w:rPr>
        <w:t>45</w:t>
      </w:r>
      <w:r w:rsidRPr="008009E6">
        <w:rPr>
          <w:sz w:val="26"/>
          <w:szCs w:val="26"/>
        </w:rPr>
        <w:t>(spe2), 37-58.</w:t>
      </w:r>
      <w:r w:rsidRPr="008009E6">
        <w:rPr>
          <w:b/>
          <w:bCs/>
          <w:sz w:val="26"/>
          <w:szCs w:val="26"/>
        </w:rPr>
        <w:t xml:space="preserve"> </w:t>
      </w:r>
      <w:hyperlink r:id="rId23" w:tgtFrame="_blank" w:history="1">
        <w:r w:rsidRPr="008009E6">
          <w:rPr>
            <w:rStyle w:val="Siuktni"/>
            <w:sz w:val="26"/>
            <w:szCs w:val="26"/>
          </w:rPr>
          <w:t>https://doi.org/10.1590/0101-3173.2022.v45esp2.p37</w:t>
        </w:r>
      </w:hyperlink>
      <w:r w:rsidRPr="008009E6">
        <w:rPr>
          <w:sz w:val="26"/>
          <w:szCs w:val="26"/>
        </w:rPr>
        <w:t> </w:t>
      </w:r>
    </w:p>
    <w:p w14:paraId="740EBA22" w14:textId="174EA80B" w:rsidR="00573F5A" w:rsidRPr="008009E6" w:rsidRDefault="00573F5A" w:rsidP="008009E6">
      <w:pPr>
        <w:widowControl w:val="0"/>
        <w:spacing w:line="360" w:lineRule="auto"/>
        <w:ind w:left="709" w:hanging="709"/>
        <w:jc w:val="both"/>
        <w:rPr>
          <w:sz w:val="26"/>
          <w:szCs w:val="26"/>
        </w:rPr>
      </w:pPr>
      <w:r w:rsidRPr="008009E6">
        <w:rPr>
          <w:sz w:val="26"/>
          <w:szCs w:val="26"/>
        </w:rPr>
        <w:t>Rošker, J. S. (2021). Confucian humanism and the importance of female education: The controversial role of Ban Zhao. </w:t>
      </w:r>
      <w:r w:rsidRPr="008009E6">
        <w:rPr>
          <w:i/>
          <w:iCs/>
          <w:sz w:val="26"/>
          <w:szCs w:val="26"/>
        </w:rPr>
        <w:t>Asian Studies</w:t>
      </w:r>
      <w:r w:rsidRPr="008009E6">
        <w:rPr>
          <w:sz w:val="26"/>
          <w:szCs w:val="26"/>
        </w:rPr>
        <w:t>, </w:t>
      </w:r>
      <w:r w:rsidRPr="008009E6">
        <w:rPr>
          <w:i/>
          <w:iCs/>
          <w:sz w:val="26"/>
          <w:szCs w:val="26"/>
        </w:rPr>
        <w:t>9</w:t>
      </w:r>
      <w:r w:rsidRPr="008009E6">
        <w:rPr>
          <w:sz w:val="26"/>
          <w:szCs w:val="26"/>
        </w:rPr>
        <w:t xml:space="preserve">(1), 13-29. </w:t>
      </w:r>
      <w:hyperlink r:id="rId24" w:history="1">
        <w:r w:rsidRPr="008009E6">
          <w:rPr>
            <w:rStyle w:val="Siuktni"/>
            <w:sz w:val="26"/>
            <w:szCs w:val="26"/>
          </w:rPr>
          <w:t>https://doi.org/10.4312/as.2021.9.1.13-29</w:t>
        </w:r>
      </w:hyperlink>
    </w:p>
    <w:p w14:paraId="48F87C74" w14:textId="77777777" w:rsidR="00710796" w:rsidRPr="008009E6" w:rsidRDefault="00710796" w:rsidP="008009E6">
      <w:pPr>
        <w:widowControl w:val="0"/>
        <w:spacing w:line="360" w:lineRule="auto"/>
        <w:ind w:left="567" w:hanging="567"/>
        <w:jc w:val="both"/>
        <w:rPr>
          <w:sz w:val="26"/>
          <w:szCs w:val="26"/>
        </w:rPr>
      </w:pPr>
      <w:r w:rsidRPr="008009E6">
        <w:rPr>
          <w:sz w:val="26"/>
          <w:szCs w:val="26"/>
        </w:rPr>
        <w:t xml:space="preserve">Selezneva, N. V. (2021). Learning Chinese in Vietnam: the role of the Confucius </w:t>
      </w:r>
      <w:r w:rsidRPr="008009E6">
        <w:rPr>
          <w:sz w:val="26"/>
          <w:szCs w:val="26"/>
        </w:rPr>
        <w:lastRenderedPageBreak/>
        <w:t>Institute. </w:t>
      </w:r>
      <w:r w:rsidRPr="008009E6">
        <w:rPr>
          <w:i/>
          <w:iCs/>
          <w:sz w:val="26"/>
          <w:szCs w:val="26"/>
        </w:rPr>
        <w:t>The Russian Journal of Vietnamese Studies</w:t>
      </w:r>
      <w:r w:rsidRPr="008009E6">
        <w:rPr>
          <w:sz w:val="26"/>
          <w:szCs w:val="26"/>
        </w:rPr>
        <w:t>, </w:t>
      </w:r>
      <w:r w:rsidRPr="008009E6">
        <w:rPr>
          <w:i/>
          <w:iCs/>
          <w:sz w:val="26"/>
          <w:szCs w:val="26"/>
        </w:rPr>
        <w:t>5</w:t>
      </w:r>
      <w:r w:rsidRPr="008009E6">
        <w:rPr>
          <w:sz w:val="26"/>
          <w:szCs w:val="26"/>
        </w:rPr>
        <w:t xml:space="preserve">(4), 71-86. </w:t>
      </w:r>
      <w:hyperlink r:id="rId25" w:history="1">
        <w:r w:rsidRPr="008009E6">
          <w:rPr>
            <w:rStyle w:val="Siuktni"/>
            <w:sz w:val="26"/>
            <w:szCs w:val="26"/>
          </w:rPr>
          <w:t>https://doi.org/10.54631/VS.2021.54-71-86</w:t>
        </w:r>
      </w:hyperlink>
    </w:p>
    <w:p w14:paraId="7FCB3804" w14:textId="77777777" w:rsidR="00710796" w:rsidRPr="008009E6" w:rsidRDefault="00710796" w:rsidP="008009E6">
      <w:pPr>
        <w:widowControl w:val="0"/>
        <w:spacing w:line="360" w:lineRule="auto"/>
        <w:ind w:left="567" w:hanging="567"/>
        <w:jc w:val="both"/>
        <w:rPr>
          <w:sz w:val="26"/>
          <w:szCs w:val="26"/>
        </w:rPr>
      </w:pPr>
      <w:r w:rsidRPr="008009E6">
        <w:rPr>
          <w:sz w:val="26"/>
          <w:szCs w:val="26"/>
        </w:rPr>
        <w:t>Shuting, L., &amp; YE, X. (2025). The Knight-Errant and Chinese Martial Arts: The Influence of the Knight-Errant on the Development of Chinese Martial Arts During the Pre-Qin and Han Dynasties. </w:t>
      </w:r>
      <w:r w:rsidRPr="008009E6">
        <w:rPr>
          <w:i/>
          <w:iCs/>
          <w:sz w:val="26"/>
          <w:szCs w:val="26"/>
        </w:rPr>
        <w:t>Ido Movement for Culture. Journal of Martial Arts Anthropology</w:t>
      </w:r>
      <w:r w:rsidRPr="008009E6">
        <w:rPr>
          <w:sz w:val="26"/>
          <w:szCs w:val="26"/>
        </w:rPr>
        <w:t>, </w:t>
      </w:r>
      <w:r w:rsidRPr="008009E6">
        <w:rPr>
          <w:i/>
          <w:iCs/>
          <w:sz w:val="26"/>
          <w:szCs w:val="26"/>
        </w:rPr>
        <w:t>25</w:t>
      </w:r>
      <w:r w:rsidRPr="008009E6">
        <w:rPr>
          <w:sz w:val="26"/>
          <w:szCs w:val="26"/>
        </w:rPr>
        <w:t>(3).</w:t>
      </w:r>
      <w:r w:rsidRPr="008009E6">
        <w:rPr>
          <w:color w:val="6E7277"/>
          <w:sz w:val="26"/>
          <w:szCs w:val="26"/>
        </w:rPr>
        <w:t xml:space="preserve"> </w:t>
      </w:r>
      <w:r w:rsidRPr="008009E6">
        <w:rPr>
          <w:rStyle w:val="Siuktni"/>
          <w:sz w:val="26"/>
          <w:szCs w:val="26"/>
        </w:rPr>
        <w:t>https://doi.org/10.14589/ido.25.3.1</w:t>
      </w:r>
    </w:p>
    <w:p w14:paraId="285EBE09" w14:textId="77777777" w:rsidR="009B344F" w:rsidRPr="008009E6" w:rsidRDefault="009B344F" w:rsidP="008009E6">
      <w:pPr>
        <w:widowControl w:val="0"/>
        <w:spacing w:line="360" w:lineRule="auto"/>
        <w:ind w:left="567" w:hanging="567"/>
        <w:jc w:val="both"/>
        <w:rPr>
          <w:sz w:val="26"/>
          <w:szCs w:val="26"/>
        </w:rPr>
      </w:pPr>
      <w:r w:rsidRPr="008009E6">
        <w:rPr>
          <w:sz w:val="26"/>
          <w:szCs w:val="26"/>
        </w:rPr>
        <w:t>Tan, C. (2024). Integrating moral personhood and moral management: A Confucian approach to ethical leadership. </w:t>
      </w:r>
      <w:r w:rsidRPr="008009E6">
        <w:rPr>
          <w:i/>
          <w:iCs/>
          <w:sz w:val="26"/>
          <w:szCs w:val="26"/>
        </w:rPr>
        <w:t>Journal of Business Ethics</w:t>
      </w:r>
      <w:r w:rsidRPr="008009E6">
        <w:rPr>
          <w:sz w:val="26"/>
          <w:szCs w:val="26"/>
        </w:rPr>
        <w:t>, </w:t>
      </w:r>
      <w:r w:rsidRPr="008009E6">
        <w:rPr>
          <w:i/>
          <w:iCs/>
          <w:sz w:val="26"/>
          <w:szCs w:val="26"/>
        </w:rPr>
        <w:t>191</w:t>
      </w:r>
      <w:r w:rsidRPr="008009E6">
        <w:rPr>
          <w:sz w:val="26"/>
          <w:szCs w:val="26"/>
        </w:rPr>
        <w:t>(1), 167-177.</w:t>
      </w:r>
      <w:r w:rsidRPr="008009E6">
        <w:rPr>
          <w:color w:val="222222"/>
          <w:sz w:val="26"/>
          <w:szCs w:val="26"/>
          <w:shd w:val="clear" w:color="auto" w:fill="FFFFFF"/>
        </w:rPr>
        <w:t xml:space="preserve"> </w:t>
      </w:r>
      <w:hyperlink r:id="rId26" w:history="1">
        <w:r w:rsidRPr="008009E6">
          <w:rPr>
            <w:rStyle w:val="Siuktni"/>
            <w:sz w:val="26"/>
            <w:szCs w:val="26"/>
          </w:rPr>
          <w:t>https://doi.org/10.1007/s10551-023-05447-4</w:t>
        </w:r>
      </w:hyperlink>
    </w:p>
    <w:p w14:paraId="71DEB685" w14:textId="25A7E88D" w:rsidR="00FA0E8B" w:rsidRPr="008009E6" w:rsidRDefault="00FA0E8B" w:rsidP="008009E6">
      <w:pPr>
        <w:spacing w:line="360" w:lineRule="auto"/>
        <w:ind w:left="567" w:hanging="567"/>
        <w:rPr>
          <w:sz w:val="26"/>
          <w:szCs w:val="26"/>
        </w:rPr>
      </w:pPr>
      <w:r w:rsidRPr="008009E6">
        <w:rPr>
          <w:sz w:val="26"/>
          <w:szCs w:val="26"/>
        </w:rPr>
        <w:t>Wang, C. (2021). Confucianism and citizenship revisited. In </w:t>
      </w:r>
      <w:r w:rsidRPr="008009E6">
        <w:rPr>
          <w:i/>
          <w:iCs/>
          <w:sz w:val="26"/>
          <w:szCs w:val="26"/>
        </w:rPr>
        <w:t>The Routledge handbook of Chinese citizenship</w:t>
      </w:r>
      <w:r w:rsidRPr="008009E6">
        <w:rPr>
          <w:sz w:val="26"/>
          <w:szCs w:val="26"/>
        </w:rPr>
        <w:t> (pp. 287-300). Routledge.</w:t>
      </w:r>
    </w:p>
    <w:p w14:paraId="080D0B7A" w14:textId="77777777" w:rsidR="00FA0E8B" w:rsidRPr="008009E6" w:rsidRDefault="00FA0E8B" w:rsidP="008009E6">
      <w:pPr>
        <w:spacing w:line="360" w:lineRule="auto"/>
        <w:ind w:left="567" w:hanging="567"/>
        <w:rPr>
          <w:sz w:val="26"/>
          <w:szCs w:val="26"/>
        </w:rPr>
      </w:pPr>
      <w:r w:rsidRPr="008009E6">
        <w:rPr>
          <w:sz w:val="26"/>
          <w:szCs w:val="26"/>
        </w:rPr>
        <w:t>Wang, G. (2024). ‘A cultured man is not a tool’: the impact of confucian legacies on the standing of vocational education in China. </w:t>
      </w:r>
      <w:r w:rsidRPr="008009E6">
        <w:rPr>
          <w:i/>
          <w:iCs/>
          <w:sz w:val="26"/>
          <w:szCs w:val="26"/>
        </w:rPr>
        <w:t>Journal of Vocational Education &amp; Training</w:t>
      </w:r>
      <w:r w:rsidRPr="008009E6">
        <w:rPr>
          <w:sz w:val="26"/>
          <w:szCs w:val="26"/>
        </w:rPr>
        <w:t>, </w:t>
      </w:r>
      <w:r w:rsidRPr="008009E6">
        <w:rPr>
          <w:i/>
          <w:iCs/>
          <w:sz w:val="26"/>
          <w:szCs w:val="26"/>
        </w:rPr>
        <w:t>76</w:t>
      </w:r>
      <w:r w:rsidRPr="008009E6">
        <w:rPr>
          <w:sz w:val="26"/>
          <w:szCs w:val="26"/>
        </w:rPr>
        <w:t>(1), 179-196.</w:t>
      </w:r>
      <w:r w:rsidRPr="008009E6">
        <w:rPr>
          <w:color w:val="333333"/>
          <w:sz w:val="26"/>
          <w:szCs w:val="26"/>
        </w:rPr>
        <w:t xml:space="preserve"> </w:t>
      </w:r>
      <w:hyperlink r:id="rId27" w:history="1">
        <w:r w:rsidRPr="008009E6">
          <w:rPr>
            <w:rStyle w:val="Siuktni"/>
            <w:sz w:val="26"/>
            <w:szCs w:val="26"/>
          </w:rPr>
          <w:t>https://doi.org/10.1080/13636820.2021.2024590</w:t>
        </w:r>
      </w:hyperlink>
    </w:p>
    <w:p w14:paraId="49D67DCA" w14:textId="77777777" w:rsidR="00670B52" w:rsidRPr="008009E6" w:rsidRDefault="00670B52" w:rsidP="008009E6">
      <w:pPr>
        <w:widowControl w:val="0"/>
        <w:spacing w:line="360" w:lineRule="auto"/>
        <w:ind w:left="567" w:hanging="567"/>
        <w:jc w:val="both"/>
        <w:rPr>
          <w:sz w:val="26"/>
          <w:szCs w:val="26"/>
        </w:rPr>
      </w:pPr>
      <w:r w:rsidRPr="008009E6">
        <w:rPr>
          <w:sz w:val="26"/>
          <w:szCs w:val="26"/>
        </w:rPr>
        <w:t>Wang, Z. D., Wang, Y. M., Guo, H., &amp; Zhang, Q. (2022). Unity of heaven and humanity: Mediating role of the relational-interdependent self in the relationship between Confucian values and holistic thinking. </w:t>
      </w:r>
      <w:r w:rsidRPr="008009E6">
        <w:rPr>
          <w:i/>
          <w:iCs/>
          <w:sz w:val="26"/>
          <w:szCs w:val="26"/>
        </w:rPr>
        <w:t>Frontiers in Psychology</w:t>
      </w:r>
      <w:r w:rsidRPr="008009E6">
        <w:rPr>
          <w:sz w:val="26"/>
          <w:szCs w:val="26"/>
        </w:rPr>
        <w:t>, </w:t>
      </w:r>
      <w:r w:rsidRPr="008009E6">
        <w:rPr>
          <w:i/>
          <w:iCs/>
          <w:sz w:val="26"/>
          <w:szCs w:val="26"/>
        </w:rPr>
        <w:t>13</w:t>
      </w:r>
      <w:r w:rsidRPr="008009E6">
        <w:rPr>
          <w:sz w:val="26"/>
          <w:szCs w:val="26"/>
        </w:rPr>
        <w:t>, 958088.</w:t>
      </w:r>
      <w:r w:rsidRPr="008009E6">
        <w:rPr>
          <w:color w:val="282828"/>
          <w:sz w:val="26"/>
          <w:szCs w:val="26"/>
          <w:shd w:val="clear" w:color="auto" w:fill="F7F7F7"/>
        </w:rPr>
        <w:t xml:space="preserve"> </w:t>
      </w:r>
      <w:r w:rsidRPr="008009E6">
        <w:rPr>
          <w:sz w:val="26"/>
          <w:szCs w:val="26"/>
        </w:rPr>
        <w:t> </w:t>
      </w:r>
      <w:hyperlink r:id="rId28" w:history="1">
        <w:r w:rsidRPr="008009E6">
          <w:rPr>
            <w:rStyle w:val="Siuktni"/>
            <w:sz w:val="26"/>
            <w:szCs w:val="26"/>
          </w:rPr>
          <w:t>https://doi.org/10.3389/fpsyg.2022.958088</w:t>
        </w:r>
      </w:hyperlink>
    </w:p>
    <w:p w14:paraId="66ADDD91" w14:textId="77777777" w:rsidR="00FA0E8B" w:rsidRPr="008009E6" w:rsidRDefault="00FA0E8B" w:rsidP="008009E6">
      <w:pPr>
        <w:widowControl w:val="0"/>
        <w:spacing w:line="360" w:lineRule="auto"/>
        <w:ind w:left="567" w:hanging="567"/>
        <w:jc w:val="both"/>
        <w:rPr>
          <w:sz w:val="26"/>
          <w:szCs w:val="26"/>
        </w:rPr>
      </w:pPr>
      <w:r w:rsidRPr="008009E6">
        <w:rPr>
          <w:sz w:val="26"/>
          <w:szCs w:val="26"/>
        </w:rPr>
        <w:t>Xu, L. (2024). The Philosophical Culture of the Ming-Qing Period and the Scholarship of Modernity. In </w:t>
      </w:r>
      <w:r w:rsidRPr="008009E6">
        <w:rPr>
          <w:i/>
          <w:iCs/>
          <w:sz w:val="26"/>
          <w:szCs w:val="26"/>
        </w:rPr>
        <w:t>The Civilization of China and the Civilizations of the World</w:t>
      </w:r>
      <w:r w:rsidRPr="008009E6">
        <w:rPr>
          <w:sz w:val="26"/>
          <w:szCs w:val="26"/>
        </w:rPr>
        <w:t> (pp. 339-351). Singapore: Springer Nature Singapore.</w:t>
      </w:r>
      <w:r w:rsidRPr="008009E6">
        <w:rPr>
          <w:color w:val="222222"/>
          <w:sz w:val="26"/>
          <w:szCs w:val="26"/>
          <w:shd w:val="clear" w:color="auto" w:fill="FFFFFF"/>
        </w:rPr>
        <w:t xml:space="preserve"> </w:t>
      </w:r>
      <w:hyperlink r:id="rId29" w:history="1">
        <w:r w:rsidRPr="008009E6">
          <w:rPr>
            <w:rStyle w:val="Siuktni"/>
            <w:sz w:val="26"/>
            <w:szCs w:val="26"/>
          </w:rPr>
          <w:t>https://doi.org/10.1007/978-981-97-3678-2_17</w:t>
        </w:r>
      </w:hyperlink>
    </w:p>
    <w:p w14:paraId="209A470C" w14:textId="77777777" w:rsidR="00914CB9" w:rsidRPr="008009E6" w:rsidRDefault="00914CB9" w:rsidP="008009E6">
      <w:pPr>
        <w:widowControl w:val="0"/>
        <w:spacing w:line="360" w:lineRule="auto"/>
        <w:ind w:left="567" w:hanging="567"/>
        <w:jc w:val="both"/>
        <w:rPr>
          <w:sz w:val="26"/>
          <w:szCs w:val="26"/>
        </w:rPr>
      </w:pPr>
      <w:r w:rsidRPr="008009E6">
        <w:rPr>
          <w:sz w:val="26"/>
          <w:szCs w:val="26"/>
        </w:rPr>
        <w:t>Yang, L. (2022). Student formation in higher education: A comparison and combination of Confucian xiushen (self-cultivation) and Bildung. </w:t>
      </w:r>
      <w:r w:rsidRPr="008009E6">
        <w:rPr>
          <w:i/>
          <w:iCs/>
          <w:sz w:val="26"/>
          <w:szCs w:val="26"/>
        </w:rPr>
        <w:t>Higher Education</w:t>
      </w:r>
      <w:r w:rsidRPr="008009E6">
        <w:rPr>
          <w:sz w:val="26"/>
          <w:szCs w:val="26"/>
        </w:rPr>
        <w:t>, </w:t>
      </w:r>
      <w:r w:rsidRPr="008009E6">
        <w:rPr>
          <w:i/>
          <w:iCs/>
          <w:sz w:val="26"/>
          <w:szCs w:val="26"/>
        </w:rPr>
        <w:t>83</w:t>
      </w:r>
      <w:r w:rsidRPr="008009E6">
        <w:rPr>
          <w:sz w:val="26"/>
          <w:szCs w:val="26"/>
        </w:rPr>
        <w:t>(5), 1163-1180.</w:t>
      </w:r>
      <w:r w:rsidRPr="008009E6">
        <w:rPr>
          <w:color w:val="222222"/>
          <w:sz w:val="26"/>
          <w:szCs w:val="26"/>
          <w:shd w:val="clear" w:color="auto" w:fill="FFFFFF"/>
        </w:rPr>
        <w:t xml:space="preserve"> </w:t>
      </w:r>
      <w:hyperlink r:id="rId30" w:history="1">
        <w:r w:rsidRPr="008009E6">
          <w:rPr>
            <w:rStyle w:val="Siuktni"/>
            <w:sz w:val="26"/>
            <w:szCs w:val="26"/>
          </w:rPr>
          <w:t>https://doi.org/10.1007/s10734-021-00735-2</w:t>
        </w:r>
      </w:hyperlink>
    </w:p>
    <w:p w14:paraId="72419241" w14:textId="77777777" w:rsidR="00914CB9" w:rsidRPr="008009E6" w:rsidRDefault="00914CB9" w:rsidP="008009E6">
      <w:pPr>
        <w:widowControl w:val="0"/>
        <w:spacing w:line="360" w:lineRule="auto"/>
        <w:ind w:left="567" w:hanging="567"/>
        <w:jc w:val="both"/>
        <w:rPr>
          <w:sz w:val="26"/>
          <w:szCs w:val="26"/>
        </w:rPr>
      </w:pPr>
      <w:r w:rsidRPr="008009E6">
        <w:rPr>
          <w:sz w:val="26"/>
          <w:szCs w:val="26"/>
        </w:rPr>
        <w:t>Yongli, L., &amp; Yiping, L. (2021). Self-cultivation as the basis of person making: A Confucian perspective illustrated by a case study of Zeng Guofan. </w:t>
      </w:r>
      <w:r w:rsidRPr="008009E6">
        <w:rPr>
          <w:i/>
          <w:iCs/>
          <w:sz w:val="26"/>
          <w:szCs w:val="26"/>
        </w:rPr>
        <w:t>Psychology and Developing Societies</w:t>
      </w:r>
      <w:r w:rsidRPr="008009E6">
        <w:rPr>
          <w:sz w:val="26"/>
          <w:szCs w:val="26"/>
        </w:rPr>
        <w:t>, </w:t>
      </w:r>
      <w:r w:rsidRPr="008009E6">
        <w:rPr>
          <w:i/>
          <w:iCs/>
          <w:sz w:val="26"/>
          <w:szCs w:val="26"/>
        </w:rPr>
        <w:t>33</w:t>
      </w:r>
      <w:r w:rsidRPr="008009E6">
        <w:rPr>
          <w:sz w:val="26"/>
          <w:szCs w:val="26"/>
        </w:rPr>
        <w:t xml:space="preserve">(1), 27-53. </w:t>
      </w:r>
      <w:hyperlink r:id="rId31" w:history="1">
        <w:r w:rsidRPr="008009E6">
          <w:rPr>
            <w:rStyle w:val="Siuktni"/>
            <w:sz w:val="26"/>
            <w:szCs w:val="26"/>
          </w:rPr>
          <w:t>https://doi.org/10.1177/0971333621990448</w:t>
        </w:r>
      </w:hyperlink>
    </w:p>
    <w:p w14:paraId="035A5533" w14:textId="77777777" w:rsidR="00FA0E8B" w:rsidRPr="008009E6" w:rsidRDefault="00FA0E8B" w:rsidP="008009E6">
      <w:pPr>
        <w:widowControl w:val="0"/>
        <w:spacing w:line="360" w:lineRule="auto"/>
        <w:ind w:left="567" w:hanging="567"/>
        <w:jc w:val="both"/>
        <w:rPr>
          <w:rStyle w:val="Siuktni"/>
          <w:sz w:val="26"/>
          <w:szCs w:val="26"/>
        </w:rPr>
      </w:pPr>
      <w:r w:rsidRPr="008009E6">
        <w:rPr>
          <w:sz w:val="26"/>
          <w:szCs w:val="26"/>
        </w:rPr>
        <w:t>Yu, J. (2023). How to Realize the Idea of “Virtuous Rule of Law”: A Historical and Logical Research Based on Xunzi. </w:t>
      </w:r>
      <w:r w:rsidRPr="008009E6">
        <w:rPr>
          <w:i/>
          <w:iCs/>
          <w:sz w:val="26"/>
          <w:szCs w:val="26"/>
        </w:rPr>
        <w:t>Frontiers of History in China</w:t>
      </w:r>
      <w:r w:rsidRPr="008009E6">
        <w:rPr>
          <w:sz w:val="26"/>
          <w:szCs w:val="26"/>
        </w:rPr>
        <w:t>, </w:t>
      </w:r>
      <w:r w:rsidRPr="008009E6">
        <w:rPr>
          <w:i/>
          <w:iCs/>
          <w:sz w:val="26"/>
          <w:szCs w:val="26"/>
        </w:rPr>
        <w:t>18</w:t>
      </w:r>
      <w:r w:rsidRPr="008009E6">
        <w:rPr>
          <w:sz w:val="26"/>
          <w:szCs w:val="26"/>
        </w:rPr>
        <w:t>(2).</w:t>
      </w:r>
      <w:r w:rsidRPr="008009E6">
        <w:rPr>
          <w:color w:val="6E7277"/>
          <w:sz w:val="26"/>
          <w:szCs w:val="26"/>
        </w:rPr>
        <w:t xml:space="preserve"> </w:t>
      </w:r>
      <w:r w:rsidRPr="008009E6">
        <w:rPr>
          <w:rStyle w:val="Siuktni"/>
          <w:sz w:val="26"/>
          <w:szCs w:val="26"/>
        </w:rPr>
        <w:t>https://doi.org/10.3868/s020-012-023-0009-5</w:t>
      </w:r>
    </w:p>
    <w:p w14:paraId="36971DBC" w14:textId="29F1BF9D" w:rsidR="00237573" w:rsidRPr="008009E6" w:rsidRDefault="00237573" w:rsidP="008009E6">
      <w:pPr>
        <w:widowControl w:val="0"/>
        <w:spacing w:line="360" w:lineRule="auto"/>
        <w:ind w:left="567" w:hanging="567"/>
        <w:jc w:val="both"/>
        <w:rPr>
          <w:sz w:val="26"/>
          <w:szCs w:val="26"/>
        </w:rPr>
      </w:pPr>
      <w:r w:rsidRPr="008009E6">
        <w:rPr>
          <w:sz w:val="26"/>
          <w:szCs w:val="26"/>
        </w:rPr>
        <w:t xml:space="preserve">Zhu, N., Yang, Z., Cai, S., &amp; Sun, H. (2022). Understanding the differences between </w:t>
      </w:r>
      <w:r w:rsidRPr="008009E6">
        <w:rPr>
          <w:sz w:val="26"/>
          <w:szCs w:val="26"/>
        </w:rPr>
        <w:lastRenderedPageBreak/>
        <w:t>Chinese and Western business practices: insights into Confucian philosophy. </w:t>
      </w:r>
      <w:r w:rsidRPr="008009E6">
        <w:rPr>
          <w:i/>
          <w:iCs/>
          <w:sz w:val="26"/>
          <w:szCs w:val="26"/>
        </w:rPr>
        <w:t>European Journal of International Management</w:t>
      </w:r>
      <w:r w:rsidRPr="008009E6">
        <w:rPr>
          <w:sz w:val="26"/>
          <w:szCs w:val="26"/>
        </w:rPr>
        <w:t>, </w:t>
      </w:r>
      <w:r w:rsidRPr="008009E6">
        <w:rPr>
          <w:i/>
          <w:iCs/>
          <w:sz w:val="26"/>
          <w:szCs w:val="26"/>
        </w:rPr>
        <w:t>17</w:t>
      </w:r>
      <w:r w:rsidRPr="008009E6">
        <w:rPr>
          <w:sz w:val="26"/>
          <w:szCs w:val="26"/>
        </w:rPr>
        <w:t xml:space="preserve">(2-3), 180-197. </w:t>
      </w:r>
      <w:hyperlink r:id="rId32" w:history="1">
        <w:r w:rsidRPr="008009E6">
          <w:rPr>
            <w:rStyle w:val="Siuktni"/>
            <w:sz w:val="26"/>
            <w:szCs w:val="26"/>
          </w:rPr>
          <w:t>https://doi.org/10.1504/EJIM.2022.120701</w:t>
        </w:r>
      </w:hyperlink>
    </w:p>
    <w:p w14:paraId="349DD2CE" w14:textId="77777777" w:rsidR="00A973B4" w:rsidRPr="008009E6" w:rsidRDefault="00A973B4" w:rsidP="008009E6">
      <w:pPr>
        <w:widowControl w:val="0"/>
        <w:spacing w:line="360" w:lineRule="auto"/>
        <w:ind w:left="567" w:hanging="567"/>
        <w:jc w:val="both"/>
        <w:rPr>
          <w:sz w:val="26"/>
          <w:szCs w:val="26"/>
        </w:rPr>
      </w:pPr>
      <w:r w:rsidRPr="008009E6">
        <w:rPr>
          <w:sz w:val="26"/>
          <w:szCs w:val="26"/>
        </w:rPr>
        <w:t>Zhu, Q., &amp; Sun, Y. S. (2025). Toward a self-cultivation approach to engineering education: A confucian perspective. In </w:t>
      </w:r>
      <w:r w:rsidRPr="008009E6">
        <w:rPr>
          <w:i/>
          <w:iCs/>
          <w:sz w:val="26"/>
          <w:szCs w:val="26"/>
        </w:rPr>
        <w:t>Bildung for Engineering Education and Practice: A New Agenda</w:t>
      </w:r>
      <w:r w:rsidRPr="008009E6">
        <w:rPr>
          <w:sz w:val="26"/>
          <w:szCs w:val="26"/>
        </w:rPr>
        <w:t> (pp. 197-210). Cham: Springer Nature Switzerland.</w:t>
      </w:r>
      <w:r w:rsidRPr="008009E6">
        <w:rPr>
          <w:color w:val="222222"/>
          <w:sz w:val="26"/>
          <w:szCs w:val="26"/>
          <w:shd w:val="clear" w:color="auto" w:fill="FFFFFF"/>
        </w:rPr>
        <w:t xml:space="preserve"> </w:t>
      </w:r>
      <w:hyperlink r:id="rId33" w:history="1">
        <w:r w:rsidRPr="008009E6">
          <w:rPr>
            <w:rStyle w:val="Siuktni"/>
            <w:sz w:val="26"/>
            <w:szCs w:val="26"/>
          </w:rPr>
          <w:t>https://doi.org/10.1007/978-3-031-86581-7_12</w:t>
        </w:r>
      </w:hyperlink>
    </w:p>
    <w:p w14:paraId="5E7FA500" w14:textId="6306E9E1" w:rsidR="00EE7093" w:rsidRPr="008009E6" w:rsidRDefault="00F37AD5" w:rsidP="008009E6">
      <w:pPr>
        <w:widowControl w:val="0"/>
        <w:spacing w:line="360" w:lineRule="auto"/>
        <w:ind w:left="567" w:hanging="567"/>
        <w:jc w:val="both"/>
        <w:rPr>
          <w:sz w:val="26"/>
          <w:szCs w:val="26"/>
        </w:rPr>
      </w:pPr>
      <w:r w:rsidRPr="008009E6">
        <w:rPr>
          <w:sz w:val="26"/>
          <w:szCs w:val="26"/>
        </w:rPr>
        <w:t> </w:t>
      </w:r>
      <w:r w:rsidR="00EE7093" w:rsidRPr="008009E6">
        <w:rPr>
          <w:sz w:val="26"/>
          <w:szCs w:val="26"/>
        </w:rPr>
        <w:t>Ziliotti, E. (2023). An epistemic case for Confucian democracy. </w:t>
      </w:r>
      <w:r w:rsidR="00EE7093" w:rsidRPr="008009E6">
        <w:rPr>
          <w:i/>
          <w:iCs/>
          <w:sz w:val="26"/>
          <w:szCs w:val="26"/>
        </w:rPr>
        <w:t>Critical Review of International Social and Political Philosophy</w:t>
      </w:r>
      <w:r w:rsidR="00EE7093" w:rsidRPr="008009E6">
        <w:rPr>
          <w:sz w:val="26"/>
          <w:szCs w:val="26"/>
        </w:rPr>
        <w:t>, </w:t>
      </w:r>
      <w:r w:rsidR="00EE7093" w:rsidRPr="008009E6">
        <w:rPr>
          <w:i/>
          <w:iCs/>
          <w:sz w:val="26"/>
          <w:szCs w:val="26"/>
        </w:rPr>
        <w:t>26</w:t>
      </w:r>
      <w:r w:rsidR="00EE7093" w:rsidRPr="008009E6">
        <w:rPr>
          <w:sz w:val="26"/>
          <w:szCs w:val="26"/>
        </w:rPr>
        <w:t>(7), 1005-1027.</w:t>
      </w:r>
      <w:r w:rsidR="00EE7093" w:rsidRPr="008009E6">
        <w:rPr>
          <w:color w:val="333333"/>
          <w:sz w:val="26"/>
          <w:szCs w:val="26"/>
        </w:rPr>
        <w:t xml:space="preserve"> </w:t>
      </w:r>
      <w:hyperlink r:id="rId34" w:history="1">
        <w:r w:rsidR="00EE7093" w:rsidRPr="008009E6">
          <w:rPr>
            <w:rStyle w:val="Siuktni"/>
            <w:sz w:val="26"/>
            <w:szCs w:val="26"/>
          </w:rPr>
          <w:t>https://doi.org/10.1080/13698230.2020.1838736</w:t>
        </w:r>
      </w:hyperlink>
    </w:p>
    <w:p w14:paraId="1D4053FB" w14:textId="568DDFF0" w:rsidR="009A7E7B" w:rsidRPr="008009E6" w:rsidRDefault="00562B8D" w:rsidP="008009E6">
      <w:pPr>
        <w:widowControl w:val="0"/>
        <w:spacing w:line="360" w:lineRule="auto"/>
        <w:ind w:left="567" w:hanging="567"/>
        <w:jc w:val="both"/>
        <w:rPr>
          <w:color w:val="0000FF"/>
          <w:sz w:val="26"/>
          <w:szCs w:val="26"/>
          <w:u w:val="single"/>
        </w:rPr>
      </w:pPr>
      <w:r w:rsidRPr="008009E6">
        <w:rPr>
          <w:sz w:val="26"/>
          <w:szCs w:val="26"/>
        </w:rPr>
        <w:t>Zihan, N. (2023). On the Rule of Virtue, Rule of Law, and Litigations Recorded in the Official History “Biographies of Law-Abiding Officials”. </w:t>
      </w:r>
      <w:r w:rsidRPr="008009E6">
        <w:rPr>
          <w:i/>
          <w:iCs/>
          <w:sz w:val="26"/>
          <w:szCs w:val="26"/>
        </w:rPr>
        <w:t>Frontiers of History in China</w:t>
      </w:r>
      <w:r w:rsidRPr="008009E6">
        <w:rPr>
          <w:sz w:val="26"/>
          <w:szCs w:val="26"/>
        </w:rPr>
        <w:t>, </w:t>
      </w:r>
      <w:r w:rsidRPr="008009E6">
        <w:rPr>
          <w:i/>
          <w:iCs/>
          <w:sz w:val="26"/>
          <w:szCs w:val="26"/>
        </w:rPr>
        <w:t>18</w:t>
      </w:r>
      <w:r w:rsidRPr="008009E6">
        <w:rPr>
          <w:sz w:val="26"/>
          <w:szCs w:val="26"/>
        </w:rPr>
        <w:t>(2).</w:t>
      </w:r>
      <w:r w:rsidRPr="008009E6">
        <w:rPr>
          <w:color w:val="6E7277"/>
          <w:sz w:val="26"/>
          <w:szCs w:val="26"/>
        </w:rPr>
        <w:t xml:space="preserve"> </w:t>
      </w:r>
      <w:hyperlink r:id="rId35" w:history="1">
        <w:r w:rsidR="005D3043" w:rsidRPr="008009E6">
          <w:rPr>
            <w:rStyle w:val="Siuktni"/>
            <w:sz w:val="26"/>
            <w:szCs w:val="26"/>
          </w:rPr>
          <w:t>https://doi.org/10.3868/s020-012-023-0008-8</w:t>
        </w:r>
      </w:hyperlink>
    </w:p>
    <w:p w14:paraId="160188E5" w14:textId="77777777" w:rsidR="005D3043" w:rsidRPr="008009E6" w:rsidRDefault="005D3043" w:rsidP="008009E6">
      <w:pPr>
        <w:widowControl w:val="0"/>
        <w:spacing w:line="360" w:lineRule="auto"/>
        <w:ind w:left="567" w:hanging="567"/>
        <w:jc w:val="both"/>
        <w:rPr>
          <w:color w:val="0000FF"/>
          <w:sz w:val="26"/>
          <w:szCs w:val="26"/>
          <w:u w:val="single"/>
        </w:rPr>
      </w:pPr>
    </w:p>
    <w:p w14:paraId="2AAF44B3" w14:textId="77777777" w:rsidR="00914CB9" w:rsidRPr="008009E6" w:rsidRDefault="00914CB9" w:rsidP="008009E6">
      <w:pPr>
        <w:widowControl w:val="0"/>
        <w:spacing w:line="360" w:lineRule="auto"/>
        <w:ind w:left="567" w:hanging="567"/>
        <w:jc w:val="both"/>
        <w:rPr>
          <w:rStyle w:val="Siuktni"/>
          <w:color w:val="auto"/>
          <w:sz w:val="26"/>
          <w:szCs w:val="26"/>
          <w:u w:val="none"/>
        </w:rPr>
      </w:pPr>
    </w:p>
    <w:sectPr w:rsidR="00914CB9" w:rsidRPr="008009E6" w:rsidSect="0026323B">
      <w:footerReference w:type="default" r:id="rId36"/>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8F5CF" w14:textId="77777777" w:rsidR="00E56687" w:rsidRDefault="00E56687" w:rsidP="008009E6">
      <w:r>
        <w:separator/>
      </w:r>
    </w:p>
  </w:endnote>
  <w:endnote w:type="continuationSeparator" w:id="0">
    <w:p w14:paraId="3F2D7741" w14:textId="77777777" w:rsidR="00E56687" w:rsidRDefault="00E56687" w:rsidP="008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28960"/>
      <w:docPartObj>
        <w:docPartGallery w:val="Page Numbers (Bottom of Page)"/>
        <w:docPartUnique/>
      </w:docPartObj>
    </w:sdtPr>
    <w:sdtEndPr>
      <w:rPr>
        <w:noProof/>
      </w:rPr>
    </w:sdtEndPr>
    <w:sdtContent>
      <w:p w14:paraId="003F9DA6" w14:textId="6D3F8A1E" w:rsidR="008009E6" w:rsidRDefault="008009E6">
        <w:pPr>
          <w:pStyle w:val="Chntrang"/>
          <w:jc w:val="center"/>
        </w:pPr>
        <w:r>
          <w:fldChar w:fldCharType="begin"/>
        </w:r>
        <w:r>
          <w:instrText xml:space="preserve"> PAGE   \* MERGEFORMAT </w:instrText>
        </w:r>
        <w:r>
          <w:fldChar w:fldCharType="separate"/>
        </w:r>
        <w:r>
          <w:rPr>
            <w:noProof/>
          </w:rPr>
          <w:t>2</w:t>
        </w:r>
        <w:r>
          <w:rPr>
            <w:noProof/>
          </w:rPr>
          <w:fldChar w:fldCharType="end"/>
        </w:r>
      </w:p>
    </w:sdtContent>
  </w:sdt>
  <w:p w14:paraId="113D91CB" w14:textId="77777777" w:rsidR="008009E6" w:rsidRDefault="008009E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E3EE7" w14:textId="77777777" w:rsidR="00E56687" w:rsidRDefault="00E56687" w:rsidP="008009E6">
      <w:r>
        <w:separator/>
      </w:r>
    </w:p>
  </w:footnote>
  <w:footnote w:type="continuationSeparator" w:id="0">
    <w:p w14:paraId="4BDB284E" w14:textId="77777777" w:rsidR="00E56687" w:rsidRDefault="00E56687" w:rsidP="00800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CF4"/>
    <w:multiLevelType w:val="multilevel"/>
    <w:tmpl w:val="0172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43EC9"/>
    <w:multiLevelType w:val="hybridMultilevel"/>
    <w:tmpl w:val="05A61602"/>
    <w:lvl w:ilvl="0" w:tplc="A0FC7A5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075F7AB0"/>
    <w:multiLevelType w:val="hybridMultilevel"/>
    <w:tmpl w:val="DAE2C8FE"/>
    <w:lvl w:ilvl="0" w:tplc="5B3EF18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37A77"/>
    <w:multiLevelType w:val="multilevel"/>
    <w:tmpl w:val="173A8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660402"/>
    <w:multiLevelType w:val="hybridMultilevel"/>
    <w:tmpl w:val="696A8192"/>
    <w:lvl w:ilvl="0" w:tplc="C58041C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1B04D5"/>
    <w:multiLevelType w:val="multilevel"/>
    <w:tmpl w:val="1244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A0C3F"/>
    <w:multiLevelType w:val="multilevel"/>
    <w:tmpl w:val="E550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B52D62"/>
    <w:multiLevelType w:val="multilevel"/>
    <w:tmpl w:val="ADFAF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CB4384"/>
    <w:multiLevelType w:val="multilevel"/>
    <w:tmpl w:val="D1EE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D51424"/>
    <w:multiLevelType w:val="multilevel"/>
    <w:tmpl w:val="94F8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90122F"/>
    <w:multiLevelType w:val="multilevel"/>
    <w:tmpl w:val="99E6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34652"/>
    <w:multiLevelType w:val="hybridMultilevel"/>
    <w:tmpl w:val="84F08FBA"/>
    <w:lvl w:ilvl="0" w:tplc="F406302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326058C4"/>
    <w:multiLevelType w:val="multilevel"/>
    <w:tmpl w:val="4B705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533459"/>
    <w:multiLevelType w:val="multilevel"/>
    <w:tmpl w:val="F692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32EA8"/>
    <w:multiLevelType w:val="multilevel"/>
    <w:tmpl w:val="417E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9F0F53"/>
    <w:multiLevelType w:val="multilevel"/>
    <w:tmpl w:val="0914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282014"/>
    <w:multiLevelType w:val="hybridMultilevel"/>
    <w:tmpl w:val="C87823EA"/>
    <w:lvl w:ilvl="0" w:tplc="F7E8248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7DE4AC7"/>
    <w:multiLevelType w:val="multilevel"/>
    <w:tmpl w:val="E9C4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3D72CE"/>
    <w:multiLevelType w:val="hybridMultilevel"/>
    <w:tmpl w:val="21D2D84A"/>
    <w:lvl w:ilvl="0" w:tplc="5CE6451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410BF6"/>
    <w:multiLevelType w:val="multilevel"/>
    <w:tmpl w:val="049E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915DA5"/>
    <w:multiLevelType w:val="hybridMultilevel"/>
    <w:tmpl w:val="A76668A0"/>
    <w:lvl w:ilvl="0" w:tplc="48822F8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F80075"/>
    <w:multiLevelType w:val="hybridMultilevel"/>
    <w:tmpl w:val="D4FECBA0"/>
    <w:lvl w:ilvl="0" w:tplc="7B98039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9372CB7"/>
    <w:multiLevelType w:val="multilevel"/>
    <w:tmpl w:val="31A2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9746FF"/>
    <w:multiLevelType w:val="hybridMultilevel"/>
    <w:tmpl w:val="8668CB16"/>
    <w:lvl w:ilvl="0" w:tplc="6D8624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D275166"/>
    <w:multiLevelType w:val="multilevel"/>
    <w:tmpl w:val="E602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24252"/>
    <w:multiLevelType w:val="multilevel"/>
    <w:tmpl w:val="FD64A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0D1DF6"/>
    <w:multiLevelType w:val="multilevel"/>
    <w:tmpl w:val="247C2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D94C8E"/>
    <w:multiLevelType w:val="hybridMultilevel"/>
    <w:tmpl w:val="CBCCCBCE"/>
    <w:lvl w:ilvl="0" w:tplc="D02C9F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6552423">
    <w:abstractNumId w:val="7"/>
  </w:num>
  <w:num w:numId="2" w16cid:durableId="1675188598">
    <w:abstractNumId w:val="5"/>
  </w:num>
  <w:num w:numId="3" w16cid:durableId="985165762">
    <w:abstractNumId w:val="6"/>
  </w:num>
  <w:num w:numId="4" w16cid:durableId="604580515">
    <w:abstractNumId w:val="27"/>
  </w:num>
  <w:num w:numId="5" w16cid:durableId="1823230825">
    <w:abstractNumId w:val="11"/>
  </w:num>
  <w:num w:numId="6" w16cid:durableId="763040199">
    <w:abstractNumId w:val="18"/>
  </w:num>
  <w:num w:numId="7" w16cid:durableId="1142238268">
    <w:abstractNumId w:val="4"/>
  </w:num>
  <w:num w:numId="8" w16cid:durableId="898976123">
    <w:abstractNumId w:val="1"/>
  </w:num>
  <w:num w:numId="9" w16cid:durableId="1137650227">
    <w:abstractNumId w:val="16"/>
  </w:num>
  <w:num w:numId="10" w16cid:durableId="491289353">
    <w:abstractNumId w:val="21"/>
  </w:num>
  <w:num w:numId="11" w16cid:durableId="1575092931">
    <w:abstractNumId w:val="2"/>
  </w:num>
  <w:num w:numId="12" w16cid:durableId="609169802">
    <w:abstractNumId w:val="20"/>
  </w:num>
  <w:num w:numId="13" w16cid:durableId="460193908">
    <w:abstractNumId w:val="22"/>
  </w:num>
  <w:num w:numId="14" w16cid:durableId="540628192">
    <w:abstractNumId w:val="8"/>
  </w:num>
  <w:num w:numId="15" w16cid:durableId="1254703382">
    <w:abstractNumId w:val="14"/>
  </w:num>
  <w:num w:numId="16" w16cid:durableId="776216994">
    <w:abstractNumId w:val="0"/>
  </w:num>
  <w:num w:numId="17" w16cid:durableId="1145513163">
    <w:abstractNumId w:val="24"/>
  </w:num>
  <w:num w:numId="18" w16cid:durableId="1695106373">
    <w:abstractNumId w:val="26"/>
  </w:num>
  <w:num w:numId="19" w16cid:durableId="2081294507">
    <w:abstractNumId w:val="25"/>
  </w:num>
  <w:num w:numId="20" w16cid:durableId="847138535">
    <w:abstractNumId w:val="12"/>
  </w:num>
  <w:num w:numId="21" w16cid:durableId="896159851">
    <w:abstractNumId w:val="13"/>
  </w:num>
  <w:num w:numId="22" w16cid:durableId="618806529">
    <w:abstractNumId w:val="19"/>
  </w:num>
  <w:num w:numId="23" w16cid:durableId="16077873">
    <w:abstractNumId w:val="15"/>
  </w:num>
  <w:num w:numId="24" w16cid:durableId="33163639">
    <w:abstractNumId w:val="10"/>
  </w:num>
  <w:num w:numId="25" w16cid:durableId="1390418406">
    <w:abstractNumId w:val="9"/>
  </w:num>
  <w:num w:numId="26" w16cid:durableId="569659310">
    <w:abstractNumId w:val="17"/>
  </w:num>
  <w:num w:numId="27" w16cid:durableId="704251368">
    <w:abstractNumId w:val="23"/>
  </w:num>
  <w:num w:numId="28" w16cid:durableId="481888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DE"/>
    <w:rsid w:val="00000D2B"/>
    <w:rsid w:val="00001C47"/>
    <w:rsid w:val="0000503D"/>
    <w:rsid w:val="00005A3D"/>
    <w:rsid w:val="0000750A"/>
    <w:rsid w:val="00007FA0"/>
    <w:rsid w:val="00014870"/>
    <w:rsid w:val="00021491"/>
    <w:rsid w:val="00024DCC"/>
    <w:rsid w:val="00025266"/>
    <w:rsid w:val="000265F6"/>
    <w:rsid w:val="00033F20"/>
    <w:rsid w:val="00040EE1"/>
    <w:rsid w:val="000464E5"/>
    <w:rsid w:val="0004716D"/>
    <w:rsid w:val="000533C6"/>
    <w:rsid w:val="000623BF"/>
    <w:rsid w:val="0006267F"/>
    <w:rsid w:val="00070B18"/>
    <w:rsid w:val="00073BF7"/>
    <w:rsid w:val="000811D7"/>
    <w:rsid w:val="00082A12"/>
    <w:rsid w:val="000904D0"/>
    <w:rsid w:val="000924B4"/>
    <w:rsid w:val="00092F12"/>
    <w:rsid w:val="000B0442"/>
    <w:rsid w:val="000B2B46"/>
    <w:rsid w:val="000B46B1"/>
    <w:rsid w:val="000D19F5"/>
    <w:rsid w:val="000D7BC9"/>
    <w:rsid w:val="000E507F"/>
    <w:rsid w:val="000F159F"/>
    <w:rsid w:val="000F5C87"/>
    <w:rsid w:val="00103A2F"/>
    <w:rsid w:val="00110599"/>
    <w:rsid w:val="00110A7B"/>
    <w:rsid w:val="00114257"/>
    <w:rsid w:val="001143BF"/>
    <w:rsid w:val="00116A42"/>
    <w:rsid w:val="00130F85"/>
    <w:rsid w:val="00135BFB"/>
    <w:rsid w:val="00136F26"/>
    <w:rsid w:val="0014098F"/>
    <w:rsid w:val="00142967"/>
    <w:rsid w:val="00145614"/>
    <w:rsid w:val="00147C08"/>
    <w:rsid w:val="00157F78"/>
    <w:rsid w:val="00166FF7"/>
    <w:rsid w:val="00167FB8"/>
    <w:rsid w:val="00186E3B"/>
    <w:rsid w:val="0019309A"/>
    <w:rsid w:val="00197B5E"/>
    <w:rsid w:val="001A2330"/>
    <w:rsid w:val="001A4FBA"/>
    <w:rsid w:val="001A6852"/>
    <w:rsid w:val="001B126C"/>
    <w:rsid w:val="001B4F85"/>
    <w:rsid w:val="001D04EF"/>
    <w:rsid w:val="001D6EC0"/>
    <w:rsid w:val="001E5049"/>
    <w:rsid w:val="001E77A6"/>
    <w:rsid w:val="001F0DEE"/>
    <w:rsid w:val="00201FAE"/>
    <w:rsid w:val="0020739B"/>
    <w:rsid w:val="00207B63"/>
    <w:rsid w:val="00216571"/>
    <w:rsid w:val="002269AD"/>
    <w:rsid w:val="00237573"/>
    <w:rsid w:val="002423B0"/>
    <w:rsid w:val="00245A3C"/>
    <w:rsid w:val="002561D2"/>
    <w:rsid w:val="0026323B"/>
    <w:rsid w:val="00272A8E"/>
    <w:rsid w:val="00283BF9"/>
    <w:rsid w:val="00283E49"/>
    <w:rsid w:val="00293009"/>
    <w:rsid w:val="00295803"/>
    <w:rsid w:val="002A0ACF"/>
    <w:rsid w:val="002A22F7"/>
    <w:rsid w:val="002A2932"/>
    <w:rsid w:val="002A30DB"/>
    <w:rsid w:val="002A43C2"/>
    <w:rsid w:val="002B5904"/>
    <w:rsid w:val="002B717D"/>
    <w:rsid w:val="002C26D5"/>
    <w:rsid w:val="002C620B"/>
    <w:rsid w:val="002C6856"/>
    <w:rsid w:val="002D2A68"/>
    <w:rsid w:val="002D688D"/>
    <w:rsid w:val="002E7CCE"/>
    <w:rsid w:val="002F1B6C"/>
    <w:rsid w:val="002F65E2"/>
    <w:rsid w:val="00305FCD"/>
    <w:rsid w:val="00306840"/>
    <w:rsid w:val="00310DF0"/>
    <w:rsid w:val="0031207A"/>
    <w:rsid w:val="00316B48"/>
    <w:rsid w:val="00317BAB"/>
    <w:rsid w:val="00335838"/>
    <w:rsid w:val="0034123D"/>
    <w:rsid w:val="0035228D"/>
    <w:rsid w:val="00377536"/>
    <w:rsid w:val="00380B44"/>
    <w:rsid w:val="003873CD"/>
    <w:rsid w:val="00393F23"/>
    <w:rsid w:val="00393F61"/>
    <w:rsid w:val="003944BF"/>
    <w:rsid w:val="003B1E05"/>
    <w:rsid w:val="003B40CE"/>
    <w:rsid w:val="003B4109"/>
    <w:rsid w:val="003B508E"/>
    <w:rsid w:val="003C0106"/>
    <w:rsid w:val="003C1ACB"/>
    <w:rsid w:val="003C2FAE"/>
    <w:rsid w:val="003C4022"/>
    <w:rsid w:val="003D1445"/>
    <w:rsid w:val="003E3442"/>
    <w:rsid w:val="003E3B30"/>
    <w:rsid w:val="003F2728"/>
    <w:rsid w:val="004036A5"/>
    <w:rsid w:val="004061C2"/>
    <w:rsid w:val="004230CD"/>
    <w:rsid w:val="00427F32"/>
    <w:rsid w:val="0044753A"/>
    <w:rsid w:val="00447AC3"/>
    <w:rsid w:val="0046623F"/>
    <w:rsid w:val="00466E18"/>
    <w:rsid w:val="0047198B"/>
    <w:rsid w:val="004742B7"/>
    <w:rsid w:val="00477AB9"/>
    <w:rsid w:val="004805BF"/>
    <w:rsid w:val="00490E5E"/>
    <w:rsid w:val="004A3208"/>
    <w:rsid w:val="004B3580"/>
    <w:rsid w:val="004C63A4"/>
    <w:rsid w:val="004C76EB"/>
    <w:rsid w:val="004D31C4"/>
    <w:rsid w:val="004D4E7A"/>
    <w:rsid w:val="004D702E"/>
    <w:rsid w:val="004E09EF"/>
    <w:rsid w:val="005011D9"/>
    <w:rsid w:val="00515FF3"/>
    <w:rsid w:val="00517C0E"/>
    <w:rsid w:val="00541D50"/>
    <w:rsid w:val="005475E4"/>
    <w:rsid w:val="0055164E"/>
    <w:rsid w:val="0055545B"/>
    <w:rsid w:val="00555C0D"/>
    <w:rsid w:val="00562B8D"/>
    <w:rsid w:val="00562FD8"/>
    <w:rsid w:val="00564986"/>
    <w:rsid w:val="00573F5A"/>
    <w:rsid w:val="005838C0"/>
    <w:rsid w:val="00583953"/>
    <w:rsid w:val="00583AB2"/>
    <w:rsid w:val="00586771"/>
    <w:rsid w:val="00592ACA"/>
    <w:rsid w:val="005A26EE"/>
    <w:rsid w:val="005A4920"/>
    <w:rsid w:val="005B35ED"/>
    <w:rsid w:val="005B5B89"/>
    <w:rsid w:val="005C0740"/>
    <w:rsid w:val="005C0B35"/>
    <w:rsid w:val="005C4207"/>
    <w:rsid w:val="005C4CFF"/>
    <w:rsid w:val="005C6FFD"/>
    <w:rsid w:val="005D22A5"/>
    <w:rsid w:val="005D3043"/>
    <w:rsid w:val="005E4645"/>
    <w:rsid w:val="005E6E3C"/>
    <w:rsid w:val="005F203E"/>
    <w:rsid w:val="005F22D8"/>
    <w:rsid w:val="005F6203"/>
    <w:rsid w:val="005F6ED4"/>
    <w:rsid w:val="00601CE5"/>
    <w:rsid w:val="00612EA8"/>
    <w:rsid w:val="00613CD5"/>
    <w:rsid w:val="00627C2F"/>
    <w:rsid w:val="00632069"/>
    <w:rsid w:val="006431C0"/>
    <w:rsid w:val="006444BA"/>
    <w:rsid w:val="006474E0"/>
    <w:rsid w:val="00653F38"/>
    <w:rsid w:val="00662801"/>
    <w:rsid w:val="0066510F"/>
    <w:rsid w:val="00670B52"/>
    <w:rsid w:val="00675280"/>
    <w:rsid w:val="00691641"/>
    <w:rsid w:val="006919F3"/>
    <w:rsid w:val="006935D7"/>
    <w:rsid w:val="006A0A76"/>
    <w:rsid w:val="006A3F87"/>
    <w:rsid w:val="006A51E1"/>
    <w:rsid w:val="006A6D8B"/>
    <w:rsid w:val="006C6CD6"/>
    <w:rsid w:val="006C7433"/>
    <w:rsid w:val="006D38D6"/>
    <w:rsid w:val="006E4357"/>
    <w:rsid w:val="006E77BF"/>
    <w:rsid w:val="006F449F"/>
    <w:rsid w:val="00701674"/>
    <w:rsid w:val="00710796"/>
    <w:rsid w:val="0071454A"/>
    <w:rsid w:val="007170DE"/>
    <w:rsid w:val="00717A5B"/>
    <w:rsid w:val="00723896"/>
    <w:rsid w:val="00723A55"/>
    <w:rsid w:val="00724F7F"/>
    <w:rsid w:val="0072643D"/>
    <w:rsid w:val="00727D07"/>
    <w:rsid w:val="00736328"/>
    <w:rsid w:val="007370DF"/>
    <w:rsid w:val="00737EAE"/>
    <w:rsid w:val="00740B27"/>
    <w:rsid w:val="0074645D"/>
    <w:rsid w:val="0074668A"/>
    <w:rsid w:val="007603B0"/>
    <w:rsid w:val="00763667"/>
    <w:rsid w:val="00765FEC"/>
    <w:rsid w:val="00771A33"/>
    <w:rsid w:val="00773730"/>
    <w:rsid w:val="0079544D"/>
    <w:rsid w:val="007974B5"/>
    <w:rsid w:val="00797FBE"/>
    <w:rsid w:val="007A709A"/>
    <w:rsid w:val="007B028D"/>
    <w:rsid w:val="007C0A57"/>
    <w:rsid w:val="007C4334"/>
    <w:rsid w:val="007C6FD0"/>
    <w:rsid w:val="007D23A7"/>
    <w:rsid w:val="007D56AA"/>
    <w:rsid w:val="007E4D9C"/>
    <w:rsid w:val="007E7D58"/>
    <w:rsid w:val="007F16AB"/>
    <w:rsid w:val="007F196D"/>
    <w:rsid w:val="007F2266"/>
    <w:rsid w:val="007F333D"/>
    <w:rsid w:val="008009E6"/>
    <w:rsid w:val="008058B7"/>
    <w:rsid w:val="00805F8C"/>
    <w:rsid w:val="00806AD3"/>
    <w:rsid w:val="008105FA"/>
    <w:rsid w:val="00810B5E"/>
    <w:rsid w:val="0081143C"/>
    <w:rsid w:val="0081694F"/>
    <w:rsid w:val="00816FE3"/>
    <w:rsid w:val="00824668"/>
    <w:rsid w:val="00825854"/>
    <w:rsid w:val="00826653"/>
    <w:rsid w:val="0083031B"/>
    <w:rsid w:val="008338A4"/>
    <w:rsid w:val="0084262D"/>
    <w:rsid w:val="00862519"/>
    <w:rsid w:val="00873E10"/>
    <w:rsid w:val="00885DE7"/>
    <w:rsid w:val="00890D43"/>
    <w:rsid w:val="008A1ECD"/>
    <w:rsid w:val="008B1F2E"/>
    <w:rsid w:val="008C0259"/>
    <w:rsid w:val="008C3F7A"/>
    <w:rsid w:val="008C7705"/>
    <w:rsid w:val="008D4F5E"/>
    <w:rsid w:val="008E7FB8"/>
    <w:rsid w:val="008F5D17"/>
    <w:rsid w:val="00901641"/>
    <w:rsid w:val="00903313"/>
    <w:rsid w:val="00910F02"/>
    <w:rsid w:val="0091153F"/>
    <w:rsid w:val="00914CB9"/>
    <w:rsid w:val="00917519"/>
    <w:rsid w:val="00941F80"/>
    <w:rsid w:val="00954C80"/>
    <w:rsid w:val="009635F8"/>
    <w:rsid w:val="00990C28"/>
    <w:rsid w:val="00992C78"/>
    <w:rsid w:val="00997685"/>
    <w:rsid w:val="009A2642"/>
    <w:rsid w:val="009A7E7B"/>
    <w:rsid w:val="009B344F"/>
    <w:rsid w:val="009B64CB"/>
    <w:rsid w:val="009B6AC2"/>
    <w:rsid w:val="009C147D"/>
    <w:rsid w:val="009C682F"/>
    <w:rsid w:val="009D659B"/>
    <w:rsid w:val="009E08C3"/>
    <w:rsid w:val="009E6782"/>
    <w:rsid w:val="009F41A7"/>
    <w:rsid w:val="009F657C"/>
    <w:rsid w:val="00A0624C"/>
    <w:rsid w:val="00A0648E"/>
    <w:rsid w:val="00A06510"/>
    <w:rsid w:val="00A071FA"/>
    <w:rsid w:val="00A1110A"/>
    <w:rsid w:val="00A12F45"/>
    <w:rsid w:val="00A1658A"/>
    <w:rsid w:val="00A20E7F"/>
    <w:rsid w:val="00A22BBE"/>
    <w:rsid w:val="00A23EC8"/>
    <w:rsid w:val="00A244CE"/>
    <w:rsid w:val="00A34D83"/>
    <w:rsid w:val="00A355AB"/>
    <w:rsid w:val="00A45CFE"/>
    <w:rsid w:val="00A4710B"/>
    <w:rsid w:val="00A472CB"/>
    <w:rsid w:val="00A50B67"/>
    <w:rsid w:val="00A5440D"/>
    <w:rsid w:val="00A638D1"/>
    <w:rsid w:val="00A647DD"/>
    <w:rsid w:val="00A64E13"/>
    <w:rsid w:val="00A65328"/>
    <w:rsid w:val="00A667CD"/>
    <w:rsid w:val="00A81D23"/>
    <w:rsid w:val="00A847EB"/>
    <w:rsid w:val="00A973B4"/>
    <w:rsid w:val="00AA7C05"/>
    <w:rsid w:val="00AB03EF"/>
    <w:rsid w:val="00AE6F00"/>
    <w:rsid w:val="00AE7622"/>
    <w:rsid w:val="00AF514A"/>
    <w:rsid w:val="00AF7405"/>
    <w:rsid w:val="00B27A13"/>
    <w:rsid w:val="00B31ED8"/>
    <w:rsid w:val="00B3556A"/>
    <w:rsid w:val="00B40B4F"/>
    <w:rsid w:val="00B446C9"/>
    <w:rsid w:val="00B45F95"/>
    <w:rsid w:val="00B46849"/>
    <w:rsid w:val="00B47C0E"/>
    <w:rsid w:val="00B50AC3"/>
    <w:rsid w:val="00B56F0D"/>
    <w:rsid w:val="00B574DB"/>
    <w:rsid w:val="00B76A03"/>
    <w:rsid w:val="00B76F06"/>
    <w:rsid w:val="00B8617F"/>
    <w:rsid w:val="00BA016C"/>
    <w:rsid w:val="00BA4C8C"/>
    <w:rsid w:val="00BB025F"/>
    <w:rsid w:val="00BB34DE"/>
    <w:rsid w:val="00BC0470"/>
    <w:rsid w:val="00BC1A27"/>
    <w:rsid w:val="00BC6BCE"/>
    <w:rsid w:val="00BD54EE"/>
    <w:rsid w:val="00BD56ED"/>
    <w:rsid w:val="00BE5D2B"/>
    <w:rsid w:val="00BF3E3E"/>
    <w:rsid w:val="00BF3F3C"/>
    <w:rsid w:val="00C12205"/>
    <w:rsid w:val="00C126EF"/>
    <w:rsid w:val="00C1316F"/>
    <w:rsid w:val="00C309D2"/>
    <w:rsid w:val="00C44827"/>
    <w:rsid w:val="00C50A98"/>
    <w:rsid w:val="00C5546B"/>
    <w:rsid w:val="00C55495"/>
    <w:rsid w:val="00C55AC5"/>
    <w:rsid w:val="00C65378"/>
    <w:rsid w:val="00C65D25"/>
    <w:rsid w:val="00C65E23"/>
    <w:rsid w:val="00C66C48"/>
    <w:rsid w:val="00C7178D"/>
    <w:rsid w:val="00C7628C"/>
    <w:rsid w:val="00C9497C"/>
    <w:rsid w:val="00C95A0A"/>
    <w:rsid w:val="00C96756"/>
    <w:rsid w:val="00C96F83"/>
    <w:rsid w:val="00CA1918"/>
    <w:rsid w:val="00CA2547"/>
    <w:rsid w:val="00CA4A93"/>
    <w:rsid w:val="00CA6433"/>
    <w:rsid w:val="00CA74CB"/>
    <w:rsid w:val="00CA7CCF"/>
    <w:rsid w:val="00CB709F"/>
    <w:rsid w:val="00CC028B"/>
    <w:rsid w:val="00CC3325"/>
    <w:rsid w:val="00CC6BEA"/>
    <w:rsid w:val="00CC762D"/>
    <w:rsid w:val="00CD0491"/>
    <w:rsid w:val="00CD2E55"/>
    <w:rsid w:val="00CD7632"/>
    <w:rsid w:val="00CE459A"/>
    <w:rsid w:val="00CF3627"/>
    <w:rsid w:val="00CF4B1D"/>
    <w:rsid w:val="00CF60BD"/>
    <w:rsid w:val="00D000F4"/>
    <w:rsid w:val="00D036EA"/>
    <w:rsid w:val="00D03F1F"/>
    <w:rsid w:val="00D0436F"/>
    <w:rsid w:val="00D1675C"/>
    <w:rsid w:val="00D4128C"/>
    <w:rsid w:val="00D433D0"/>
    <w:rsid w:val="00D7270F"/>
    <w:rsid w:val="00D72ED9"/>
    <w:rsid w:val="00D80155"/>
    <w:rsid w:val="00D94EC4"/>
    <w:rsid w:val="00DA257E"/>
    <w:rsid w:val="00DA2DD6"/>
    <w:rsid w:val="00DB4E4E"/>
    <w:rsid w:val="00DB5008"/>
    <w:rsid w:val="00DC199B"/>
    <w:rsid w:val="00DC30FB"/>
    <w:rsid w:val="00DC387B"/>
    <w:rsid w:val="00DC611C"/>
    <w:rsid w:val="00DD393F"/>
    <w:rsid w:val="00DF2929"/>
    <w:rsid w:val="00E04FC8"/>
    <w:rsid w:val="00E12FCF"/>
    <w:rsid w:val="00E249EB"/>
    <w:rsid w:val="00E269AC"/>
    <w:rsid w:val="00E27968"/>
    <w:rsid w:val="00E279B3"/>
    <w:rsid w:val="00E303B6"/>
    <w:rsid w:val="00E31968"/>
    <w:rsid w:val="00E34D81"/>
    <w:rsid w:val="00E50287"/>
    <w:rsid w:val="00E56687"/>
    <w:rsid w:val="00E61D44"/>
    <w:rsid w:val="00E643B2"/>
    <w:rsid w:val="00E67FD8"/>
    <w:rsid w:val="00E723DD"/>
    <w:rsid w:val="00E76529"/>
    <w:rsid w:val="00E7659A"/>
    <w:rsid w:val="00E81099"/>
    <w:rsid w:val="00E833A8"/>
    <w:rsid w:val="00E8353E"/>
    <w:rsid w:val="00E8511E"/>
    <w:rsid w:val="00E876E5"/>
    <w:rsid w:val="00E940E2"/>
    <w:rsid w:val="00E950F8"/>
    <w:rsid w:val="00EA5AAA"/>
    <w:rsid w:val="00EA734D"/>
    <w:rsid w:val="00EA7B5A"/>
    <w:rsid w:val="00EB50F0"/>
    <w:rsid w:val="00EB69AF"/>
    <w:rsid w:val="00EC1C78"/>
    <w:rsid w:val="00ED4C32"/>
    <w:rsid w:val="00ED7208"/>
    <w:rsid w:val="00EE1A0B"/>
    <w:rsid w:val="00EE4012"/>
    <w:rsid w:val="00EE7093"/>
    <w:rsid w:val="00EF2027"/>
    <w:rsid w:val="00F02015"/>
    <w:rsid w:val="00F13F2B"/>
    <w:rsid w:val="00F21D23"/>
    <w:rsid w:val="00F24A37"/>
    <w:rsid w:val="00F37AD5"/>
    <w:rsid w:val="00F418FC"/>
    <w:rsid w:val="00F43479"/>
    <w:rsid w:val="00F50936"/>
    <w:rsid w:val="00F5458A"/>
    <w:rsid w:val="00F62186"/>
    <w:rsid w:val="00F6408F"/>
    <w:rsid w:val="00F6713E"/>
    <w:rsid w:val="00F76ACD"/>
    <w:rsid w:val="00F82F14"/>
    <w:rsid w:val="00F85CFF"/>
    <w:rsid w:val="00F92697"/>
    <w:rsid w:val="00F92E6F"/>
    <w:rsid w:val="00F948D5"/>
    <w:rsid w:val="00F97722"/>
    <w:rsid w:val="00FA0E8B"/>
    <w:rsid w:val="00FA5876"/>
    <w:rsid w:val="00FB2E7C"/>
    <w:rsid w:val="00FB65F2"/>
    <w:rsid w:val="00FB6BD6"/>
    <w:rsid w:val="00FC3D17"/>
    <w:rsid w:val="00FC6BCC"/>
    <w:rsid w:val="00FC6F26"/>
    <w:rsid w:val="00FD1390"/>
    <w:rsid w:val="00FF3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C2465"/>
  <w15:chartTrackingRefBased/>
  <w15:docId w15:val="{AECD315E-6375-4684-BECC-F285AD70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C30FB"/>
    <w:pPr>
      <w:spacing w:after="0" w:line="240" w:lineRule="auto"/>
    </w:pPr>
    <w:rPr>
      <w:rFonts w:ascii="Times New Roman" w:eastAsia="Times New Roman" w:hAnsi="Times New Roman" w:cs="Times New Roman"/>
      <w:kern w:val="0"/>
      <w:sz w:val="24"/>
      <w:szCs w:val="24"/>
      <w14:ligatures w14:val="none"/>
    </w:rPr>
  </w:style>
  <w:style w:type="paragraph" w:styleId="u1">
    <w:name w:val="heading 1"/>
    <w:basedOn w:val="Binhthng"/>
    <w:link w:val="u1Char"/>
    <w:uiPriority w:val="9"/>
    <w:qFormat/>
    <w:rsid w:val="007170DE"/>
    <w:pPr>
      <w:spacing w:before="100" w:beforeAutospacing="1" w:after="100" w:afterAutospacing="1"/>
      <w:outlineLvl w:val="0"/>
    </w:pPr>
    <w:rPr>
      <w:b/>
      <w:bCs/>
      <w:kern w:val="36"/>
      <w:sz w:val="48"/>
      <w:szCs w:val="48"/>
      <w:lang w:val="x-none" w:eastAsia="x-none"/>
    </w:rPr>
  </w:style>
  <w:style w:type="paragraph" w:styleId="u2">
    <w:name w:val="heading 2"/>
    <w:basedOn w:val="Binhthng"/>
    <w:next w:val="Binhthng"/>
    <w:link w:val="u2Char"/>
    <w:uiPriority w:val="9"/>
    <w:semiHidden/>
    <w:unhideWhenUsed/>
    <w:qFormat/>
    <w:rsid w:val="00B446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u3">
    <w:name w:val="heading 3"/>
    <w:basedOn w:val="Binhthng"/>
    <w:next w:val="Binhthng"/>
    <w:link w:val="u3Char"/>
    <w:uiPriority w:val="9"/>
    <w:semiHidden/>
    <w:unhideWhenUsed/>
    <w:qFormat/>
    <w:rsid w:val="002B717D"/>
    <w:pPr>
      <w:keepNext/>
      <w:keepLines/>
      <w:spacing w:before="40"/>
      <w:outlineLvl w:val="2"/>
    </w:pPr>
    <w:rPr>
      <w:rFonts w:asciiTheme="majorHAnsi" w:eastAsiaTheme="majorEastAsia" w:hAnsiTheme="majorHAnsi" w:cstheme="majorBidi"/>
      <w:color w:val="1F3763" w:themeColor="accent1" w:themeShade="7F"/>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170DE"/>
    <w:rPr>
      <w:rFonts w:ascii="Times New Roman" w:eastAsia="Times New Roman" w:hAnsi="Times New Roman" w:cs="Times New Roman"/>
      <w:b/>
      <w:bCs/>
      <w:kern w:val="36"/>
      <w:sz w:val="48"/>
      <w:szCs w:val="48"/>
      <w:lang w:val="x-none" w:eastAsia="x-none"/>
      <w14:ligatures w14:val="none"/>
    </w:rPr>
  </w:style>
  <w:style w:type="paragraph" w:styleId="ThngthngWeb">
    <w:name w:val="Normal (Web)"/>
    <w:basedOn w:val="Binhthng"/>
    <w:uiPriority w:val="99"/>
    <w:rsid w:val="007170DE"/>
    <w:pPr>
      <w:spacing w:before="100" w:beforeAutospacing="1" w:after="100" w:afterAutospacing="1"/>
    </w:pPr>
  </w:style>
  <w:style w:type="character" w:customStyle="1" w:styleId="apple-converted-space">
    <w:name w:val="apple-converted-space"/>
    <w:basedOn w:val="Phngmcinhcuaoanvn"/>
    <w:rsid w:val="007170DE"/>
  </w:style>
  <w:style w:type="character" w:styleId="Nhnmanh">
    <w:name w:val="Emphasis"/>
    <w:qFormat/>
    <w:rsid w:val="007170DE"/>
    <w:rPr>
      <w:i/>
      <w:iCs/>
    </w:rPr>
  </w:style>
  <w:style w:type="character" w:styleId="ThamchiuCcchu">
    <w:name w:val="footnote reference"/>
    <w:aliases w:val="Footnote"/>
    <w:basedOn w:val="Phngmcinhcuaoanvn"/>
    <w:rsid w:val="007170DE"/>
  </w:style>
  <w:style w:type="paragraph" w:styleId="utrang">
    <w:name w:val="header"/>
    <w:basedOn w:val="Binhthng"/>
    <w:link w:val="utrangChar"/>
    <w:uiPriority w:val="99"/>
    <w:rsid w:val="007170DE"/>
    <w:pPr>
      <w:tabs>
        <w:tab w:val="center" w:pos="4320"/>
        <w:tab w:val="right" w:pos="8640"/>
      </w:tabs>
    </w:pPr>
  </w:style>
  <w:style w:type="character" w:customStyle="1" w:styleId="utrangChar">
    <w:name w:val="Đầu trang Char"/>
    <w:basedOn w:val="Phngmcinhcuaoanvn"/>
    <w:link w:val="utrang"/>
    <w:uiPriority w:val="99"/>
    <w:rsid w:val="007170DE"/>
    <w:rPr>
      <w:rFonts w:ascii="Times New Roman" w:eastAsia="Times New Roman" w:hAnsi="Times New Roman" w:cs="Times New Roman"/>
      <w:kern w:val="0"/>
      <w:sz w:val="24"/>
      <w:szCs w:val="24"/>
      <w14:ligatures w14:val="none"/>
    </w:rPr>
  </w:style>
  <w:style w:type="character" w:styleId="Strang">
    <w:name w:val="page number"/>
    <w:basedOn w:val="Phngmcinhcuaoanvn"/>
    <w:rsid w:val="007170DE"/>
  </w:style>
  <w:style w:type="character" w:styleId="Manh">
    <w:name w:val="Strong"/>
    <w:uiPriority w:val="22"/>
    <w:qFormat/>
    <w:rsid w:val="007170DE"/>
    <w:rPr>
      <w:b/>
      <w:bCs/>
    </w:rPr>
  </w:style>
  <w:style w:type="paragraph" w:styleId="Bongchuthich">
    <w:name w:val="Balloon Text"/>
    <w:basedOn w:val="Binhthng"/>
    <w:link w:val="BongchuthichChar"/>
    <w:rsid w:val="007170DE"/>
    <w:rPr>
      <w:rFonts w:ascii="Tahoma" w:hAnsi="Tahoma"/>
      <w:sz w:val="16"/>
      <w:szCs w:val="16"/>
      <w:lang w:val="x-none" w:eastAsia="x-none"/>
    </w:rPr>
  </w:style>
  <w:style w:type="character" w:customStyle="1" w:styleId="BongchuthichChar">
    <w:name w:val="Bóng chú thích Char"/>
    <w:basedOn w:val="Phngmcinhcuaoanvn"/>
    <w:link w:val="Bongchuthich"/>
    <w:rsid w:val="007170DE"/>
    <w:rPr>
      <w:rFonts w:ascii="Tahoma" w:eastAsia="Times New Roman" w:hAnsi="Tahoma" w:cs="Times New Roman"/>
      <w:kern w:val="0"/>
      <w:sz w:val="16"/>
      <w:szCs w:val="16"/>
      <w:lang w:val="x-none" w:eastAsia="x-none"/>
      <w14:ligatures w14:val="none"/>
    </w:rPr>
  </w:style>
  <w:style w:type="character" w:styleId="Siuktni">
    <w:name w:val="Hyperlink"/>
    <w:uiPriority w:val="99"/>
    <w:unhideWhenUsed/>
    <w:rsid w:val="007170DE"/>
    <w:rPr>
      <w:color w:val="0000FF"/>
      <w:u w:val="single"/>
    </w:rPr>
  </w:style>
  <w:style w:type="paragraph" w:styleId="Chntrang">
    <w:name w:val="footer"/>
    <w:basedOn w:val="Binhthng"/>
    <w:link w:val="ChntrangChar"/>
    <w:uiPriority w:val="99"/>
    <w:rsid w:val="007170DE"/>
    <w:pPr>
      <w:tabs>
        <w:tab w:val="center" w:pos="4680"/>
        <w:tab w:val="right" w:pos="9360"/>
      </w:tabs>
    </w:pPr>
    <w:rPr>
      <w:lang w:val="x-none" w:eastAsia="x-none"/>
    </w:rPr>
  </w:style>
  <w:style w:type="character" w:customStyle="1" w:styleId="ChntrangChar">
    <w:name w:val="Chân trang Char"/>
    <w:basedOn w:val="Phngmcinhcuaoanvn"/>
    <w:link w:val="Chntrang"/>
    <w:uiPriority w:val="99"/>
    <w:rsid w:val="007170DE"/>
    <w:rPr>
      <w:rFonts w:ascii="Times New Roman" w:eastAsia="Times New Roman" w:hAnsi="Times New Roman" w:cs="Times New Roman"/>
      <w:kern w:val="0"/>
      <w:sz w:val="24"/>
      <w:szCs w:val="24"/>
      <w:lang w:val="x-none" w:eastAsia="x-none"/>
      <w14:ligatures w14:val="none"/>
    </w:rPr>
  </w:style>
  <w:style w:type="paragraph" w:styleId="VnbanCcchu">
    <w:name w:val="footnote text"/>
    <w:aliases w:val="Footnote Text Char Char Char Char Char,Footnote Text Char Char Char Char Char Char Ch,Char Char"/>
    <w:basedOn w:val="Binhthng"/>
    <w:link w:val="VnbanCcchuChar"/>
    <w:rsid w:val="007170DE"/>
    <w:rPr>
      <w:rFonts w:ascii="VNI-Times" w:hAnsi="VNI-Times"/>
      <w:sz w:val="20"/>
      <w:szCs w:val="20"/>
      <w:lang w:val="x-none" w:eastAsia="x-none"/>
    </w:rPr>
  </w:style>
  <w:style w:type="character" w:customStyle="1" w:styleId="VnbanCcchuChar">
    <w:name w:val="Văn bản Cước chú Char"/>
    <w:aliases w:val="Footnote Text Char Char Char Char Char Char,Footnote Text Char Char Char Char Char Char Ch Char,Char Char Char"/>
    <w:basedOn w:val="Phngmcinhcuaoanvn"/>
    <w:link w:val="VnbanCcchu"/>
    <w:rsid w:val="007170DE"/>
    <w:rPr>
      <w:rFonts w:ascii="VNI-Times" w:eastAsia="Times New Roman" w:hAnsi="VNI-Times" w:cs="Times New Roman"/>
      <w:kern w:val="0"/>
      <w:sz w:val="20"/>
      <w:szCs w:val="20"/>
      <w:lang w:val="x-none" w:eastAsia="x-none"/>
      <w14:ligatures w14:val="none"/>
    </w:rPr>
  </w:style>
  <w:style w:type="table" w:styleId="LiBang">
    <w:name w:val="Table Grid"/>
    <w:basedOn w:val="BangThngthng"/>
    <w:rsid w:val="007170D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7170DE"/>
    <w:pPr>
      <w:ind w:left="720"/>
      <w:contextualSpacing/>
    </w:pPr>
  </w:style>
  <w:style w:type="paragraph" w:styleId="ThnvnbanThutl2">
    <w:name w:val="Body Text Indent 2"/>
    <w:basedOn w:val="Binhthng"/>
    <w:link w:val="ThnvnbanThutl2Char"/>
    <w:uiPriority w:val="99"/>
    <w:unhideWhenUsed/>
    <w:rsid w:val="00021491"/>
    <w:pPr>
      <w:spacing w:after="120" w:line="480" w:lineRule="auto"/>
      <w:ind w:left="360"/>
    </w:pPr>
    <w:rPr>
      <w:rFonts w:asciiTheme="minorHAnsi" w:eastAsiaTheme="minorHAnsi" w:hAnsiTheme="minorHAnsi" w:cstheme="minorBidi"/>
      <w:kern w:val="2"/>
      <w:sz w:val="22"/>
      <w:szCs w:val="22"/>
      <w14:ligatures w14:val="standardContextual"/>
    </w:rPr>
  </w:style>
  <w:style w:type="character" w:customStyle="1" w:styleId="ThnvnbanThutl2Char">
    <w:name w:val="Thân văn bản Thụt lề 2 Char"/>
    <w:basedOn w:val="Phngmcinhcuaoanvn"/>
    <w:link w:val="ThnvnbanThutl2"/>
    <w:uiPriority w:val="99"/>
    <w:rsid w:val="00021491"/>
  </w:style>
  <w:style w:type="character" w:customStyle="1" w:styleId="u3Char">
    <w:name w:val="Đầu đề 3 Char"/>
    <w:basedOn w:val="Phngmcinhcuaoanvn"/>
    <w:link w:val="u3"/>
    <w:uiPriority w:val="9"/>
    <w:semiHidden/>
    <w:rsid w:val="002B717D"/>
    <w:rPr>
      <w:rFonts w:asciiTheme="majorHAnsi" w:eastAsiaTheme="majorEastAsia" w:hAnsiTheme="majorHAnsi" w:cstheme="majorBidi"/>
      <w:color w:val="1F3763" w:themeColor="accent1" w:themeShade="7F"/>
      <w:kern w:val="0"/>
      <w:sz w:val="24"/>
      <w:szCs w:val="24"/>
      <w14:ligatures w14:val="none"/>
    </w:rPr>
  </w:style>
  <w:style w:type="character" w:styleId="cpChagiiquyt">
    <w:name w:val="Unresolved Mention"/>
    <w:basedOn w:val="Phngmcinhcuaoanvn"/>
    <w:uiPriority w:val="99"/>
    <w:semiHidden/>
    <w:unhideWhenUsed/>
    <w:rsid w:val="00DA257E"/>
    <w:rPr>
      <w:color w:val="605E5C"/>
      <w:shd w:val="clear" w:color="auto" w:fill="E1DFDD"/>
    </w:rPr>
  </w:style>
  <w:style w:type="character" w:customStyle="1" w:styleId="u2Char">
    <w:name w:val="Đầu đề 2 Char"/>
    <w:basedOn w:val="Phngmcinhcuaoanvn"/>
    <w:link w:val="u2"/>
    <w:uiPriority w:val="9"/>
    <w:semiHidden/>
    <w:rsid w:val="00B446C9"/>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dl.handle.net/10520/ejc-aa_ajrpc_v6_n2_a6" TargetMode="External"/><Relationship Id="rId13" Type="http://schemas.openxmlformats.org/officeDocument/2006/relationships/hyperlink" Target="https://doi.org/10.1007/s11191-022-00349-9" TargetMode="External"/><Relationship Id="rId18" Type="http://schemas.openxmlformats.org/officeDocument/2006/relationships/hyperlink" Target="https://doi.org/10.1590/0101-3173.2024.v47.n4.e0240068" TargetMode="External"/><Relationship Id="rId26" Type="http://schemas.openxmlformats.org/officeDocument/2006/relationships/hyperlink" Target="https://doi.org/10.1007/s10551-023-05447-4" TargetMode="External"/><Relationship Id="rId3" Type="http://schemas.openxmlformats.org/officeDocument/2006/relationships/settings" Target="settings.xml"/><Relationship Id="rId21" Type="http://schemas.openxmlformats.org/officeDocument/2006/relationships/hyperlink" Target="https://doi.org/10.1007/s11712-020-09760-x" TargetMode="External"/><Relationship Id="rId34" Type="http://schemas.openxmlformats.org/officeDocument/2006/relationships/hyperlink" Target="https://doi.org/10.1080/13698230.2020.1838736" TargetMode="External"/><Relationship Id="rId7" Type="http://schemas.openxmlformats.org/officeDocument/2006/relationships/hyperlink" Target="https://doi.org/10.1080/09552367.2021.1899439" TargetMode="External"/><Relationship Id="rId12" Type="http://schemas.openxmlformats.org/officeDocument/2006/relationships/hyperlink" Target="https://doi.org/10.3390/su14169854" TargetMode="External"/><Relationship Id="rId17" Type="http://schemas.openxmlformats.org/officeDocument/2006/relationships/hyperlink" Target="https://doi.org/10.1590/0101-3173.2024.v47.n4.e0240042" TargetMode="External"/><Relationship Id="rId25" Type="http://schemas.openxmlformats.org/officeDocument/2006/relationships/hyperlink" Target="https://doi.org/10.54631/VS.2021.54-71-86" TargetMode="External"/><Relationship Id="rId33" Type="http://schemas.openxmlformats.org/officeDocument/2006/relationships/hyperlink" Target="https://doi.org/10.1007/978-3-031-86581-7_12"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3390/rel15080928" TargetMode="External"/><Relationship Id="rId20" Type="http://schemas.openxmlformats.org/officeDocument/2006/relationships/hyperlink" Target="https://doi.org/10.20961/mandarinable.v3i1.1093" TargetMode="External"/><Relationship Id="rId29" Type="http://schemas.openxmlformats.org/officeDocument/2006/relationships/hyperlink" Target="https://doi.org/10.1007/978-981-97-3678-2_1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7265/2161-623X/2024.03.002" TargetMode="External"/><Relationship Id="rId24" Type="http://schemas.openxmlformats.org/officeDocument/2006/relationships/hyperlink" Target="https://doi.org/10.4312/as.2021.9.1.13-29" TargetMode="External"/><Relationship Id="rId32" Type="http://schemas.openxmlformats.org/officeDocument/2006/relationships/hyperlink" Target="https://doi.org/10.1504/EJIM.2022.120701"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80/09552367.2022.2024346" TargetMode="External"/><Relationship Id="rId23" Type="http://schemas.openxmlformats.org/officeDocument/2006/relationships/hyperlink" Target="https://doi.org/10.1590/0101-3173.2022.v45esp2.p37" TargetMode="External"/><Relationship Id="rId28" Type="http://schemas.openxmlformats.org/officeDocument/2006/relationships/hyperlink" Target="https://doi.org/10.3389/fpsyg.2022.958088" TargetMode="External"/><Relationship Id="rId36" Type="http://schemas.openxmlformats.org/officeDocument/2006/relationships/footer" Target="footer1.xml"/><Relationship Id="rId10" Type="http://schemas.openxmlformats.org/officeDocument/2006/relationships/hyperlink" Target="https://doi.org/10.1007/978-981-99-4799-7_5" TargetMode="External"/><Relationship Id="rId19" Type="http://schemas.openxmlformats.org/officeDocument/2006/relationships/hyperlink" Target="https://doi.org/10.47134/ijsl.v2i2.141" TargetMode="External"/><Relationship Id="rId31" Type="http://schemas.openxmlformats.org/officeDocument/2006/relationships/hyperlink" Target="https://doi.org/10.1177/0971333621990448" TargetMode="External"/><Relationship Id="rId4" Type="http://schemas.openxmlformats.org/officeDocument/2006/relationships/webSettings" Target="webSettings.xml"/><Relationship Id="rId9" Type="http://schemas.openxmlformats.org/officeDocument/2006/relationships/hyperlink" Target="https://brill.com/view/journals/joch/6/2-3/article-p213_6.xml" TargetMode="External"/><Relationship Id="rId14" Type="http://schemas.openxmlformats.org/officeDocument/2006/relationships/hyperlink" Target="https://doi.org/10.3390/rel14091216" TargetMode="External"/><Relationship Id="rId22" Type="http://schemas.openxmlformats.org/officeDocument/2006/relationships/hyperlink" Target="https://doi.org/10.1080/00131857.2020.1811679" TargetMode="External"/><Relationship Id="rId27" Type="http://schemas.openxmlformats.org/officeDocument/2006/relationships/hyperlink" Target="https://doi.org/10.1080/13636820.2021.2024590" TargetMode="External"/><Relationship Id="rId30" Type="http://schemas.openxmlformats.org/officeDocument/2006/relationships/hyperlink" Target="https://doi.org/10.1007/s10734-021-00735-2" TargetMode="External"/><Relationship Id="rId35" Type="http://schemas.openxmlformats.org/officeDocument/2006/relationships/hyperlink" Target="https://doi.org/10.3868/s020-012-023-000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37</Pages>
  <Words>12894</Words>
  <Characters>79231</Characters>
  <Application>Microsoft Office Word</Application>
  <DocSecurity>0</DocSecurity>
  <Lines>1166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Dung Vo</dc:creator>
  <cp:keywords/>
  <dc:description/>
  <cp:lastModifiedBy>Dung Vo</cp:lastModifiedBy>
  <cp:revision>9</cp:revision>
  <dcterms:created xsi:type="dcterms:W3CDTF">2025-11-15T22:56:00Z</dcterms:created>
  <dcterms:modified xsi:type="dcterms:W3CDTF">2025-12-19T07:57:00Z</dcterms:modified>
</cp:coreProperties>
</file>