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1E94" w14:textId="77777777" w:rsidR="004470E4" w:rsidRDefault="004470E4" w:rsidP="00F82AB0">
      <w:pPr>
        <w:spacing w:line="360" w:lineRule="auto"/>
        <w:jc w:val="center"/>
        <w:rPr>
          <w:rFonts w:ascii="Times New Roman" w:hAnsi="Times New Roman" w:cs="Times New Roman"/>
          <w:b/>
        </w:rPr>
      </w:pPr>
      <w:bookmarkStart w:id="0" w:name="_Hlk230057706"/>
    </w:p>
    <w:p w14:paraId="640571D7" w14:textId="77777777" w:rsidR="004470E4" w:rsidRDefault="004470E4" w:rsidP="00F82AB0">
      <w:pPr>
        <w:spacing w:line="360" w:lineRule="auto"/>
        <w:jc w:val="center"/>
        <w:rPr>
          <w:rFonts w:ascii="Times New Roman" w:hAnsi="Times New Roman" w:cs="Times New Roman"/>
          <w:b/>
        </w:rPr>
      </w:pPr>
    </w:p>
    <w:p w14:paraId="0A6971D1" w14:textId="77777777" w:rsidR="004470E4" w:rsidRDefault="004470E4" w:rsidP="00F82AB0">
      <w:pPr>
        <w:spacing w:line="360" w:lineRule="auto"/>
        <w:jc w:val="center"/>
        <w:rPr>
          <w:rFonts w:ascii="Times New Roman" w:hAnsi="Times New Roman" w:cs="Times New Roman"/>
          <w:b/>
        </w:rPr>
      </w:pPr>
    </w:p>
    <w:p w14:paraId="58BB17D2" w14:textId="77777777" w:rsidR="004470E4" w:rsidRDefault="004470E4" w:rsidP="00F82AB0">
      <w:pPr>
        <w:spacing w:line="360" w:lineRule="auto"/>
        <w:jc w:val="center"/>
        <w:rPr>
          <w:rFonts w:ascii="Times New Roman" w:hAnsi="Times New Roman" w:cs="Times New Roman"/>
          <w:b/>
        </w:rPr>
      </w:pPr>
    </w:p>
    <w:p w14:paraId="021DBDD4" w14:textId="77777777" w:rsidR="004470E4" w:rsidRDefault="004470E4" w:rsidP="00F82AB0">
      <w:pPr>
        <w:spacing w:line="360" w:lineRule="auto"/>
        <w:jc w:val="center"/>
        <w:rPr>
          <w:rFonts w:ascii="Times New Roman" w:hAnsi="Times New Roman" w:cs="Times New Roman"/>
          <w:b/>
        </w:rPr>
      </w:pPr>
    </w:p>
    <w:p w14:paraId="7EC0C200" w14:textId="1C8DAC75" w:rsidR="00747984" w:rsidRPr="004470E4" w:rsidRDefault="00000000" w:rsidP="009C305F">
      <w:pPr>
        <w:spacing w:line="480" w:lineRule="auto"/>
        <w:jc w:val="center"/>
        <w:rPr>
          <w:rFonts w:ascii="Times New Roman" w:hAnsi="Times New Roman" w:cs="Times New Roman"/>
          <w:b/>
        </w:rPr>
      </w:pPr>
      <w:r w:rsidRPr="004470E4">
        <w:rPr>
          <w:rFonts w:ascii="Times New Roman" w:hAnsi="Times New Roman" w:cs="Times New Roman"/>
          <w:b/>
        </w:rPr>
        <w:t>THE ROLE OF EMOTIONAL INTELLIGENCE AND PSYCHOLOGICAL RESILIENCE IN MANAGING STUDENTS’ DISRUPTIVE BEHAVIOURS IN UNIVERSITIES</w:t>
      </w:r>
    </w:p>
    <w:bookmarkEnd w:id="0"/>
    <w:p w14:paraId="43DF73C2" w14:textId="77777777" w:rsidR="00747984" w:rsidRPr="004470E4" w:rsidRDefault="00747984" w:rsidP="00F82AB0">
      <w:pPr>
        <w:spacing w:line="360" w:lineRule="auto"/>
        <w:jc w:val="center"/>
        <w:rPr>
          <w:rFonts w:ascii="Times New Roman" w:hAnsi="Times New Roman" w:cs="Times New Roman"/>
          <w:b/>
        </w:rPr>
      </w:pPr>
    </w:p>
    <w:p w14:paraId="6E68B9C2" w14:textId="77777777" w:rsidR="00747984" w:rsidRPr="004470E4" w:rsidRDefault="00747984" w:rsidP="00F82AB0">
      <w:pPr>
        <w:spacing w:line="360" w:lineRule="auto"/>
        <w:rPr>
          <w:rFonts w:ascii="Times New Roman" w:hAnsi="Times New Roman" w:cs="Times New Roman"/>
          <w:b/>
        </w:rPr>
      </w:pPr>
    </w:p>
    <w:p w14:paraId="7DB5F59E" w14:textId="77777777" w:rsidR="00747984" w:rsidRPr="004470E4" w:rsidRDefault="00747984" w:rsidP="00F82AB0">
      <w:pPr>
        <w:spacing w:line="360" w:lineRule="auto"/>
        <w:rPr>
          <w:rFonts w:ascii="Times New Roman" w:hAnsi="Times New Roman" w:cs="Times New Roman"/>
          <w:b/>
        </w:rPr>
      </w:pPr>
    </w:p>
    <w:p w14:paraId="02098605" w14:textId="77777777" w:rsidR="004470E4" w:rsidRDefault="004470E4" w:rsidP="00F82AB0">
      <w:pPr>
        <w:spacing w:line="360" w:lineRule="auto"/>
        <w:rPr>
          <w:rFonts w:ascii="Times New Roman" w:hAnsi="Times New Roman" w:cs="Times New Roman"/>
          <w:b/>
        </w:rPr>
      </w:pPr>
    </w:p>
    <w:p w14:paraId="0B8E93BD" w14:textId="77777777" w:rsidR="004470E4" w:rsidRDefault="004470E4" w:rsidP="00F82AB0">
      <w:pPr>
        <w:spacing w:line="360" w:lineRule="auto"/>
        <w:rPr>
          <w:rFonts w:ascii="Times New Roman" w:hAnsi="Times New Roman" w:cs="Times New Roman"/>
          <w:b/>
        </w:rPr>
      </w:pPr>
    </w:p>
    <w:p w14:paraId="15358848" w14:textId="77777777" w:rsidR="004470E4" w:rsidRDefault="004470E4" w:rsidP="00F82AB0">
      <w:pPr>
        <w:spacing w:line="360" w:lineRule="auto"/>
        <w:rPr>
          <w:rFonts w:ascii="Times New Roman" w:hAnsi="Times New Roman" w:cs="Times New Roman"/>
          <w:b/>
        </w:rPr>
      </w:pPr>
    </w:p>
    <w:p w14:paraId="167FA8F0" w14:textId="77777777" w:rsidR="004470E4" w:rsidRDefault="004470E4" w:rsidP="00F82AB0">
      <w:pPr>
        <w:spacing w:line="360" w:lineRule="auto"/>
        <w:rPr>
          <w:rFonts w:ascii="Times New Roman" w:hAnsi="Times New Roman" w:cs="Times New Roman"/>
          <w:b/>
        </w:rPr>
      </w:pPr>
    </w:p>
    <w:p w14:paraId="75DA3ADC" w14:textId="77777777" w:rsidR="004470E4" w:rsidRDefault="004470E4" w:rsidP="00F82AB0">
      <w:pPr>
        <w:spacing w:line="360" w:lineRule="auto"/>
        <w:rPr>
          <w:rFonts w:ascii="Times New Roman" w:hAnsi="Times New Roman" w:cs="Times New Roman"/>
          <w:b/>
        </w:rPr>
      </w:pPr>
    </w:p>
    <w:p w14:paraId="35DE607B" w14:textId="77777777" w:rsidR="004470E4" w:rsidRDefault="004470E4" w:rsidP="00F82AB0">
      <w:pPr>
        <w:spacing w:line="360" w:lineRule="auto"/>
        <w:rPr>
          <w:rFonts w:ascii="Times New Roman" w:hAnsi="Times New Roman" w:cs="Times New Roman"/>
          <w:b/>
        </w:rPr>
      </w:pPr>
    </w:p>
    <w:p w14:paraId="30C1A435" w14:textId="77777777" w:rsidR="004470E4" w:rsidRDefault="004470E4" w:rsidP="00F82AB0">
      <w:pPr>
        <w:spacing w:line="360" w:lineRule="auto"/>
        <w:rPr>
          <w:rFonts w:ascii="Times New Roman" w:hAnsi="Times New Roman" w:cs="Times New Roman"/>
          <w:b/>
        </w:rPr>
      </w:pPr>
    </w:p>
    <w:p w14:paraId="22AFC3F4" w14:textId="77777777" w:rsidR="004470E4" w:rsidRDefault="004470E4" w:rsidP="00F82AB0">
      <w:pPr>
        <w:spacing w:line="360" w:lineRule="auto"/>
        <w:rPr>
          <w:rFonts w:ascii="Times New Roman" w:hAnsi="Times New Roman" w:cs="Times New Roman"/>
          <w:b/>
        </w:rPr>
      </w:pPr>
    </w:p>
    <w:p w14:paraId="48DDB5DF" w14:textId="77777777" w:rsidR="004470E4" w:rsidRDefault="004470E4" w:rsidP="00F82AB0">
      <w:pPr>
        <w:spacing w:line="360" w:lineRule="auto"/>
        <w:rPr>
          <w:rFonts w:ascii="Times New Roman" w:hAnsi="Times New Roman" w:cs="Times New Roman"/>
          <w:b/>
        </w:rPr>
      </w:pPr>
    </w:p>
    <w:p w14:paraId="4863B265" w14:textId="77777777" w:rsidR="004470E4" w:rsidRDefault="004470E4" w:rsidP="00F82AB0">
      <w:pPr>
        <w:spacing w:line="360" w:lineRule="auto"/>
        <w:rPr>
          <w:rFonts w:ascii="Times New Roman" w:hAnsi="Times New Roman" w:cs="Times New Roman"/>
          <w:b/>
        </w:rPr>
      </w:pPr>
    </w:p>
    <w:p w14:paraId="58F491A1" w14:textId="77777777" w:rsidR="004470E4" w:rsidRDefault="004470E4" w:rsidP="00F82AB0">
      <w:pPr>
        <w:spacing w:line="360" w:lineRule="auto"/>
        <w:rPr>
          <w:rFonts w:ascii="Times New Roman" w:hAnsi="Times New Roman" w:cs="Times New Roman"/>
          <w:b/>
        </w:rPr>
      </w:pPr>
    </w:p>
    <w:p w14:paraId="0EF5A24E" w14:textId="77777777" w:rsidR="004470E4" w:rsidRDefault="004470E4" w:rsidP="00F82AB0">
      <w:pPr>
        <w:spacing w:line="360" w:lineRule="auto"/>
        <w:rPr>
          <w:rFonts w:ascii="Times New Roman" w:hAnsi="Times New Roman" w:cs="Times New Roman"/>
          <w:b/>
        </w:rPr>
      </w:pPr>
    </w:p>
    <w:p w14:paraId="489CA48F" w14:textId="29D40DCA" w:rsidR="00747984" w:rsidRPr="004470E4" w:rsidRDefault="00000000" w:rsidP="009C305F">
      <w:pPr>
        <w:spacing w:line="480" w:lineRule="auto"/>
        <w:rPr>
          <w:rFonts w:ascii="Times New Roman" w:hAnsi="Times New Roman" w:cs="Times New Roman"/>
          <w:b/>
        </w:rPr>
      </w:pPr>
      <w:r w:rsidRPr="004470E4">
        <w:rPr>
          <w:rFonts w:ascii="Times New Roman" w:hAnsi="Times New Roman" w:cs="Times New Roman"/>
          <w:b/>
        </w:rPr>
        <w:lastRenderedPageBreak/>
        <w:t>Abstract</w:t>
      </w:r>
    </w:p>
    <w:p w14:paraId="3C61ED06" w14:textId="6D99DB27" w:rsidR="00747984" w:rsidRPr="004470E4" w:rsidRDefault="00000000" w:rsidP="009C305F">
      <w:pPr>
        <w:spacing w:line="480" w:lineRule="auto"/>
        <w:jc w:val="both"/>
        <w:rPr>
          <w:rFonts w:ascii="Times New Roman" w:hAnsi="Times New Roman" w:cs="Times New Roman"/>
        </w:rPr>
      </w:pPr>
      <w:r w:rsidRPr="004470E4">
        <w:rPr>
          <w:rFonts w:ascii="Times New Roman" w:hAnsi="Times New Roman" w:cs="Times New Roman"/>
        </w:rPr>
        <w:t xml:space="preserve">The prevalent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among students, which manifest in regular absenteeism, tardiness, lack of attention during lectures, verbal aggression towards peers, and defiance against lecturers and authorities, as observed by the researchers, have become common in higher institutions of learning. To avert these adverse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the researchers investigated the factors contributing to lecturers' emotional intelligence and psychological resilience in universities. This study thus investigated the role of emotional intelligence and psychological resilience in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universities in Kwara State. A cross-sectional survey design was employed to collect data from 552 lecturers using adapted questionnaires validated and tested for reliability. The research objectives were </w:t>
      </w:r>
      <w:proofErr w:type="spellStart"/>
      <w:r w:rsidRPr="004470E4">
        <w:rPr>
          <w:rFonts w:ascii="Times New Roman" w:hAnsi="Times New Roman" w:cs="Times New Roman"/>
        </w:rPr>
        <w:t>analysed</w:t>
      </w:r>
      <w:proofErr w:type="spellEnd"/>
      <w:r w:rsidRPr="004470E4">
        <w:rPr>
          <w:rFonts w:ascii="Times New Roman" w:hAnsi="Times New Roman" w:cs="Times New Roman"/>
        </w:rPr>
        <w:t xml:space="preserve"> using Partial Least Squares Structural Equation Modelling (PLS-SEM). Findings indicated that </w:t>
      </w:r>
      <w:bookmarkStart w:id="1" w:name="_Hlk228694200"/>
      <w:r w:rsidRPr="004470E4">
        <w:rPr>
          <w:rFonts w:ascii="Times New Roman" w:hAnsi="Times New Roman" w:cs="Times New Roman"/>
        </w:rPr>
        <w:t xml:space="preserve">emotional intelligence significantly and positively predicted psychological resilience among lecturers, while psychological resilience had a significant negative impact on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contrast, emotional intelligence was a non-significant negative predictor of these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Additionally, the indirect effect of emotional intelligence on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through psychological resilience was significantly negative in universities in Kwara State, North-central Nigeria</w:t>
      </w:r>
      <w:bookmarkEnd w:id="1"/>
      <w:r w:rsidRPr="004470E4">
        <w:rPr>
          <w:rFonts w:ascii="Times New Roman" w:hAnsi="Times New Roman" w:cs="Times New Roman"/>
        </w:rPr>
        <w:t xml:space="preserve">. The study concluded that psychological resilience is a crucial mechanism enabling emotional intelligence to lead to better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outcomes in higher education institutions in Kwara State, Nigeria</w:t>
      </w:r>
      <w:r w:rsidR="00C44ED3" w:rsidRPr="004470E4">
        <w:rPr>
          <w:rFonts w:ascii="Times New Roman" w:hAnsi="Times New Roman" w:cs="Times New Roman"/>
        </w:rPr>
        <w:t>.</w:t>
      </w:r>
    </w:p>
    <w:p w14:paraId="13CEC850" w14:textId="7633FD09" w:rsidR="00747984" w:rsidRPr="004470E4" w:rsidRDefault="00000000" w:rsidP="009C305F">
      <w:pPr>
        <w:spacing w:line="480" w:lineRule="auto"/>
        <w:ind w:left="1440" w:hanging="1440"/>
        <w:jc w:val="both"/>
        <w:rPr>
          <w:rFonts w:ascii="Times New Roman" w:hAnsi="Times New Roman" w:cs="Times New Roman"/>
        </w:rPr>
      </w:pPr>
      <w:r w:rsidRPr="004470E4">
        <w:rPr>
          <w:rFonts w:ascii="Times New Roman" w:hAnsi="Times New Roman" w:cs="Times New Roman"/>
          <w:b/>
          <w:bCs/>
          <w:i/>
        </w:rPr>
        <w:t>Keywords:</w:t>
      </w:r>
      <w:r w:rsidRPr="004470E4">
        <w:rPr>
          <w:rFonts w:ascii="Times New Roman" w:hAnsi="Times New Roman" w:cs="Times New Roman"/>
          <w:i/>
        </w:rPr>
        <w:tab/>
      </w:r>
      <w:r w:rsidRPr="004470E4">
        <w:rPr>
          <w:rFonts w:ascii="Times New Roman" w:hAnsi="Times New Roman" w:cs="Times New Roman"/>
        </w:rPr>
        <w:t xml:space="preserve">emotional intelligence, psychological resilience,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empathy, peer aggression</w:t>
      </w:r>
    </w:p>
    <w:p w14:paraId="7EE76353" w14:textId="77777777" w:rsidR="00747984" w:rsidRPr="004470E4" w:rsidRDefault="00747984" w:rsidP="009C305F">
      <w:pPr>
        <w:spacing w:line="480" w:lineRule="auto"/>
        <w:rPr>
          <w:rFonts w:ascii="Times New Roman" w:hAnsi="Times New Roman" w:cs="Times New Roman"/>
          <w:b/>
        </w:rPr>
      </w:pPr>
    </w:p>
    <w:p w14:paraId="225DDDC3" w14:textId="77777777" w:rsidR="004470E4" w:rsidRDefault="004470E4" w:rsidP="006F3468">
      <w:pPr>
        <w:spacing w:line="480" w:lineRule="auto"/>
        <w:rPr>
          <w:rFonts w:ascii="Times New Roman" w:hAnsi="Times New Roman" w:cs="Times New Roman"/>
          <w:b/>
        </w:rPr>
      </w:pPr>
    </w:p>
    <w:p w14:paraId="5D7C32FE" w14:textId="77777777" w:rsidR="004470E4" w:rsidRDefault="004470E4" w:rsidP="006F3468">
      <w:pPr>
        <w:spacing w:line="480" w:lineRule="auto"/>
        <w:rPr>
          <w:rFonts w:ascii="Times New Roman" w:hAnsi="Times New Roman" w:cs="Times New Roman"/>
          <w:b/>
        </w:rPr>
      </w:pPr>
    </w:p>
    <w:p w14:paraId="7315130C" w14:textId="77777777" w:rsidR="004470E4" w:rsidRDefault="004470E4" w:rsidP="006F3468">
      <w:pPr>
        <w:spacing w:line="480" w:lineRule="auto"/>
        <w:rPr>
          <w:rFonts w:ascii="Times New Roman" w:hAnsi="Times New Roman" w:cs="Times New Roman"/>
          <w:b/>
        </w:rPr>
      </w:pPr>
    </w:p>
    <w:p w14:paraId="2D191648" w14:textId="4120E6B5" w:rsidR="00747984" w:rsidRPr="004470E4" w:rsidRDefault="00000000" w:rsidP="006F3468">
      <w:pPr>
        <w:spacing w:line="480" w:lineRule="auto"/>
        <w:rPr>
          <w:rFonts w:ascii="Times New Roman" w:hAnsi="Times New Roman" w:cs="Times New Roman"/>
          <w:b/>
        </w:rPr>
      </w:pPr>
      <w:r w:rsidRPr="004470E4">
        <w:rPr>
          <w:rFonts w:ascii="Times New Roman" w:hAnsi="Times New Roman" w:cs="Times New Roman"/>
          <w:b/>
        </w:rPr>
        <w:lastRenderedPageBreak/>
        <w:t>Introduction</w:t>
      </w:r>
    </w:p>
    <w:p w14:paraId="367887B2"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University education is widely acknowledged as an essential factor in national development, primarily by cultivating skilled human capital and enhancing students' intellectual, emotional, and social growth. For universities to successfully meet these objectives, students must show readiness to learn, actively participate in their academic pursuits, and adhere to institutional standards that nurture teaching and learning. However, modern university environments face various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from students that can hinder instructional effectiveness and disrupt academic order. Effectively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these contexts requires more than administrative oversight or disciplinary action; it necessitates lecturers with high emotional intelligence and psychological resilience.</w:t>
      </w:r>
    </w:p>
    <w:p w14:paraId="48FA92B4"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Emotional intelligence, especially in the area of self-control, relationship management, and emotional awareness, enables lecturers to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emotional signals, manage their own reactions, and respond constructively to students’ excessive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Research consistently shows that academic staff with strong emotional intelligence cultivate trust, boost student engagement, and reduce conflicts in learning settings (Bonnici &amp; Aquilina, 2019; </w:t>
      </w: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2024). Additionally, among university students, emotional intelligence has been linked to better adjustment and resilience, highlighting its importance for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regulation and coping in academic contexts (Akpan et al., 2025).</w:t>
      </w:r>
    </w:p>
    <w:p w14:paraId="4FDAD177"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In addition to emotional intelligence, psychological resilience further enhances lecturers’ ability to handle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by fostering sustained commitment, emotional stability, and constructive responses to challenges. Resilience, </w:t>
      </w:r>
      <w:proofErr w:type="spellStart"/>
      <w:r w:rsidRPr="004470E4">
        <w:rPr>
          <w:rFonts w:ascii="Times New Roman" w:hAnsi="Times New Roman" w:cs="Times New Roman"/>
        </w:rPr>
        <w:t>characterised</w:t>
      </w:r>
      <w:proofErr w:type="spellEnd"/>
      <w:r w:rsidRPr="004470E4">
        <w:rPr>
          <w:rFonts w:ascii="Times New Roman" w:hAnsi="Times New Roman" w:cs="Times New Roman"/>
        </w:rPr>
        <w:t xml:space="preserve"> by a sense of control, commitment, and the ability to embrace challenges, allows educators to remain effective even under stressful conditions, such as heavy workloads and large classes. Studies in educational settings indicate that resilience mediates the effects of emotional demands on performance and well-being (Wang &amp; Chiu, 2024; Sudhaa et al., 2025). Research by </w:t>
      </w:r>
      <w:proofErr w:type="spellStart"/>
      <w:r w:rsidRPr="004470E4">
        <w:rPr>
          <w:rFonts w:ascii="Times New Roman" w:hAnsi="Times New Roman" w:cs="Times New Roman"/>
        </w:rPr>
        <w:t>Tekane</w:t>
      </w:r>
      <w:proofErr w:type="spellEnd"/>
      <w:r w:rsidRPr="004470E4">
        <w:rPr>
          <w:rFonts w:ascii="Times New Roman" w:hAnsi="Times New Roman" w:cs="Times New Roman"/>
        </w:rPr>
        <w:t xml:space="preserve"> et al. (2021) also indicated that resilience among lecturers is crucial for maintaining instructional effectiveness and for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during periods of increased student unrest.</w:t>
      </w:r>
    </w:p>
    <w:p w14:paraId="18A2A66A"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 xml:space="preserve">In Nigerian universities, including those in Kwara State,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have evolved into complex and persistent issues, manifesting as distractions, classroom disruptions, habitual tardiness and absenteeism, aggression towards peers, and confrontational attitudes towards lecturers and personnel in positions of authority. These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undermine classroom discipline, damage lecturer-student relationships, and negatively impact learning outcomes. Research indicates that factors like emotional dysregulation, socio-economic pressures, and broader psychosocial challenges significantly contribute to these maladaptive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(Kashif et al., 2024; Panagiotidou et al., 2025). If not addressed, such disruptive actions can turn lecture rooms into emotionally charged environments that impose significant psychological burdens on lecturers.</w:t>
      </w:r>
    </w:p>
    <w:p w14:paraId="32D6DE5D"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Recent studies highlight a strong relationship between emotional intelligence and psychological resilience among educators. For instance, Villa and Valle (2025) found that teachers with higher emotional intelligence displayed greater resilience, allowing them to navigate classroom challenges more effectively. Similarly, López-Angulo et al. (2022) and </w:t>
      </w:r>
      <w:proofErr w:type="spellStart"/>
      <w:r w:rsidRPr="004470E4">
        <w:rPr>
          <w:rFonts w:ascii="Times New Roman" w:hAnsi="Times New Roman" w:cs="Times New Roman"/>
        </w:rPr>
        <w:t>Gilar</w:t>
      </w:r>
      <w:proofErr w:type="spellEnd"/>
      <w:r w:rsidRPr="004470E4">
        <w:rPr>
          <w:rFonts w:ascii="Times New Roman" w:hAnsi="Times New Roman" w:cs="Times New Roman"/>
        </w:rPr>
        <w:t xml:space="preserve">-Corbi et al. (2025) observed that emotionally intelligent educators are likely to exhibit greater resilience and psychological well-being, thereby reducing the risk of burnout and emotional exhaustion. </w:t>
      </w:r>
      <w:proofErr w:type="spellStart"/>
      <w:r w:rsidRPr="004470E4">
        <w:rPr>
          <w:rFonts w:ascii="Times New Roman" w:hAnsi="Times New Roman" w:cs="Times New Roman"/>
        </w:rPr>
        <w:t>Daniilidou</w:t>
      </w:r>
      <w:proofErr w:type="spellEnd"/>
      <w:r w:rsidRPr="004470E4">
        <w:rPr>
          <w:rFonts w:ascii="Times New Roman" w:hAnsi="Times New Roman" w:cs="Times New Roman"/>
        </w:rPr>
        <w:t xml:space="preserve"> et al. (2025) also identified high-resilience educator profiles </w:t>
      </w:r>
      <w:proofErr w:type="spellStart"/>
      <w:r w:rsidRPr="004470E4">
        <w:rPr>
          <w:rFonts w:ascii="Times New Roman" w:hAnsi="Times New Roman" w:cs="Times New Roman"/>
        </w:rPr>
        <w:t>characterised</w:t>
      </w:r>
      <w:proofErr w:type="spellEnd"/>
      <w:r w:rsidRPr="004470E4">
        <w:rPr>
          <w:rFonts w:ascii="Times New Roman" w:hAnsi="Times New Roman" w:cs="Times New Roman"/>
        </w:rPr>
        <w:t xml:space="preserve"> by greater emotional intelligence and lower burnout, underscoring the significance of psychological resources in managing student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781D75EA"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In Nigeria, while empirical research directly linking lecturers' emotional intelligence and resilience to student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at the university level remains limited, related studies provide useful insights. Ojo et al. (2025) found a significant negative correlation between resilience and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among adolescents, indicating that resilience serves as a protective element against maladaptive conduct. Although this study focused on secondary school students, its findings suggest that resilience could similarly play a role in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in higher education. Qualitative evidence from </w:t>
      </w: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(2024) further showed that lecturers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emotional intelligence as crucial for addressing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through empathy, emotional regulation and non-aggressive strategies.</w:t>
      </w:r>
    </w:p>
    <w:p w14:paraId="1D4193F0"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 xml:space="preserve">Kwara State universities operate in challenging institutional settings </w:t>
      </w:r>
      <w:proofErr w:type="spellStart"/>
      <w:r w:rsidRPr="004470E4">
        <w:rPr>
          <w:rFonts w:ascii="Times New Roman" w:hAnsi="Times New Roman" w:cs="Times New Roman"/>
        </w:rPr>
        <w:t>characterised</w:t>
      </w:r>
      <w:proofErr w:type="spellEnd"/>
      <w:r w:rsidRPr="004470E4">
        <w:rPr>
          <w:rFonts w:ascii="Times New Roman" w:hAnsi="Times New Roman" w:cs="Times New Roman"/>
        </w:rPr>
        <w:t xml:space="preserve"> by staff shortages, pressure for promotions, inadequate infrastructure, technological limitations, and growing student populations. These challenges often lead to burnout, emotional exhaustion, and diminished professional engagement among lecturers, which can hinder their ability to manage disruptive </w:t>
      </w:r>
      <w:proofErr w:type="spellStart"/>
      <w:r w:rsidRPr="004470E4">
        <w:rPr>
          <w:rFonts w:ascii="Times New Roman" w:hAnsi="Times New Roman" w:cs="Times New Roman"/>
        </w:rPr>
        <w:t>students'behaviours</w:t>
      </w:r>
      <w:proofErr w:type="spellEnd"/>
      <w:r w:rsidRPr="004470E4">
        <w:rPr>
          <w:rFonts w:ascii="Times New Roman" w:hAnsi="Times New Roman" w:cs="Times New Roman"/>
        </w:rPr>
        <w:t xml:space="preserve"> effectively. When lecturers lack adequate emotional intelligence and psychological resilience,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issues may worsen, resulting in strained classroom environments and lowered academic standards.</w:t>
      </w:r>
    </w:p>
    <w:p w14:paraId="77D51076" w14:textId="77777777" w:rsidR="00747984" w:rsidRPr="004470E4" w:rsidRDefault="00000000" w:rsidP="006F3468">
      <w:pPr>
        <w:spacing w:line="480" w:lineRule="auto"/>
        <w:ind w:firstLine="720"/>
        <w:jc w:val="both"/>
        <w:rPr>
          <w:rFonts w:ascii="Times New Roman" w:hAnsi="Times New Roman" w:cs="Times New Roman"/>
          <w:b/>
          <w:bCs/>
        </w:rPr>
      </w:pPr>
      <w:r w:rsidRPr="004470E4">
        <w:rPr>
          <w:rFonts w:ascii="Times New Roman" w:hAnsi="Times New Roman" w:cs="Times New Roman"/>
        </w:rPr>
        <w:t xml:space="preserve">Despite a growing body of research on emotional intelligence and psychological resilience in education, there remains a significant lack of studies investigating their combined effects, particularly with psychological resilience serving as a mediating factor in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within Nigerian universities. Furthermore, existing research often fails to </w:t>
      </w:r>
      <w:proofErr w:type="spellStart"/>
      <w:r w:rsidRPr="004470E4">
        <w:rPr>
          <w:rFonts w:ascii="Times New Roman" w:hAnsi="Times New Roman" w:cs="Times New Roman"/>
        </w:rPr>
        <w:t>categorise</w:t>
      </w:r>
      <w:proofErr w:type="spellEnd"/>
      <w:r w:rsidRPr="004470E4">
        <w:rPr>
          <w:rFonts w:ascii="Times New Roman" w:hAnsi="Times New Roman" w:cs="Times New Roman"/>
        </w:rPr>
        <w:t xml:space="preserve">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into specific types, such as distraction-transgression, aggression toward peers, and aggression toward authority, nor does it focus on the unique context of Kwara State. Addressing these gaps is crucial for creating evidence-based strategies that enhance lecturers' ability to manage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and improve teaching effectiveness in Nigerian universities. As a result, this study explored the roles of emotional intelligence and psychological resilience in managing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among university students in Kwara State.</w:t>
      </w:r>
    </w:p>
    <w:p w14:paraId="43E57A80" w14:textId="77777777" w:rsidR="00747984" w:rsidRPr="004470E4" w:rsidRDefault="00000000" w:rsidP="006F3468">
      <w:pPr>
        <w:spacing w:line="480" w:lineRule="auto"/>
        <w:jc w:val="both"/>
        <w:rPr>
          <w:rFonts w:ascii="Times New Roman" w:hAnsi="Times New Roman" w:cs="Times New Roman"/>
          <w:i/>
          <w:iCs/>
        </w:rPr>
      </w:pPr>
      <w:r w:rsidRPr="004470E4">
        <w:rPr>
          <w:rFonts w:ascii="Times New Roman" w:hAnsi="Times New Roman" w:cs="Times New Roman"/>
          <w:i/>
          <w:iCs/>
        </w:rPr>
        <w:t>Problem Statement</w:t>
      </w:r>
    </w:p>
    <w:p w14:paraId="55994F40"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Ideally, university lecturers should leverage emotional intelligence, particularly self-control, effective relationship management, and purposeful use of emotion, to manage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better, aided by psychological resilience. When lecturers exhibit high emotional intelligence and resilience traits, such as a strong sense of control, commitment, and openness to challenges, they can more effectively regulate their emotional responses, maintain positive interactions, and respond calmly and strategically to students'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issues. This approach can reduce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like classroom distractions, student aggression, and conflicts with authority, ultimately creating a more </w:t>
      </w:r>
      <w:proofErr w:type="spellStart"/>
      <w:r w:rsidRPr="004470E4">
        <w:rPr>
          <w:rFonts w:ascii="Times New Roman" w:hAnsi="Times New Roman" w:cs="Times New Roman"/>
        </w:rPr>
        <w:t>organised</w:t>
      </w:r>
      <w:proofErr w:type="spellEnd"/>
      <w:r w:rsidRPr="004470E4">
        <w:rPr>
          <w:rFonts w:ascii="Times New Roman" w:hAnsi="Times New Roman" w:cs="Times New Roman"/>
        </w:rPr>
        <w:t xml:space="preserve"> </w:t>
      </w:r>
      <w:r w:rsidRPr="004470E4">
        <w:rPr>
          <w:rFonts w:ascii="Times New Roman" w:hAnsi="Times New Roman" w:cs="Times New Roman"/>
        </w:rPr>
        <w:lastRenderedPageBreak/>
        <w:t>classroom environment that enhances student engagement and fosters a psychologically safe atmosphere for learning.</w:t>
      </w:r>
    </w:p>
    <w:p w14:paraId="7582206A"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Universities in Kwara State, Nigeria, however, continue to face challenges, including, in some instances, worsening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among students, manifesting as regular absenteeism, tardiness, lack of attention during lectures, verbal aggression towards peers, and defiance towards lecturers and authorities. These issues not only disrupt the learning process but also increase stress and emotional exhaustion among lecturers, damaging lecturer-student relationships. The challenges are compounded by factors such as large class sizes, insufficient resources, socio-economic pressures on students, and various institutional challenges faced by lecturers. As a result, many educators find it difficult to manage these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effectively, indicating potential weaknesses in emotional regulation and psychological resilience within the teaching staff.</w:t>
      </w:r>
    </w:p>
    <w:p w14:paraId="1C227E5E"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While there is a growing body of research on emotional intelligence and psychological resilience in educational settings, significant gaps remain regarding their relationship with student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universities. Current studies have mainly examined emotional intelligence's link to academic resilience among students (Akpan et al., 2025), teachers’ emotional intelligence and their resilience or well-being (Villa &amp; Valle, 2025; López-Angulo et al., 2022; </w:t>
      </w:r>
      <w:proofErr w:type="spellStart"/>
      <w:r w:rsidRPr="004470E4">
        <w:rPr>
          <w:rFonts w:ascii="Times New Roman" w:hAnsi="Times New Roman" w:cs="Times New Roman"/>
        </w:rPr>
        <w:t>Gilar</w:t>
      </w:r>
      <w:proofErr w:type="spellEnd"/>
      <w:r w:rsidRPr="004470E4">
        <w:rPr>
          <w:rFonts w:ascii="Times New Roman" w:hAnsi="Times New Roman" w:cs="Times New Roman"/>
        </w:rPr>
        <w:t xml:space="preserve">-Corbi et al., 2025), and its connection to educator burnout and performance (Wang &amp; Chiu, 2024; Sudhaa et al., 2025). Some research has explored resilience in relation to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but it is typically focused on primary or secondary education (Ojo et al., 2025) or relies on qualitative assessments of teacher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w:t>
      </w: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2024; Bonnici &amp; Aquilina, 2019). Furthermore, most studies treat emotional intelligence and resilience as separate factors, neglecting to examine psychological resilience as a mediating mechanism through which lecturers' emotional intelligence affects the management of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There is also a significant lack of research specifically targeting Nigerian universities, especially in Kwara State, that </w:t>
      </w:r>
      <w:proofErr w:type="spellStart"/>
      <w:r w:rsidRPr="004470E4">
        <w:rPr>
          <w:rFonts w:ascii="Times New Roman" w:hAnsi="Times New Roman" w:cs="Times New Roman"/>
        </w:rPr>
        <w:t>categorises</w:t>
      </w:r>
      <w:proofErr w:type="spellEnd"/>
      <w:r w:rsidRPr="004470E4">
        <w:rPr>
          <w:rFonts w:ascii="Times New Roman" w:hAnsi="Times New Roman" w:cs="Times New Roman"/>
        </w:rPr>
        <w:t xml:space="preserv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into types like distraction, aggression towards peers, and aggression towards authority. Addressing these research gaps is crucial for producing empirical evidence that can guide targeted </w:t>
      </w:r>
      <w:r w:rsidRPr="004470E4">
        <w:rPr>
          <w:rFonts w:ascii="Times New Roman" w:hAnsi="Times New Roman" w:cs="Times New Roman"/>
        </w:rPr>
        <w:lastRenderedPageBreak/>
        <w:t xml:space="preserve">professional development for lecturers and comprehensive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management strategies in Nigerian universities.</w:t>
      </w:r>
    </w:p>
    <w:p w14:paraId="7256995D" w14:textId="623A420C" w:rsidR="00747984" w:rsidRPr="004470E4" w:rsidRDefault="00000000" w:rsidP="006F3468">
      <w:pPr>
        <w:spacing w:line="480" w:lineRule="auto"/>
        <w:jc w:val="both"/>
        <w:rPr>
          <w:rFonts w:ascii="Times New Roman" w:hAnsi="Times New Roman" w:cs="Times New Roman"/>
          <w:bCs/>
          <w:i/>
          <w:iCs/>
        </w:rPr>
      </w:pPr>
      <w:r w:rsidRPr="004470E4">
        <w:rPr>
          <w:rFonts w:ascii="Times New Roman" w:hAnsi="Times New Roman" w:cs="Times New Roman"/>
          <w:bCs/>
          <w:i/>
          <w:iCs/>
        </w:rPr>
        <w:t>Objectives of the Study</w:t>
      </w:r>
    </w:p>
    <w:p w14:paraId="7F466DFB"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rPr>
        <w:t xml:space="preserve">The main objective of the study is to investigate the role of emotional intelligence and psychological resilience in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universities in Kwara State. Specifically, the study:</w:t>
      </w:r>
    </w:p>
    <w:p w14:paraId="4BF63749" w14:textId="226D5281" w:rsidR="00747984" w:rsidRPr="004470E4" w:rsidRDefault="00000000"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investigate the effect of emotional intelligence on lecturers’ psychological resilience</w:t>
      </w:r>
      <w:r w:rsidR="00666B31" w:rsidRPr="004470E4">
        <w:rPr>
          <w:rFonts w:ascii="Times New Roman" w:hAnsi="Times New Roman" w:cs="Times New Roman"/>
        </w:rPr>
        <w:t>.</w:t>
      </w:r>
    </w:p>
    <w:p w14:paraId="3FB3C429" w14:textId="77777777" w:rsidR="00747984" w:rsidRPr="004470E4" w:rsidRDefault="00000000"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 xml:space="preserve">ascertain if lecturers’ psychological resilience has a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6E792E29" w14:textId="77777777" w:rsidR="00747984" w:rsidRPr="004470E4" w:rsidRDefault="00000000"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 xml:space="preserve">examine if lecturers’ emotional intelligence has a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and</w:t>
      </w:r>
    </w:p>
    <w:p w14:paraId="39ECCFDC" w14:textId="266DF5B0" w:rsidR="00747984" w:rsidRPr="004470E4" w:rsidRDefault="00666B31"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 xml:space="preserve">Investigate the mediating role of psychological resilience on the effect of emotional intelligence on students’ disruptive </w:t>
      </w:r>
      <w:proofErr w:type="spellStart"/>
      <w:r w:rsidRPr="004470E4">
        <w:rPr>
          <w:rFonts w:ascii="Times New Roman" w:hAnsi="Times New Roman" w:cs="Times New Roman"/>
        </w:rPr>
        <w:t>behaviour</w:t>
      </w:r>
      <w:proofErr w:type="spellEnd"/>
    </w:p>
    <w:p w14:paraId="05F5DCC7" w14:textId="77777777" w:rsidR="00747984" w:rsidRPr="004470E4" w:rsidRDefault="00000000" w:rsidP="006F3468">
      <w:pPr>
        <w:spacing w:line="480" w:lineRule="auto"/>
        <w:jc w:val="both"/>
        <w:rPr>
          <w:rFonts w:ascii="Times New Roman" w:hAnsi="Times New Roman" w:cs="Times New Roman"/>
          <w:i/>
          <w:iCs/>
        </w:rPr>
      </w:pPr>
      <w:r w:rsidRPr="004470E4">
        <w:rPr>
          <w:rFonts w:ascii="Times New Roman" w:hAnsi="Times New Roman" w:cs="Times New Roman"/>
          <w:i/>
          <w:iCs/>
        </w:rPr>
        <w:t>Theoretical Background and Hypotheses Development</w:t>
      </w:r>
    </w:p>
    <w:p w14:paraId="44237690"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This research is anchored in </w:t>
      </w:r>
      <w:bookmarkStart w:id="2" w:name="_Hlk228694064"/>
      <w:r w:rsidRPr="004470E4">
        <w:rPr>
          <w:rFonts w:ascii="Times New Roman" w:hAnsi="Times New Roman" w:cs="Times New Roman"/>
        </w:rPr>
        <w:t>Emotional Intelligence (EI) Theory, particularly the Ability Model</w:t>
      </w:r>
      <w:bookmarkEnd w:id="2"/>
      <w:r w:rsidRPr="004470E4">
        <w:rPr>
          <w:rFonts w:ascii="Times New Roman" w:hAnsi="Times New Roman" w:cs="Times New Roman"/>
        </w:rPr>
        <w:t xml:space="preserve"> introduced by Mayer and Salovey (1997), which defines emotional intelligence as a collection of interconnected cognitive-emotional skills that enable individuals to perceive, comprehend, regulate, and </w:t>
      </w:r>
      <w:proofErr w:type="spellStart"/>
      <w:r w:rsidRPr="004470E4">
        <w:rPr>
          <w:rFonts w:ascii="Times New Roman" w:hAnsi="Times New Roman" w:cs="Times New Roman"/>
        </w:rPr>
        <w:t>utilise</w:t>
      </w:r>
      <w:proofErr w:type="spellEnd"/>
      <w:r w:rsidRPr="004470E4">
        <w:rPr>
          <w:rFonts w:ascii="Times New Roman" w:hAnsi="Times New Roman" w:cs="Times New Roman"/>
        </w:rPr>
        <w:t xml:space="preserve"> emotions to navigate thoughts and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effectively. In contrast to trait-based or mixed models that focus on personality traits, the Ability Model views emotional intelligence as a skill that can be learned and adapted across contexts, especially in complex professional settings such as university classrooms (Mayer, Caruso, &amp; Salovey, 2016; Hodzic et al., 2018). This approach is especially significant in higher education, where lecturers often face emotionally charged situations stemming from student misconduct and classroom management difficulties.</w:t>
      </w:r>
    </w:p>
    <w:p w14:paraId="1F885BF7"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 xml:space="preserve">Mayer and Salovey (1997) identified four primary abilities of emotional intelligence: perceiving emotions, facilitating thought through emotions, understanding emotions, and regulating emotions. In this study, these abilities are demonstrated through lecturers' self-control, relationship management, and effective use of emotions. These aspects highlight lecturers' ability to manage their emotional responses, accurately read students' emotional signals, and use emotional insights constructively during class interactions. Research shows that these emotional skills are crucial for managing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students, which are frequently associated with emotional dysregulation, frustration, unmet psychosocial needs, and low self-control (Brackett, Rivers, &amp; Salovey, 2011).</w:t>
      </w:r>
    </w:p>
    <w:p w14:paraId="4D3CCA8D"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Theoretically, lecturers with high emotional intelligence are more equipped to handle disruptive classroom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calmly rather than reactively. Self-control allows them to curb negative emotional responses when faced with distractions or defiance, thus preventing conflict from escalating. Relationship management fosters empathetic interactions and effective communication with students, aiding in de-escalating tensions while upholding authority and respect (Corcoran &amp;Tormey, 2013). Moreover, effective emotion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helps lecturers leverage emotional information to improve problem-solving and decision-making, thereby promoting proactive solutions rather than punitive measures (Brackett et al., 2011).</w:t>
      </w:r>
    </w:p>
    <w:p w14:paraId="3033696D"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Nevertheless, Emotional Intelligence Theory </w:t>
      </w:r>
      <w:proofErr w:type="spellStart"/>
      <w:r w:rsidRPr="004470E4">
        <w:rPr>
          <w:rFonts w:ascii="Times New Roman" w:hAnsi="Times New Roman" w:cs="Times New Roman"/>
        </w:rPr>
        <w:t>recognises</w:t>
      </w:r>
      <w:proofErr w:type="spellEnd"/>
      <w:r w:rsidRPr="004470E4">
        <w:rPr>
          <w:rFonts w:ascii="Times New Roman" w:hAnsi="Times New Roman" w:cs="Times New Roman"/>
        </w:rPr>
        <w:t xml:space="preserve"> that merely possessing emotional competence may not suffice for long-term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in challenging academic settings. University lecturers, particularly in places like Kwara State, often face large classes, insufficient resources, ongoing student indiscipline, and workplace stressors, which can diminish their emotional regulation abilities over time. In such cases, the efficient use of emotional intelligence necessitates an additional psychological mechanism to maintain resilience and consistency amid prolonged stress. To address this gap, this study introduces psychological resilience as a mediating factor.</w:t>
      </w:r>
    </w:p>
    <w:p w14:paraId="3F604B25"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Psychological resilience refers to an individual’s ability to maintain emotional balance, motivation, and functional effectiveness in the face of adversity, stress, and challenges (Fletcher &amp; Sarkar, 2013). Within the framework of Emotional Intelligence Theory, resilience is seen as both a result of effective emotional regulation and a means of maintaining adaptive emotional functioning over time. Lecturers who possess emotional intelligence are more likely to develop resilience, as their capacity to manage emotions mitigates exhaustion, enhances perceived control over stress, and strengthens commitment to their roles (</w:t>
      </w:r>
      <w:proofErr w:type="spellStart"/>
      <w:r w:rsidRPr="004470E4">
        <w:rPr>
          <w:rFonts w:ascii="Times New Roman" w:hAnsi="Times New Roman" w:cs="Times New Roman"/>
        </w:rPr>
        <w:t>Extremera</w:t>
      </w:r>
      <w:proofErr w:type="spellEnd"/>
      <w:r w:rsidRPr="004470E4">
        <w:rPr>
          <w:rFonts w:ascii="Times New Roman" w:hAnsi="Times New Roman" w:cs="Times New Roman"/>
        </w:rPr>
        <w:t xml:space="preserve"> et al., 2020).</w:t>
      </w:r>
    </w:p>
    <w:p w14:paraId="6C2FAE65"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theoretical support for psychological resilience as a mediating factor suggests that emotional intelligence enhances lecturers' internal coping resources, enabling them to manage disruptive student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consistently and effectively. With resilience, lecturers can remain composed amid frequent classroom disruptions, uphold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expectations, and view challenges as manageable rather than overwhelming (Gu &amp; Day, 2013). This aligns with the key premise of Emotional Intelligence Theory, which asserts that adaptive emotional functioning is crucial for effective professional practice and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regulation.</w:t>
      </w:r>
    </w:p>
    <w:p w14:paraId="7C423E5E"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In addressing disruptive student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such as distractions, peer aggression, and challenges to authority, Emotional Intelligence Theory proposes a stepwise approach. Emotional intelligence enables lecturers to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interpret, and manage emotional triggers; psychological resilience </w:t>
      </w:r>
      <w:proofErr w:type="spellStart"/>
      <w:r w:rsidRPr="004470E4">
        <w:rPr>
          <w:rFonts w:ascii="Times New Roman" w:hAnsi="Times New Roman" w:cs="Times New Roman"/>
        </w:rPr>
        <w:t>stabilises</w:t>
      </w:r>
      <w:proofErr w:type="spellEnd"/>
      <w:r w:rsidRPr="004470E4">
        <w:rPr>
          <w:rFonts w:ascii="Times New Roman" w:hAnsi="Times New Roman" w:cs="Times New Roman"/>
        </w:rPr>
        <w:t xml:space="preserve"> their emotional reactions under persistent stress; together, these elements enhance their capacity for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Thus, psychological resilience acts as the psychological link through which emotional intelligence has a lasting impact on lecturers’ effectiveness in managing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university environments. Hence, it is formulated that:</w:t>
      </w:r>
    </w:p>
    <w:p w14:paraId="145F88B9" w14:textId="77777777" w:rsidR="00747984" w:rsidRPr="004470E4" w:rsidRDefault="00000000" w:rsidP="006F3468">
      <w:pPr>
        <w:spacing w:line="480" w:lineRule="auto"/>
        <w:ind w:left="720" w:hanging="720"/>
        <w:jc w:val="both"/>
        <w:rPr>
          <w:rFonts w:ascii="Times New Roman" w:hAnsi="Times New Roman" w:cs="Times New Roman"/>
          <w:i/>
        </w:rPr>
      </w:pPr>
      <w:r w:rsidRPr="004470E4">
        <w:rPr>
          <w:rFonts w:ascii="Times New Roman" w:hAnsi="Times New Roman" w:cs="Times New Roman"/>
          <w:i/>
        </w:rPr>
        <w:t>Alternative Hypothesis</w:t>
      </w:r>
    </w:p>
    <w:p w14:paraId="300CDC54"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1</w:t>
      </w:r>
      <w:r w:rsidRPr="004470E4">
        <w:rPr>
          <w:rFonts w:ascii="Times New Roman" w:hAnsi="Times New Roman" w:cs="Times New Roman"/>
        </w:rPr>
        <w:t>:</w:t>
      </w:r>
      <w:r w:rsidRPr="004470E4">
        <w:rPr>
          <w:rFonts w:ascii="Times New Roman" w:hAnsi="Times New Roman" w:cs="Times New Roman"/>
        </w:rPr>
        <w:tab/>
        <w:t>Emotional intelligence significantly predicts lecturers’ psychological resilience</w:t>
      </w:r>
    </w:p>
    <w:p w14:paraId="786D420D"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2</w:t>
      </w:r>
      <w:r w:rsidRPr="004470E4">
        <w:rPr>
          <w:rFonts w:ascii="Times New Roman" w:hAnsi="Times New Roman" w:cs="Times New Roman"/>
        </w:rPr>
        <w:t>:</w:t>
      </w:r>
      <w:r w:rsidRPr="004470E4">
        <w:rPr>
          <w:rFonts w:ascii="Times New Roman" w:hAnsi="Times New Roman" w:cs="Times New Roman"/>
        </w:rPr>
        <w:tab/>
        <w:t xml:space="preserve">Lecturers’ psychological resilience has a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128BEE20"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lastRenderedPageBreak/>
        <w:t>H</w:t>
      </w:r>
      <w:r w:rsidRPr="004470E4">
        <w:rPr>
          <w:rFonts w:ascii="Times New Roman" w:hAnsi="Times New Roman" w:cs="Times New Roman"/>
          <w:vertAlign w:val="subscript"/>
        </w:rPr>
        <w:t>3</w:t>
      </w:r>
      <w:r w:rsidRPr="004470E4">
        <w:rPr>
          <w:rFonts w:ascii="Times New Roman" w:hAnsi="Times New Roman" w:cs="Times New Roman"/>
        </w:rPr>
        <w:t>:</w:t>
      </w:r>
      <w:r w:rsidRPr="004470E4">
        <w:rPr>
          <w:rFonts w:ascii="Times New Roman" w:hAnsi="Times New Roman" w:cs="Times New Roman"/>
        </w:rPr>
        <w:tab/>
        <w:t xml:space="preserve">Emotional intelligence is a significant predictor of students’ disruptive </w:t>
      </w:r>
      <w:proofErr w:type="spellStart"/>
      <w:r w:rsidRPr="004470E4">
        <w:rPr>
          <w:rFonts w:ascii="Times New Roman" w:hAnsi="Times New Roman" w:cs="Times New Roman"/>
        </w:rPr>
        <w:t>behaviour</w:t>
      </w:r>
      <w:proofErr w:type="spellEnd"/>
    </w:p>
    <w:p w14:paraId="1D3B0FC7"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4</w:t>
      </w:r>
      <w:r w:rsidRPr="004470E4">
        <w:rPr>
          <w:rFonts w:ascii="Times New Roman" w:hAnsi="Times New Roman" w:cs="Times New Roman"/>
        </w:rPr>
        <w:t>:</w:t>
      </w:r>
      <w:r w:rsidRPr="004470E4">
        <w:rPr>
          <w:rFonts w:ascii="Times New Roman" w:hAnsi="Times New Roman" w:cs="Times New Roman"/>
        </w:rPr>
        <w:tab/>
        <w:t xml:space="preserve">Lecturers’ psychological resilience will significantly mediate the effect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7DD90A13" w14:textId="77777777" w:rsidR="00747984" w:rsidRPr="004470E4" w:rsidRDefault="00000000" w:rsidP="006F3468">
      <w:pPr>
        <w:spacing w:line="480" w:lineRule="auto"/>
        <w:ind w:left="720" w:hanging="720"/>
        <w:jc w:val="both"/>
        <w:rPr>
          <w:rFonts w:ascii="Times New Roman" w:hAnsi="Times New Roman" w:cs="Times New Roman"/>
          <w:i/>
        </w:rPr>
      </w:pPr>
      <w:r w:rsidRPr="004470E4">
        <w:rPr>
          <w:rFonts w:ascii="Times New Roman" w:hAnsi="Times New Roman" w:cs="Times New Roman"/>
          <w:i/>
        </w:rPr>
        <w:t>Null Hypothesis</w:t>
      </w:r>
    </w:p>
    <w:p w14:paraId="0A64715E"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01</w:t>
      </w:r>
      <w:r w:rsidRPr="004470E4">
        <w:rPr>
          <w:rFonts w:ascii="Times New Roman" w:hAnsi="Times New Roman" w:cs="Times New Roman"/>
        </w:rPr>
        <w:t>:</w:t>
      </w:r>
      <w:r w:rsidRPr="004470E4">
        <w:rPr>
          <w:rFonts w:ascii="Times New Roman" w:hAnsi="Times New Roman" w:cs="Times New Roman"/>
        </w:rPr>
        <w:tab/>
        <w:t>Emotional intelligence does not significantly predict lecturers’ psychological resilience.</w:t>
      </w:r>
    </w:p>
    <w:p w14:paraId="4A5DDD5E"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02</w:t>
      </w:r>
      <w:r w:rsidRPr="004470E4">
        <w:rPr>
          <w:rFonts w:ascii="Times New Roman" w:hAnsi="Times New Roman" w:cs="Times New Roman"/>
        </w:rPr>
        <w:t>:</w:t>
      </w:r>
      <w:r w:rsidRPr="004470E4">
        <w:rPr>
          <w:rFonts w:ascii="Times New Roman" w:hAnsi="Times New Roman" w:cs="Times New Roman"/>
        </w:rPr>
        <w:tab/>
        <w:t xml:space="preserve">Lecturers’ psychological resilience has no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0E023E29"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03</w:t>
      </w:r>
      <w:r w:rsidRPr="004470E4">
        <w:rPr>
          <w:rFonts w:ascii="Times New Roman" w:hAnsi="Times New Roman" w:cs="Times New Roman"/>
        </w:rPr>
        <w:t>:</w:t>
      </w:r>
      <w:r w:rsidRPr="004470E4">
        <w:rPr>
          <w:rFonts w:ascii="Times New Roman" w:hAnsi="Times New Roman" w:cs="Times New Roman"/>
        </w:rPr>
        <w:tab/>
        <w:t xml:space="preserve">Emotional intelligence is not a significant predictor of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07176AAA"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04</w:t>
      </w:r>
      <w:r w:rsidRPr="004470E4">
        <w:rPr>
          <w:rFonts w:ascii="Times New Roman" w:hAnsi="Times New Roman" w:cs="Times New Roman"/>
        </w:rPr>
        <w:t>:</w:t>
      </w:r>
      <w:r w:rsidRPr="004470E4">
        <w:rPr>
          <w:rFonts w:ascii="Times New Roman" w:hAnsi="Times New Roman" w:cs="Times New Roman"/>
        </w:rPr>
        <w:tab/>
        <w:t xml:space="preserve">Lecturers’ psychological resilience will not significantly mediate the effect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00522F2E" w14:textId="77777777" w:rsidR="00747984" w:rsidRPr="004470E4" w:rsidRDefault="00000000" w:rsidP="00F82AB0">
      <w:pPr>
        <w:spacing w:line="360" w:lineRule="auto"/>
        <w:jc w:val="both"/>
        <w:rPr>
          <w:rFonts w:ascii="Times New Roman" w:hAnsi="Times New Roman" w:cs="Times New Roman"/>
          <w:bCs/>
          <w:i/>
          <w:iCs/>
        </w:rPr>
      </w:pPr>
      <w:r w:rsidRPr="004470E4">
        <w:rPr>
          <w:rFonts w:ascii="Times New Roman" w:hAnsi="Times New Roman" w:cs="Times New Roman"/>
          <w:bCs/>
          <w:i/>
          <w:iCs/>
        </w:rPr>
        <w:t>Conceptual Framework</w:t>
      </w:r>
    </w:p>
    <w:p w14:paraId="6BE8B453" w14:textId="5EE12140" w:rsidR="00747984" w:rsidRPr="004470E4" w:rsidRDefault="0035778A" w:rsidP="00F82AB0">
      <w:pPr>
        <w:spacing w:line="360" w:lineRule="auto"/>
        <w:jc w:val="both"/>
        <w:rPr>
          <w:rFonts w:ascii="Times New Roman" w:hAnsi="Times New Roman" w:cs="Times New Roman"/>
          <w:b/>
          <w:bCs/>
        </w:rPr>
      </w:pPr>
      <w:r w:rsidRPr="004470E4">
        <w:rPr>
          <w:rFonts w:ascii="Times New Roman" w:hAnsi="Times New Roman" w:cs="Times New Roman"/>
          <w:b/>
          <w:bCs/>
          <w:noProof/>
          <w14:ligatures w14:val="standardContextual"/>
        </w:rPr>
        <mc:AlternateContent>
          <mc:Choice Requires="wps">
            <w:drawing>
              <wp:anchor distT="0" distB="0" distL="114300" distR="114300" simplePos="0" relativeHeight="251657216" behindDoc="0" locked="0" layoutInCell="1" allowOverlap="1" wp14:anchorId="3C3DA5EB" wp14:editId="26A68FA3">
                <wp:simplePos x="0" y="0"/>
                <wp:positionH relativeFrom="column">
                  <wp:posOffset>0</wp:posOffset>
                </wp:positionH>
                <wp:positionV relativeFrom="paragraph">
                  <wp:posOffset>0</wp:posOffset>
                </wp:positionV>
                <wp:extent cx="635000" cy="635000"/>
                <wp:effectExtent l="9525" t="9525" r="12700" b="12700"/>
                <wp:wrapNone/>
                <wp:docPr id="489075792" name="AutoShape 10"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EAA819F" id="_x0000_t32" coordsize="21600,21600" o:spt="32" o:oned="t" path="m,l21600,21600e" filled="f">
                <v:path arrowok="t" fillok="f" o:connecttype="none"/>
                <o:lock v:ext="edit" shapetype="t"/>
              </v:shapetype>
              <v:shape id="AutoShape 10" o:spid="_x0000_s1026" type="#_x0000_t3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">
                <o:lock v:ext="edit" selection="t"/>
              </v:shape>
            </w:pict>
          </mc:Fallback>
        </mc:AlternateContent>
      </w:r>
      <w:r w:rsidRPr="004470E4">
        <w:rPr>
          <w:rFonts w:ascii="Times New Roman" w:hAnsi="Times New Roman" w:cs="Times New Roman"/>
          <w:b/>
          <w:bCs/>
          <w:noProof/>
        </w:rPr>
        <mc:AlternateContent>
          <mc:Choice Requires="wpg">
            <w:drawing>
              <wp:anchor distT="0" distB="0" distL="0" distR="0" simplePos="0" relativeHeight="251658240" behindDoc="0" locked="0" layoutInCell="1" allowOverlap="1" wp14:anchorId="24130236" wp14:editId="3A9CD3BC">
                <wp:simplePos x="0" y="0"/>
                <wp:positionH relativeFrom="column">
                  <wp:posOffset>200025</wp:posOffset>
                </wp:positionH>
                <wp:positionV relativeFrom="paragraph">
                  <wp:posOffset>1905</wp:posOffset>
                </wp:positionV>
                <wp:extent cx="5581650" cy="2059305"/>
                <wp:effectExtent l="9525" t="10795" r="9525" b="6350"/>
                <wp:wrapNone/>
                <wp:docPr id="572078175" name="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0" cy="2059305"/>
                          <a:chOff x="0" y="0"/>
                          <a:chExt cx="66294" cy="30956"/>
                        </a:xfrm>
                      </wpg:grpSpPr>
                      <wps:wsp>
                        <wps:cNvPr id="587749721" name="1028"/>
                        <wps:cNvSpPr txBox="1">
                          <a:spLocks noChangeArrowheads="1"/>
                        </wps:cNvSpPr>
                        <wps:spPr bwMode="auto">
                          <a:xfrm>
                            <a:off x="0" y="12668"/>
                            <a:ext cx="17526" cy="18288"/>
                          </a:xfrm>
                          <a:prstGeom prst="rect">
                            <a:avLst/>
                          </a:prstGeom>
                          <a:solidFill>
                            <a:srgbClr val="FFFFFF"/>
                          </a:solidFill>
                          <a:ln w="6350">
                            <a:solidFill>
                              <a:srgbClr val="000000"/>
                            </a:solidFill>
                            <a:miter lim="800000"/>
                            <a:headEnd/>
                            <a:tailEnd/>
                          </a:ln>
                        </wps:spPr>
                        <wps:txbx>
                          <w:txbxContent>
                            <w:p w14:paraId="3EEC5E15" w14:textId="77777777" w:rsidR="00747984" w:rsidRDefault="00000000">
                              <w:pPr>
                                <w:jc w:val="both"/>
                                <w:rPr>
                                  <w:rFonts w:ascii="Times New Roman" w:hAnsi="Times New Roman" w:cs="Times New Roman"/>
                                  <w:b/>
                                  <w:sz w:val="18"/>
                                  <w:szCs w:val="24"/>
                                </w:rPr>
                              </w:pPr>
                              <w:r>
                                <w:rPr>
                                  <w:rFonts w:ascii="Times New Roman" w:hAnsi="Times New Roman" w:cs="Times New Roman"/>
                                  <w:b/>
                                  <w:sz w:val="18"/>
                                  <w:szCs w:val="24"/>
                                </w:rPr>
                                <w:t>Emotional Intelligence</w:t>
                              </w:r>
                            </w:p>
                            <w:p w14:paraId="0CE22CBD"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Empathy</w:t>
                              </w:r>
                            </w:p>
                            <w:p w14:paraId="5BDB11B8"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Self-control</w:t>
                              </w:r>
                            </w:p>
                            <w:p w14:paraId="7E43AF7C"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Handling relationship</w:t>
                              </w:r>
                            </w:p>
                            <w:p w14:paraId="05B01A9E" w14:textId="77777777" w:rsidR="00747984" w:rsidRDefault="00000000">
                              <w:pPr>
                                <w:pStyle w:val="ListParagraph"/>
                                <w:numPr>
                                  <w:ilvl w:val="0"/>
                                  <w:numId w:val="11"/>
                                </w:numPr>
                                <w:ind w:left="180" w:hanging="180"/>
                                <w:rPr>
                                  <w:rFonts w:ascii="Times New Roman" w:hAnsi="Times New Roman" w:cs="Times New Roman"/>
                                  <w:sz w:val="20"/>
                                  <w:szCs w:val="24"/>
                                </w:rPr>
                              </w:pPr>
                              <w:r>
                                <w:rPr>
                                  <w:rFonts w:ascii="Times New Roman" w:hAnsi="Times New Roman" w:cs="Times New Roman"/>
                                  <w:sz w:val="20"/>
                                  <w:szCs w:val="24"/>
                                </w:rPr>
                                <w:t>Utilisation of feelings</w:t>
                              </w:r>
                            </w:p>
                          </w:txbxContent>
                        </wps:txbx>
                        <wps:bodyPr rot="0" vert="horz" wrap="square" lIns="91440" tIns="45720" rIns="91440" bIns="45720" anchor="t" anchorCtr="0" upright="1">
                          <a:noAutofit/>
                        </wps:bodyPr>
                      </wps:wsp>
                      <wps:wsp>
                        <wps:cNvPr id="209423122" name="1029"/>
                        <wps:cNvSpPr txBox="1">
                          <a:spLocks noChangeArrowheads="1"/>
                        </wps:cNvSpPr>
                        <wps:spPr bwMode="auto">
                          <a:xfrm>
                            <a:off x="47053" y="12192"/>
                            <a:ext cx="19241" cy="18288"/>
                          </a:xfrm>
                          <a:prstGeom prst="rect">
                            <a:avLst/>
                          </a:prstGeom>
                          <a:solidFill>
                            <a:srgbClr val="FFFFFF"/>
                          </a:solidFill>
                          <a:ln w="6350">
                            <a:solidFill>
                              <a:srgbClr val="000000"/>
                            </a:solidFill>
                            <a:miter lim="800000"/>
                            <a:headEnd/>
                            <a:tailEnd/>
                          </a:ln>
                        </wps:spPr>
                        <wps:txbx>
                          <w:txbxContent>
                            <w:p w14:paraId="3C8EFEE5" w14:textId="77777777" w:rsidR="00747984" w:rsidRDefault="00000000">
                              <w:pPr>
                                <w:rPr>
                                  <w:rFonts w:ascii="Times New Roman" w:hAnsi="Times New Roman" w:cs="Times New Roman"/>
                                  <w:b/>
                                  <w:sz w:val="18"/>
                                  <w:szCs w:val="24"/>
                                </w:rPr>
                              </w:pPr>
                              <w:r>
                                <w:rPr>
                                  <w:rFonts w:ascii="Times New Roman" w:hAnsi="Times New Roman" w:cs="Times New Roman"/>
                                  <w:b/>
                                  <w:sz w:val="18"/>
                                  <w:szCs w:val="24"/>
                                </w:rPr>
                                <w:t>Students’ Disruptive Behaviour:</w:t>
                              </w:r>
                            </w:p>
                            <w:p w14:paraId="54D569D6"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Distractions-transgression</w:t>
                              </w:r>
                            </w:p>
                            <w:p w14:paraId="1A4A1DFF"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Peer Aggression</w:t>
                              </w:r>
                            </w:p>
                            <w:p w14:paraId="286D7EA7"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 xml:space="preserve">Authority Aggression </w:t>
                              </w:r>
                            </w:p>
                          </w:txbxContent>
                        </wps:txbx>
                        <wps:bodyPr rot="0" vert="horz" wrap="square" lIns="91440" tIns="45720" rIns="91440" bIns="45720" anchor="t" anchorCtr="0" upright="1">
                          <a:noAutofit/>
                        </wps:bodyPr>
                      </wps:wsp>
                      <wps:wsp>
                        <wps:cNvPr id="199427285" name="1030"/>
                        <wps:cNvSpPr txBox="1">
                          <a:spLocks noChangeArrowheads="1"/>
                        </wps:cNvSpPr>
                        <wps:spPr bwMode="auto">
                          <a:xfrm>
                            <a:off x="24003" y="0"/>
                            <a:ext cx="17526" cy="14573"/>
                          </a:xfrm>
                          <a:prstGeom prst="rect">
                            <a:avLst/>
                          </a:prstGeom>
                          <a:solidFill>
                            <a:srgbClr val="FFFFFF"/>
                          </a:solidFill>
                          <a:ln w="6350">
                            <a:solidFill>
                              <a:srgbClr val="000000"/>
                            </a:solidFill>
                            <a:miter lim="800000"/>
                            <a:headEnd/>
                            <a:tailEnd/>
                          </a:ln>
                        </wps:spPr>
                        <wps:txbx>
                          <w:txbxContent>
                            <w:p w14:paraId="2BBF0ACF" w14:textId="77777777" w:rsidR="00747984" w:rsidRDefault="00000000">
                              <w:pPr>
                                <w:spacing w:after="0"/>
                                <w:jc w:val="both"/>
                                <w:rPr>
                                  <w:rFonts w:ascii="Times New Roman" w:hAnsi="Times New Roman" w:cs="Times New Roman"/>
                                  <w:b/>
                                  <w:sz w:val="16"/>
                                  <w:szCs w:val="24"/>
                                </w:rPr>
                              </w:pPr>
                              <w:r>
                                <w:rPr>
                                  <w:rFonts w:ascii="Times New Roman" w:hAnsi="Times New Roman" w:cs="Times New Roman"/>
                                  <w:b/>
                                  <w:sz w:val="16"/>
                                  <w:szCs w:val="24"/>
                                </w:rPr>
                                <w:t>Psychological Resilience:</w:t>
                              </w:r>
                            </w:p>
                            <w:p w14:paraId="5B0E6264" w14:textId="77777777" w:rsidR="00747984" w:rsidRDefault="00000000">
                              <w:pPr>
                                <w:spacing w:after="0"/>
                                <w:jc w:val="both"/>
                                <w:rPr>
                                  <w:rFonts w:ascii="Times New Roman" w:hAnsi="Times New Roman" w:cs="Times New Roman"/>
                                  <w:sz w:val="18"/>
                                  <w:szCs w:val="24"/>
                                </w:rPr>
                              </w:pPr>
                              <w:r>
                                <w:rPr>
                                  <w:rFonts w:ascii="Times New Roman" w:hAnsi="Times New Roman" w:cs="Times New Roman"/>
                                  <w:sz w:val="18"/>
                                  <w:szCs w:val="24"/>
                                </w:rPr>
                                <w:t>Perceived sense of:</w:t>
                              </w:r>
                            </w:p>
                            <w:p w14:paraId="51E18333"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Control</w:t>
                              </w:r>
                            </w:p>
                            <w:p w14:paraId="53731271"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Commitment</w:t>
                              </w:r>
                            </w:p>
                            <w:p w14:paraId="00976DDE"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Challenges</w:t>
                              </w:r>
                            </w:p>
                          </w:txbxContent>
                        </wps:txbx>
                        <wps:bodyPr rot="0" vert="horz" wrap="square" lIns="91440" tIns="45720" rIns="91440" bIns="45720" anchor="t" anchorCtr="0" upright="1">
                          <a:noAutofit/>
                        </wps:bodyPr>
                      </wps:wsp>
                      <wps:wsp>
                        <wps:cNvPr id="1374836980" name="1032"/>
                        <wps:cNvCnPr>
                          <a:cxnSpLocks noChangeShapeType="1"/>
                        </wps:cNvCnPr>
                        <wps:spPr bwMode="auto">
                          <a:xfrm flipV="1">
                            <a:off x="17526" y="11049"/>
                            <a:ext cx="6477" cy="8572"/>
                          </a:xfrm>
                          <a:prstGeom prst="straightConnector1">
                            <a:avLst/>
                          </a:prstGeom>
                          <a:noFill/>
                          <a:ln w="6350">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766406781" name="1033"/>
                        <wps:cNvCnPr>
                          <a:cxnSpLocks noChangeShapeType="1"/>
                        </wps:cNvCnPr>
                        <wps:spPr bwMode="auto">
                          <a:xfrm>
                            <a:off x="41529" y="11049"/>
                            <a:ext cx="5524" cy="9144"/>
                          </a:xfrm>
                          <a:prstGeom prst="straightConnector1">
                            <a:avLst/>
                          </a:prstGeom>
                          <a:noFill/>
                          <a:ln w="6350">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304754286" name="1034"/>
                        <wps:cNvCnPr>
                          <a:cxnSpLocks noChangeShapeType="1"/>
                        </wps:cNvCnPr>
                        <wps:spPr bwMode="auto">
                          <a:xfrm>
                            <a:off x="17526" y="20193"/>
                            <a:ext cx="29527" cy="0"/>
                          </a:xfrm>
                          <a:prstGeom prst="straightConnector1">
                            <a:avLst/>
                          </a:prstGeom>
                          <a:noFill/>
                          <a:ln w="6350">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24130236" id="1026" o:spid="_x0000_s1026" style="position:absolute;left:0;text-align:left;margin-left:15.75pt;margin-top:.15pt;width:439.5pt;height:162.15pt;z-index:251658240;mso-wrap-distance-left:0;mso-wrap-distance-right:0;mso-width-relative:margin;mso-height-relative:margin" coordsize="66294,30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">
                <v:shapetype id="_x0000_t202" coordsize="21600,21600" o:spt="202" path="m,l,21600r21600,l21600,xe">
                  <v:stroke joinstyle="miter"/>
                  <v:path gradientshapeok="t" o:connecttype="rect"/>
                </v:shapetype>
                <v:shape id="1028" o:spid="_x0000_s1027" type="#_x0000_t202" style="position:absolute;top:12668;width:17526;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" strokeweight=".5pt">
                  <v:textbox>
                    <w:txbxContent>
                      <w:p w14:paraId="3EEC5E15" w14:textId="77777777" w:rsidR="00747984" w:rsidRDefault="00000000">
                        <w:pPr>
                          <w:jc w:val="both"/>
                          <w:rPr>
                            <w:rFonts w:ascii="Times New Roman" w:hAnsi="Times New Roman" w:cs="Times New Roman"/>
                            <w:b/>
                            <w:sz w:val="18"/>
                            <w:szCs w:val="24"/>
                          </w:rPr>
                        </w:pPr>
                        <w:r>
                          <w:rPr>
                            <w:rFonts w:ascii="Times New Roman" w:hAnsi="Times New Roman" w:cs="Times New Roman"/>
                            <w:b/>
                            <w:sz w:val="18"/>
                            <w:szCs w:val="24"/>
                          </w:rPr>
                          <w:t>Emotional Intelligence</w:t>
                        </w:r>
                      </w:p>
                      <w:p w14:paraId="0CE22CBD"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Empathy</w:t>
                        </w:r>
                      </w:p>
                      <w:p w14:paraId="5BDB11B8"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Self-control</w:t>
                        </w:r>
                      </w:p>
                      <w:p w14:paraId="7E43AF7C"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Handling relationship</w:t>
                        </w:r>
                      </w:p>
                      <w:p w14:paraId="05B01A9E" w14:textId="77777777" w:rsidR="00747984" w:rsidRDefault="00000000">
                        <w:pPr>
                          <w:pStyle w:val="ListParagraph"/>
                          <w:numPr>
                            <w:ilvl w:val="0"/>
                            <w:numId w:val="11"/>
                          </w:numPr>
                          <w:ind w:left="180" w:hanging="180"/>
                          <w:rPr>
                            <w:rFonts w:ascii="Times New Roman" w:hAnsi="Times New Roman" w:cs="Times New Roman"/>
                            <w:sz w:val="20"/>
                            <w:szCs w:val="24"/>
                          </w:rPr>
                        </w:pPr>
                        <w:r>
                          <w:rPr>
                            <w:rFonts w:ascii="Times New Roman" w:hAnsi="Times New Roman" w:cs="Times New Roman"/>
                            <w:sz w:val="20"/>
                            <w:szCs w:val="24"/>
                          </w:rPr>
                          <w:t>Utilisation of feelings</w:t>
                        </w:r>
                      </w:p>
                    </w:txbxContent>
                  </v:textbox>
                </v:shape>
                <v:shape id="1029" o:spid="_x0000_s1028" type="#_x0000_t202" style="position:absolute;left:47053;top:12192;width:19241;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" strokeweight=".5pt">
                  <v:textbox>
                    <w:txbxContent>
                      <w:p w14:paraId="3C8EFEE5" w14:textId="77777777" w:rsidR="00747984" w:rsidRDefault="00000000">
                        <w:pPr>
                          <w:rPr>
                            <w:rFonts w:ascii="Times New Roman" w:hAnsi="Times New Roman" w:cs="Times New Roman"/>
                            <w:b/>
                            <w:sz w:val="18"/>
                            <w:szCs w:val="24"/>
                          </w:rPr>
                        </w:pPr>
                        <w:r>
                          <w:rPr>
                            <w:rFonts w:ascii="Times New Roman" w:hAnsi="Times New Roman" w:cs="Times New Roman"/>
                            <w:b/>
                            <w:sz w:val="18"/>
                            <w:szCs w:val="24"/>
                          </w:rPr>
                          <w:t>Students’ Disruptive Behaviour:</w:t>
                        </w:r>
                      </w:p>
                      <w:p w14:paraId="54D569D6"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Distractions-transgression</w:t>
                        </w:r>
                      </w:p>
                      <w:p w14:paraId="1A4A1DFF"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Peer Aggression</w:t>
                        </w:r>
                      </w:p>
                      <w:p w14:paraId="286D7EA7"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 xml:space="preserve">Authority Aggression </w:t>
                        </w:r>
                      </w:p>
                    </w:txbxContent>
                  </v:textbox>
                </v:shape>
                <v:shape id="1030" o:spid="_x0000_s1029" type="#_x0000_t202" style="position:absolute;left:24003;width:17526;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" strokeweight=".5pt">
                  <v:textbox>
                    <w:txbxContent>
                      <w:p w14:paraId="2BBF0ACF" w14:textId="77777777" w:rsidR="00747984" w:rsidRDefault="00000000">
                        <w:pPr>
                          <w:spacing w:after="0"/>
                          <w:jc w:val="both"/>
                          <w:rPr>
                            <w:rFonts w:ascii="Times New Roman" w:hAnsi="Times New Roman" w:cs="Times New Roman"/>
                            <w:b/>
                            <w:sz w:val="16"/>
                            <w:szCs w:val="24"/>
                          </w:rPr>
                        </w:pPr>
                        <w:r>
                          <w:rPr>
                            <w:rFonts w:ascii="Times New Roman" w:hAnsi="Times New Roman" w:cs="Times New Roman"/>
                            <w:b/>
                            <w:sz w:val="16"/>
                            <w:szCs w:val="24"/>
                          </w:rPr>
                          <w:t>Psychological Resilience:</w:t>
                        </w:r>
                      </w:p>
                      <w:p w14:paraId="5B0E6264" w14:textId="77777777" w:rsidR="00747984" w:rsidRDefault="00000000">
                        <w:pPr>
                          <w:spacing w:after="0"/>
                          <w:jc w:val="both"/>
                          <w:rPr>
                            <w:rFonts w:ascii="Times New Roman" w:hAnsi="Times New Roman" w:cs="Times New Roman"/>
                            <w:sz w:val="18"/>
                            <w:szCs w:val="24"/>
                          </w:rPr>
                        </w:pPr>
                        <w:r>
                          <w:rPr>
                            <w:rFonts w:ascii="Times New Roman" w:hAnsi="Times New Roman" w:cs="Times New Roman"/>
                            <w:sz w:val="18"/>
                            <w:szCs w:val="24"/>
                          </w:rPr>
                          <w:t>Perceived sense of:</w:t>
                        </w:r>
                      </w:p>
                      <w:p w14:paraId="51E18333"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Control</w:t>
                        </w:r>
                      </w:p>
                      <w:p w14:paraId="53731271"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Commitment</w:t>
                        </w:r>
                      </w:p>
                      <w:p w14:paraId="00976DDE"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Challenges</w:t>
                        </w:r>
                      </w:p>
                    </w:txbxContent>
                  </v:textbox>
                </v:shape>
                <v:shapetype id="_x0000_t32" coordsize="21600,21600" o:spt="32" o:oned="t" path="m,l21600,21600e" filled="f">
                  <v:path arrowok="t" fillok="f" o:connecttype="none"/>
                  <o:lock v:ext="edit" shapetype="t"/>
                </v:shapetype>
                <v:shape id="1032" o:spid="_x0000_s1030" type="#_x0000_t32" style="position:absolute;left:17526;top:11049;width:6477;height:8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" strokeweight=".5pt">
                  <v:stroke endarrow="open" joinstyle="miter"/>
                </v:shape>
                <v:shape id="1033" o:spid="_x0000_s1031" type="#_x0000_t32" style="position:absolute;left:41529;top:11049;width:5524;height:9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" strokeweight=".5pt">
                  <v:stroke endarrow="open" joinstyle="miter"/>
                </v:shape>
                <v:shape id="1034" o:spid="_x0000_s1032" type="#_x0000_t32" style="position:absolute;left:17526;top:20193;width:295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" strokeweight=".5pt">
                  <v:stroke endarrow="open" joinstyle="miter"/>
                </v:shape>
              </v:group>
            </w:pict>
          </mc:Fallback>
        </mc:AlternateContent>
      </w:r>
    </w:p>
    <w:p w14:paraId="595AD255" w14:textId="77777777" w:rsidR="00747984" w:rsidRPr="004470E4" w:rsidRDefault="00747984" w:rsidP="00F82AB0">
      <w:pPr>
        <w:spacing w:line="360" w:lineRule="auto"/>
        <w:jc w:val="both"/>
        <w:rPr>
          <w:rFonts w:ascii="Times New Roman" w:hAnsi="Times New Roman" w:cs="Times New Roman"/>
          <w:b/>
          <w:bCs/>
        </w:rPr>
      </w:pPr>
    </w:p>
    <w:p w14:paraId="0C43EA9D" w14:textId="77777777" w:rsidR="00747984" w:rsidRPr="004470E4" w:rsidRDefault="00747984" w:rsidP="00F82AB0">
      <w:pPr>
        <w:spacing w:line="360" w:lineRule="auto"/>
        <w:jc w:val="both"/>
        <w:rPr>
          <w:rFonts w:ascii="Times New Roman" w:hAnsi="Times New Roman" w:cs="Times New Roman"/>
          <w:b/>
          <w:bCs/>
        </w:rPr>
      </w:pPr>
    </w:p>
    <w:p w14:paraId="248C3372" w14:textId="77777777" w:rsidR="00747984" w:rsidRPr="004470E4" w:rsidRDefault="00747984" w:rsidP="00F82AB0">
      <w:pPr>
        <w:spacing w:line="360" w:lineRule="auto"/>
        <w:jc w:val="both"/>
        <w:rPr>
          <w:rFonts w:ascii="Times New Roman" w:hAnsi="Times New Roman" w:cs="Times New Roman"/>
          <w:b/>
          <w:bCs/>
        </w:rPr>
      </w:pPr>
    </w:p>
    <w:p w14:paraId="319E6EE9" w14:textId="77777777" w:rsidR="00747984" w:rsidRPr="004470E4" w:rsidRDefault="00747984" w:rsidP="00F82AB0">
      <w:pPr>
        <w:spacing w:line="360" w:lineRule="auto"/>
        <w:jc w:val="both"/>
        <w:rPr>
          <w:rFonts w:ascii="Times New Roman" w:hAnsi="Times New Roman" w:cs="Times New Roman"/>
          <w:b/>
          <w:bCs/>
        </w:rPr>
      </w:pPr>
    </w:p>
    <w:p w14:paraId="2611B9F6" w14:textId="77777777" w:rsidR="00747984" w:rsidRPr="004470E4" w:rsidRDefault="00747984" w:rsidP="00F82AB0">
      <w:pPr>
        <w:spacing w:line="360" w:lineRule="auto"/>
        <w:jc w:val="both"/>
        <w:rPr>
          <w:rFonts w:ascii="Times New Roman" w:hAnsi="Times New Roman" w:cs="Times New Roman"/>
          <w:b/>
          <w:bCs/>
        </w:rPr>
      </w:pPr>
    </w:p>
    <w:p w14:paraId="5B049EFF" w14:textId="77777777" w:rsidR="00747984" w:rsidRPr="004470E4" w:rsidRDefault="00000000" w:rsidP="00F82AB0">
      <w:pPr>
        <w:spacing w:line="360" w:lineRule="auto"/>
        <w:jc w:val="both"/>
        <w:rPr>
          <w:rFonts w:ascii="Times New Roman" w:hAnsi="Times New Roman" w:cs="Times New Roman"/>
          <w:bCs/>
        </w:rPr>
      </w:pPr>
      <w:r w:rsidRPr="004470E4">
        <w:rPr>
          <w:rFonts w:ascii="Times New Roman" w:hAnsi="Times New Roman" w:cs="Times New Roman"/>
          <w:b/>
          <w:i/>
          <w:iCs/>
        </w:rPr>
        <w:t>Source:</w:t>
      </w:r>
      <w:r w:rsidRPr="004470E4">
        <w:rPr>
          <w:rFonts w:ascii="Times New Roman" w:hAnsi="Times New Roman" w:cs="Times New Roman"/>
          <w:b/>
        </w:rPr>
        <w:t xml:space="preserve"> </w:t>
      </w:r>
      <w:r w:rsidRPr="004470E4">
        <w:rPr>
          <w:rFonts w:ascii="Times New Roman" w:hAnsi="Times New Roman" w:cs="Times New Roman"/>
          <w:bCs/>
        </w:rPr>
        <w:t>Researcher’s Design, 2026</w:t>
      </w:r>
    </w:p>
    <w:p w14:paraId="5B548E9A" w14:textId="77777777" w:rsidR="00747984" w:rsidRPr="004470E4" w:rsidRDefault="00000000" w:rsidP="00F82AB0">
      <w:pPr>
        <w:spacing w:line="360" w:lineRule="auto"/>
        <w:jc w:val="both"/>
        <w:rPr>
          <w:rFonts w:ascii="Times New Roman" w:hAnsi="Times New Roman" w:cs="Times New Roman"/>
          <w:b/>
          <w:bCs/>
        </w:rPr>
      </w:pPr>
      <w:r w:rsidRPr="004470E4">
        <w:rPr>
          <w:rFonts w:ascii="Times New Roman" w:hAnsi="Times New Roman" w:cs="Times New Roman"/>
          <w:b/>
          <w:bCs/>
        </w:rPr>
        <w:t>Figure 1</w:t>
      </w:r>
    </w:p>
    <w:p w14:paraId="55EF8E59" w14:textId="77777777" w:rsidR="00747984" w:rsidRPr="004470E4" w:rsidRDefault="00000000" w:rsidP="006F3468">
      <w:pPr>
        <w:spacing w:line="480" w:lineRule="auto"/>
        <w:jc w:val="both"/>
        <w:rPr>
          <w:rFonts w:ascii="Times New Roman" w:hAnsi="Times New Roman" w:cs="Times New Roman"/>
          <w:b/>
          <w:bCs/>
          <w:i/>
          <w:iCs/>
        </w:rPr>
      </w:pPr>
      <w:r w:rsidRPr="004470E4">
        <w:rPr>
          <w:rFonts w:ascii="Times New Roman" w:hAnsi="Times New Roman" w:cs="Times New Roman"/>
          <w:bCs/>
          <w:i/>
          <w:iCs/>
        </w:rPr>
        <w:t xml:space="preserve">Conceptual Framework on Emotional Intelligence, Psychological Resilience and Students’ Disruptive </w:t>
      </w:r>
      <w:proofErr w:type="spellStart"/>
      <w:r w:rsidRPr="004470E4">
        <w:rPr>
          <w:rFonts w:ascii="Times New Roman" w:hAnsi="Times New Roman" w:cs="Times New Roman"/>
          <w:bCs/>
          <w:i/>
          <w:iCs/>
        </w:rPr>
        <w:t>Behaviour</w:t>
      </w:r>
      <w:proofErr w:type="spellEnd"/>
    </w:p>
    <w:p w14:paraId="6234D574"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b/>
        </w:rPr>
        <w:lastRenderedPageBreak/>
        <w:t xml:space="preserve">Figure 1 </w:t>
      </w:r>
      <w:r w:rsidRPr="004470E4">
        <w:rPr>
          <w:rFonts w:ascii="Times New Roman" w:hAnsi="Times New Roman" w:cs="Times New Roman"/>
        </w:rPr>
        <w:t xml:space="preserve">shows the interconnections among emotional intelligence, psychological resilience,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 universities in Kwara State, Nigeria. In Figure 1, the independent variable, emotional intelligence, is measured using empathy, self-control, relationship-handling, and the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The mediating variable, psychological resilience, is measured using perceived sense of control, commitment and challenges and the dependent variable,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is measured using distraction transgression, peer aggression, and authority aggression. From the figure, it can be deduced that the effect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is mediated by lecturers’ psychological resilience, with emotional intelligence directly influencing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It indirectly affects it through lecturers’ psychological resilience. This implies that lecturers' ability to be aware of their emotional state through self-control in tough situations, among other factors, could directly affect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and indirectly affect it through lecturers’ psychological resilience. Similarly, lecturers’ sense of control in the face of challenges and obstacles, and their belief in their ability to overcome such challenges, could influence the extent to which they can manage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 universities in Kwara State. </w:t>
      </w:r>
    </w:p>
    <w:p w14:paraId="4CD16BE5"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b/>
        </w:rPr>
        <w:t>Methods</w:t>
      </w:r>
    </w:p>
    <w:p w14:paraId="19250CA8" w14:textId="77777777" w:rsidR="00747984" w:rsidRPr="004470E4" w:rsidRDefault="00000000" w:rsidP="006F3468">
      <w:pPr>
        <w:spacing w:after="0" w:line="480" w:lineRule="auto"/>
        <w:jc w:val="both"/>
        <w:rPr>
          <w:rFonts w:ascii="Times New Roman" w:eastAsia="SimSun" w:hAnsi="Times New Roman" w:cs="Times New Roman"/>
          <w:i/>
          <w:iCs/>
        </w:rPr>
      </w:pPr>
      <w:r w:rsidRPr="004470E4">
        <w:rPr>
          <w:rFonts w:ascii="Times New Roman" w:eastAsia="SimSun" w:hAnsi="Times New Roman" w:cs="Times New Roman"/>
          <w:i/>
          <w:iCs/>
        </w:rPr>
        <w:t>Research Design</w:t>
      </w:r>
    </w:p>
    <w:p w14:paraId="3D63590E" w14:textId="77777777" w:rsidR="00747984" w:rsidRPr="004470E4" w:rsidRDefault="00000000" w:rsidP="006F3468">
      <w:pPr>
        <w:spacing w:after="0" w:line="480" w:lineRule="auto"/>
        <w:ind w:firstLine="720"/>
        <w:jc w:val="both"/>
        <w:rPr>
          <w:rFonts w:ascii="Times New Roman" w:hAnsi="Times New Roman" w:cs="Times New Roman"/>
        </w:rPr>
      </w:pPr>
      <w:r w:rsidRPr="004470E4">
        <w:rPr>
          <w:rFonts w:ascii="Times New Roman" w:hAnsi="Times New Roman" w:cs="Times New Roman"/>
        </w:rPr>
        <w:t xml:space="preserve">This study adopted quantitative methods. The method is based on the philosophy that our world is relatively stable and uniform, which will aid </w:t>
      </w:r>
      <w:proofErr w:type="spellStart"/>
      <w:r w:rsidRPr="004470E4">
        <w:rPr>
          <w:rFonts w:ascii="Times New Roman" w:hAnsi="Times New Roman" w:cs="Times New Roman"/>
        </w:rPr>
        <w:t>generalisation</w:t>
      </w:r>
      <w:proofErr w:type="spellEnd"/>
      <w:r w:rsidRPr="004470E4">
        <w:rPr>
          <w:rFonts w:ascii="Times New Roman" w:hAnsi="Times New Roman" w:cs="Times New Roman"/>
        </w:rPr>
        <w:t xml:space="preserve"> of findings to a uniform setting. Similarly, the researchers are of the view that there is no absolute truth and that existing theories must be continuously tested, updated, and refined to confirm further and improve their explanatory power. Thus, the researchers hold a functionalist/post-positivist paradigm and used a deductive research design for the study. Post-positivists believe that there are established laws and theories that need to be tested, verified, and refined to better understand the phenomenon. In addition, the method suggests that it is impossible to verify the truth but possible to reject false beliefs, while retaining the positivist notion of an objective truth (</w:t>
      </w:r>
      <w:proofErr w:type="spellStart"/>
      <w:r w:rsidRPr="004470E4">
        <w:rPr>
          <w:rFonts w:ascii="Times New Roman" w:hAnsi="Times New Roman" w:cs="Times New Roman"/>
        </w:rPr>
        <w:t>Bhattacherjee</w:t>
      </w:r>
      <w:proofErr w:type="spellEnd"/>
      <w:r w:rsidRPr="004470E4">
        <w:rPr>
          <w:rFonts w:ascii="Times New Roman" w:hAnsi="Times New Roman" w:cs="Times New Roman"/>
        </w:rPr>
        <w:t xml:space="preserve">, 2021). Specifically, the research design is a cross-sectional survey. The cross-sectional design is suitable </w:t>
      </w:r>
      <w:r w:rsidRPr="004470E4">
        <w:rPr>
          <w:rFonts w:ascii="Times New Roman" w:hAnsi="Times New Roman" w:cs="Times New Roman"/>
        </w:rPr>
        <w:lastRenderedPageBreak/>
        <w:t xml:space="preserve">for examining characteristics of several samples measured using tools such as questionnaires to collect data on independent and dependent variables at a single point in time (Conelly, 2016; Cresswell &amp; Cresswell, 2018; </w:t>
      </w:r>
      <w:proofErr w:type="spellStart"/>
      <w:r w:rsidRPr="004470E4">
        <w:rPr>
          <w:rFonts w:ascii="Times New Roman" w:hAnsi="Times New Roman" w:cs="Times New Roman"/>
        </w:rPr>
        <w:t>Bhattacherjee</w:t>
      </w:r>
      <w:proofErr w:type="spellEnd"/>
      <w:r w:rsidRPr="004470E4">
        <w:rPr>
          <w:rFonts w:ascii="Times New Roman" w:hAnsi="Times New Roman" w:cs="Times New Roman"/>
        </w:rPr>
        <w:t>, 2021). Additionally, Hayes (2018) noted that mediation analysis does not require experimental data and is often conducted using cross-sectional survey data, provided the model is theoretically justified.</w:t>
      </w:r>
    </w:p>
    <w:p w14:paraId="1A34A14A" w14:textId="510C06CF" w:rsidR="00747984" w:rsidRPr="004470E4" w:rsidRDefault="00000000" w:rsidP="006F3468">
      <w:pPr>
        <w:spacing w:after="0" w:line="480" w:lineRule="auto"/>
        <w:jc w:val="both"/>
        <w:rPr>
          <w:rFonts w:ascii="Times New Roman" w:hAnsi="Times New Roman" w:cs="Times New Roman"/>
          <w:bCs/>
          <w:i/>
          <w:iCs/>
        </w:rPr>
      </w:pPr>
      <w:r w:rsidRPr="004470E4">
        <w:rPr>
          <w:rFonts w:ascii="Times New Roman" w:hAnsi="Times New Roman" w:cs="Times New Roman"/>
          <w:bCs/>
          <w:i/>
          <w:iCs/>
        </w:rPr>
        <w:t>Population and Sample</w:t>
      </w:r>
    </w:p>
    <w:p w14:paraId="701C5764"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A clearance letter was obtained from the School of Education of the researchers’ institution. The study's participants are the lecturers who completed the survey. The lecturers were selected because the researchers intend to examine their emotional intelligence and resilience, and because they have firsthand experience of their relationships with students and of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Neither the students nor the non-teaching staff were considered because they would not have such information. The data collection period lasted two months. The targeted population of lecturers in Kwara State, North-central region, Nigeria, is 1,963, of whom 577 were selected using Taro Yamane’s formula at a 95% confidence level and a 3.5% margin of error. Of the 577 questionnaires administered, 564 were retrieved, and 12 were screened out, leaving 552 for analysis.  To select the lecturers, the researchers adopted a multi-stage sampling procedure. In the first stage, the researchers stratified universities into manageable units of three, from which data were collected (University). In the second stage, the researchers adopted a proportionate sampling technique to select respondents across the units (universities). Convenience sampling was used in the final stage to select lecturers willing to participate in the study. The proportionate technique is considered suitable because the researchers intend to ensure fair representation for each university. In contrast, convenience sampling ensures that lecturers are not coerced and that all selected lecturers are willing and ready to participate. </w:t>
      </w:r>
    </w:p>
    <w:p w14:paraId="0A518A6C" w14:textId="77777777" w:rsidR="00747984" w:rsidRPr="004470E4" w:rsidRDefault="00000000" w:rsidP="006F3468">
      <w:pPr>
        <w:spacing w:after="0" w:line="480" w:lineRule="auto"/>
        <w:jc w:val="both"/>
        <w:rPr>
          <w:rFonts w:ascii="Times New Roman" w:hAnsi="Times New Roman" w:cs="Times New Roman"/>
          <w:bCs/>
          <w:i/>
          <w:iCs/>
        </w:rPr>
      </w:pPr>
      <w:r w:rsidRPr="004470E4">
        <w:rPr>
          <w:rFonts w:ascii="Times New Roman" w:hAnsi="Times New Roman" w:cs="Times New Roman"/>
          <w:bCs/>
          <w:i/>
          <w:iCs/>
        </w:rPr>
        <w:t>Measuring Tool</w:t>
      </w:r>
    </w:p>
    <w:p w14:paraId="753804B5"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measuring tools for this study are questionnaires. Three questionnaires, titled the Emotional Intelligence Scale (EIQ), the Psychological Resilience Questionnaire (PRW), and the Students’ Disruptive </w:t>
      </w:r>
      <w:proofErr w:type="spellStart"/>
      <w:r w:rsidRPr="004470E4">
        <w:rPr>
          <w:rFonts w:ascii="Times New Roman" w:hAnsi="Times New Roman" w:cs="Times New Roman"/>
        </w:rPr>
        <w:lastRenderedPageBreak/>
        <w:t>Behaviour</w:t>
      </w:r>
      <w:proofErr w:type="spellEnd"/>
      <w:r w:rsidRPr="004470E4">
        <w:rPr>
          <w:rFonts w:ascii="Times New Roman" w:hAnsi="Times New Roman" w:cs="Times New Roman"/>
        </w:rPr>
        <w:t xml:space="preserve"> Questionnaire (SDBQ), were used to collect data for this study. These questionnaires were adapted from various studies and are discussed as follows:</w:t>
      </w:r>
    </w:p>
    <w:p w14:paraId="01198BCB"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i/>
        </w:rPr>
        <w:t>Emotional Intelligence Questionnaire</w:t>
      </w:r>
    </w:p>
    <w:p w14:paraId="4C149DEC" w14:textId="77777777" w:rsidR="00747984" w:rsidRPr="004470E4" w:rsidRDefault="00000000" w:rsidP="006F3468">
      <w:pPr>
        <w:spacing w:line="480" w:lineRule="auto"/>
        <w:ind w:firstLine="720"/>
        <w:jc w:val="both"/>
        <w:rPr>
          <w:rFonts w:ascii="Times New Roman" w:hAnsi="Times New Roman" w:cs="Times New Roman"/>
          <w:i/>
        </w:rPr>
      </w:pPr>
      <w:r w:rsidRPr="004470E4">
        <w:rPr>
          <w:rFonts w:ascii="Times New Roman" w:hAnsi="Times New Roman" w:cs="Times New Roman"/>
        </w:rPr>
        <w:t xml:space="preserve">The Emotional Intelligence Scale, developed by </w:t>
      </w:r>
      <w:proofErr w:type="spellStart"/>
      <w:r w:rsidRPr="004470E4">
        <w:rPr>
          <w:rFonts w:ascii="Times New Roman" w:hAnsi="Times New Roman" w:cs="Times New Roman"/>
        </w:rPr>
        <w:t>Avadhani</w:t>
      </w:r>
      <w:proofErr w:type="spellEnd"/>
      <w:r w:rsidRPr="004470E4">
        <w:rPr>
          <w:rFonts w:ascii="Times New Roman" w:hAnsi="Times New Roman" w:cs="Times New Roman"/>
        </w:rPr>
        <w:t xml:space="preserve"> and Menon (2021) and Tapia and Marsh (2006), were adapted for this study. The scale consists of 13 items related to emotional intelligence, including four dimensions, which include empathy, self-control, handling relationships, and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adapted from Tapia and Marsh’s study, where items are adapted from the two studies. The dimensions of Tapia and Marsh are particularly </w:t>
      </w:r>
      <w:proofErr w:type="spellStart"/>
      <w:r w:rsidRPr="004470E4">
        <w:rPr>
          <w:rFonts w:ascii="Times New Roman" w:hAnsi="Times New Roman" w:cs="Times New Roman"/>
        </w:rPr>
        <w:t>favoured</w:t>
      </w:r>
      <w:proofErr w:type="spellEnd"/>
      <w:r w:rsidRPr="004470E4">
        <w:rPr>
          <w:rFonts w:ascii="Times New Roman" w:hAnsi="Times New Roman" w:cs="Times New Roman"/>
        </w:rPr>
        <w:t xml:space="preserve"> for this study because the indicators are more logically associated with the mediating variable. 15 items were subsequently added, bringing the total to 28 items per indicator. The scale was scored on a modified 4-point Likert scale, with 4 indicating "strongly agree" and 1 indicating "strongly disagree". Negative-worded items were reworded positively. Lecturers were required to appropriately check the items in relation to the given scale, as applicable to them. Using confirmatory factor analysis, items that did not meet the threshold of 0.6 were deleted.</w:t>
      </w:r>
    </w:p>
    <w:p w14:paraId="4DFB42E6"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i/>
        </w:rPr>
        <w:t>Psychological Resilience Scale</w:t>
      </w:r>
    </w:p>
    <w:p w14:paraId="3B424088" w14:textId="77777777" w:rsidR="00747984" w:rsidRPr="004470E4" w:rsidRDefault="00000000" w:rsidP="006F3468">
      <w:pPr>
        <w:spacing w:line="480" w:lineRule="auto"/>
        <w:ind w:firstLine="720"/>
        <w:jc w:val="both"/>
        <w:rPr>
          <w:rFonts w:ascii="Times New Roman" w:hAnsi="Times New Roman" w:cs="Times New Roman"/>
          <w:i/>
        </w:rPr>
      </w:pPr>
      <w:r w:rsidRPr="004470E4">
        <w:rPr>
          <w:rFonts w:ascii="Times New Roman" w:hAnsi="Times New Roman" w:cs="Times New Roman"/>
        </w:rPr>
        <w:t xml:space="preserve">The Psychological Resilience Scale developed by Isik (2016) was adopted for this study. The scale consists of 21 items related to psychological resilience, </w:t>
      </w:r>
      <w:proofErr w:type="spellStart"/>
      <w:r w:rsidRPr="004470E4">
        <w:rPr>
          <w:rFonts w:ascii="Times New Roman" w:hAnsi="Times New Roman" w:cs="Times New Roman"/>
        </w:rPr>
        <w:t>organised</w:t>
      </w:r>
      <w:proofErr w:type="spellEnd"/>
      <w:r w:rsidRPr="004470E4">
        <w:rPr>
          <w:rFonts w:ascii="Times New Roman" w:hAnsi="Times New Roman" w:cs="Times New Roman"/>
        </w:rPr>
        <w:t xml:space="preserve"> into three dimensions: perceived sense of control, commitment, and challenges. To ensure content validity, the questionnaire was reduced to 12 items, with four items per indicator. The scale was scored on a modified 4-point Likert scale, with 4 indicating "strongly agree" and 1 indicating "strongly disagree". Lecturers were required to appropriately check the items in relation to the given scale, as applicable to them. Using confirmatory factor analysis, items that did not meet the threshold of 0.6 were deleted.</w:t>
      </w:r>
    </w:p>
    <w:p w14:paraId="4A3569D5" w14:textId="77777777" w:rsidR="004470E4" w:rsidRDefault="004470E4" w:rsidP="006F3468">
      <w:pPr>
        <w:spacing w:line="480" w:lineRule="auto"/>
        <w:jc w:val="both"/>
        <w:rPr>
          <w:rFonts w:ascii="Times New Roman" w:hAnsi="Times New Roman" w:cs="Times New Roman"/>
          <w:i/>
        </w:rPr>
      </w:pPr>
    </w:p>
    <w:p w14:paraId="28D77A58" w14:textId="77777777" w:rsidR="004470E4" w:rsidRDefault="004470E4" w:rsidP="006F3468">
      <w:pPr>
        <w:spacing w:line="480" w:lineRule="auto"/>
        <w:jc w:val="both"/>
        <w:rPr>
          <w:rFonts w:ascii="Times New Roman" w:hAnsi="Times New Roman" w:cs="Times New Roman"/>
          <w:i/>
        </w:rPr>
      </w:pPr>
    </w:p>
    <w:p w14:paraId="12045608" w14:textId="7E29E8DE"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i/>
        </w:rPr>
        <w:lastRenderedPageBreak/>
        <w:t xml:space="preserve">Students’ Disruptive </w:t>
      </w:r>
      <w:proofErr w:type="spellStart"/>
      <w:r w:rsidRPr="004470E4">
        <w:rPr>
          <w:rFonts w:ascii="Times New Roman" w:hAnsi="Times New Roman" w:cs="Times New Roman"/>
          <w:i/>
        </w:rPr>
        <w:t>Behaviour</w:t>
      </w:r>
      <w:proofErr w:type="spellEnd"/>
      <w:r w:rsidRPr="004470E4">
        <w:rPr>
          <w:rFonts w:ascii="Times New Roman" w:hAnsi="Times New Roman" w:cs="Times New Roman"/>
          <w:i/>
        </w:rPr>
        <w:t xml:space="preserve"> Scale</w:t>
      </w:r>
    </w:p>
    <w:p w14:paraId="4B652F2C"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developed by Veiga (2008) was adopted for this study. The scale consists of 16 items related to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across three dimensions: distraction-</w:t>
      </w:r>
      <w:proofErr w:type="spellStart"/>
      <w:r w:rsidRPr="004470E4">
        <w:rPr>
          <w:rFonts w:ascii="Times New Roman" w:hAnsi="Times New Roman" w:cs="Times New Roman"/>
        </w:rPr>
        <w:t>trangression</w:t>
      </w:r>
      <w:proofErr w:type="spellEnd"/>
      <w:r w:rsidRPr="004470E4">
        <w:rPr>
          <w:rFonts w:ascii="Times New Roman" w:hAnsi="Times New Roman" w:cs="Times New Roman"/>
        </w:rPr>
        <w:t xml:space="preserve">, schoolmates’ aggression, and school authority aggression. These constructs were rephrased as distractions, peer aggression, and authority challenges, respectively, to ensure they are </w:t>
      </w:r>
      <w:proofErr w:type="spellStart"/>
      <w:r w:rsidRPr="004470E4">
        <w:rPr>
          <w:rFonts w:ascii="Times New Roman" w:hAnsi="Times New Roman" w:cs="Times New Roman"/>
        </w:rPr>
        <w:t>localised</w:t>
      </w:r>
      <w:proofErr w:type="spellEnd"/>
      <w:r w:rsidRPr="004470E4">
        <w:rPr>
          <w:rFonts w:ascii="Times New Roman" w:hAnsi="Times New Roman" w:cs="Times New Roman"/>
        </w:rPr>
        <w:t xml:space="preserve"> to this study's context. The scale was scored on a modified 4-point Likert scale, with 4 indicating "strongly agree" and 1 indicating "strongly disagree". Lecturers were required to appropriately check the items in relation to the given scale, as applicable to them. Using confirmatory factor analysis, items that did not meet the threshold of 0.6 were deleted.</w:t>
      </w:r>
    </w:p>
    <w:p w14:paraId="03CF82A8"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questionnaires underwent a validity test. The instruments were given to five experts in Educational Management and the Measurement and Evaluation Department to assess both face and content validity in the context of this study. The experts' recommendations were incorporated, and the questionnaires were administered to 10 lecturers (professionals) who were not part of the study sample to assess the relevance and clarity of the questionnaire items. Scale Content Validity Index S-CVI was used for this purpose. Similarly, factor analysis was conducted to assess the construct validity (convergent and discriminant) of the questionnaires using principal component analysis. The questionnaires were subjected to a reliability test to ensure they would yield consistent responses over time. To achieve this, the validated questionnaires were piloted with 20 lecturers who were not part of the study sample. The retrieved questionnaires were subjected to statistical analysis using Cronbach’s alpha to assess internal consistency, yielding reliability coefficients of 0.72, 0.78, and 0.81 for the Emotional Intelligence Scale, Psychological Resilience Scale,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Questionnaire, respectively.</w:t>
      </w:r>
    </w:p>
    <w:p w14:paraId="4AD40813" w14:textId="3A3DF987" w:rsidR="00747984" w:rsidRPr="004470E4" w:rsidRDefault="00000000" w:rsidP="006F3468">
      <w:pPr>
        <w:spacing w:line="480" w:lineRule="auto"/>
        <w:jc w:val="both"/>
        <w:rPr>
          <w:rFonts w:ascii="Times New Roman" w:hAnsi="Times New Roman" w:cs="Times New Roman"/>
          <w:bCs/>
          <w:i/>
          <w:iCs/>
        </w:rPr>
      </w:pPr>
      <w:r w:rsidRPr="004470E4">
        <w:rPr>
          <w:rFonts w:ascii="Times New Roman" w:hAnsi="Times New Roman" w:cs="Times New Roman"/>
          <w:bCs/>
          <w:i/>
          <w:iCs/>
        </w:rPr>
        <w:t>Data Analysis</w:t>
      </w:r>
    </w:p>
    <w:p w14:paraId="43469EB6" w14:textId="4C22F61C" w:rsidR="00747984" w:rsidRPr="004470E4" w:rsidRDefault="00000000" w:rsidP="006F3468">
      <w:pPr>
        <w:spacing w:line="480" w:lineRule="auto"/>
        <w:ind w:firstLine="720"/>
        <w:jc w:val="both"/>
        <w:rPr>
          <w:rFonts w:ascii="Times New Roman" w:hAnsi="Times New Roman" w:cs="Times New Roman"/>
          <w:lang w:val="en-GB"/>
        </w:rPr>
      </w:pPr>
      <w:r w:rsidRPr="004470E4">
        <w:rPr>
          <w:rFonts w:ascii="Times New Roman" w:hAnsi="Times New Roman" w:cs="Times New Roman"/>
        </w:rPr>
        <w:t xml:space="preserve">Partial least squares structural equation </w:t>
      </w:r>
      <w:r w:rsidR="00666B31" w:rsidRPr="004470E4">
        <w:rPr>
          <w:rFonts w:ascii="Times New Roman" w:hAnsi="Times New Roman" w:cs="Times New Roman"/>
        </w:rPr>
        <w:t>modelling</w:t>
      </w:r>
      <w:r w:rsidRPr="004470E4">
        <w:rPr>
          <w:rFonts w:ascii="Times New Roman" w:hAnsi="Times New Roman" w:cs="Times New Roman"/>
        </w:rPr>
        <w:t xml:space="preserve"> (PLS-SEM) was employed to </w:t>
      </w:r>
      <w:proofErr w:type="spellStart"/>
      <w:r w:rsidRPr="004470E4">
        <w:rPr>
          <w:rFonts w:ascii="Times New Roman" w:hAnsi="Times New Roman" w:cs="Times New Roman"/>
        </w:rPr>
        <w:t>analy</w:t>
      </w:r>
      <w:r w:rsidR="007C1428" w:rsidRPr="004470E4">
        <w:rPr>
          <w:rFonts w:ascii="Times New Roman" w:hAnsi="Times New Roman" w:cs="Times New Roman"/>
        </w:rPr>
        <w:t>s</w:t>
      </w:r>
      <w:r w:rsidRPr="004470E4">
        <w:rPr>
          <w:rFonts w:ascii="Times New Roman" w:hAnsi="Times New Roman" w:cs="Times New Roman"/>
        </w:rPr>
        <w:t>e</w:t>
      </w:r>
      <w:proofErr w:type="spellEnd"/>
      <w:r w:rsidRPr="004470E4">
        <w:rPr>
          <w:rFonts w:ascii="Times New Roman" w:hAnsi="Times New Roman" w:cs="Times New Roman"/>
        </w:rPr>
        <w:t xml:space="preserve"> the quantitative data, following a two-step process that includes evaluating both the measurement and structural </w:t>
      </w:r>
      <w:r w:rsidRPr="004470E4">
        <w:rPr>
          <w:rFonts w:ascii="Times New Roman" w:hAnsi="Times New Roman" w:cs="Times New Roman"/>
        </w:rPr>
        <w:lastRenderedPageBreak/>
        <w:t xml:space="preserve">models. The measurement model assessment ensured that items had strong factor loadings, along with adequate composite reliability (CR), convergent validity (AVE), and discriminant validity. The structural model assessment focused on determining the path coefficients and their significance. The analysis was conducted using the Statistical Package for the Social Sciences (SPSS) and </w:t>
      </w:r>
      <w:proofErr w:type="spellStart"/>
      <w:r w:rsidRPr="004470E4">
        <w:rPr>
          <w:rFonts w:ascii="Times New Roman" w:hAnsi="Times New Roman" w:cs="Times New Roman"/>
        </w:rPr>
        <w:t>SmartPLS</w:t>
      </w:r>
      <w:proofErr w:type="spellEnd"/>
      <w:r w:rsidRPr="004470E4">
        <w:rPr>
          <w:rFonts w:ascii="Times New Roman" w:hAnsi="Times New Roman" w:cs="Times New Roman"/>
        </w:rPr>
        <w:t xml:space="preserve"> software</w:t>
      </w:r>
      <w:r w:rsidRPr="004470E4">
        <w:rPr>
          <w:rFonts w:ascii="Times New Roman" w:hAnsi="Times New Roman" w:cs="Times New Roman"/>
          <w:lang w:val="en-GB"/>
        </w:rPr>
        <w:t>.</w:t>
      </w:r>
    </w:p>
    <w:p w14:paraId="074395D8" w14:textId="77777777" w:rsidR="00747984" w:rsidRPr="004470E4" w:rsidRDefault="00000000" w:rsidP="006F3468">
      <w:pPr>
        <w:spacing w:line="480" w:lineRule="auto"/>
        <w:jc w:val="both"/>
        <w:rPr>
          <w:rFonts w:ascii="Times New Roman" w:hAnsi="Times New Roman" w:cs="Times New Roman"/>
          <w:b/>
          <w:bCs/>
          <w:lang w:val="en-GB"/>
        </w:rPr>
      </w:pPr>
      <w:r w:rsidRPr="004470E4">
        <w:rPr>
          <w:rFonts w:ascii="Times New Roman" w:hAnsi="Times New Roman" w:cs="Times New Roman"/>
          <w:b/>
          <w:bCs/>
          <w:lang w:val="en-GB"/>
        </w:rPr>
        <w:t>Ethical Consideration</w:t>
      </w:r>
    </w:p>
    <w:p w14:paraId="46D83E42" w14:textId="77777777" w:rsidR="00747984" w:rsidRPr="004470E4" w:rsidRDefault="00000000" w:rsidP="006F3468">
      <w:pPr>
        <w:spacing w:line="480" w:lineRule="auto"/>
        <w:ind w:firstLine="720"/>
        <w:jc w:val="both"/>
        <w:rPr>
          <w:rFonts w:ascii="Times New Roman" w:hAnsi="Times New Roman" w:cs="Times New Roman"/>
          <w:lang w:val="en-GB"/>
        </w:rPr>
      </w:pPr>
      <w:r w:rsidRPr="004470E4">
        <w:rPr>
          <w:rFonts w:ascii="Times New Roman" w:hAnsi="Times New Roman" w:cs="Times New Roman"/>
        </w:rPr>
        <w:t>The researchers aided by five research assistants engaged in the process of data collection. These research assistants were trained on the nature of the study, its scope and its relevance. In addition, the research assistants were trained to engage respondents and prepare them for anticipated questions. The background and objectives were explained to the lecturers, and their willingness to participate in the study was sought before the questionnaire was administered. The lecturers were informed that their participation was voluntary, and all their responses were kept with utmost confidentiality. An introductory letter was also obtained from the researchers’ institution and presented to the relevant authorities at the data-collection site. Also, Ethical clearance was obtained from the researchers’ institution which clear the researcher to carry out and publish the study.</w:t>
      </w:r>
    </w:p>
    <w:p w14:paraId="70D94C0E" w14:textId="19B3B277" w:rsidR="00747984" w:rsidRPr="004470E4" w:rsidRDefault="00000000" w:rsidP="006F3468">
      <w:pPr>
        <w:spacing w:line="480" w:lineRule="auto"/>
        <w:jc w:val="both"/>
        <w:rPr>
          <w:rFonts w:ascii="Times New Roman" w:hAnsi="Times New Roman" w:cs="Times New Roman"/>
          <w:b/>
        </w:rPr>
      </w:pPr>
      <w:r w:rsidRPr="004470E4">
        <w:rPr>
          <w:rFonts w:ascii="Times New Roman" w:hAnsi="Times New Roman" w:cs="Times New Roman"/>
          <w:b/>
        </w:rPr>
        <w:t>Results</w:t>
      </w:r>
    </w:p>
    <w:p w14:paraId="5B47AC5F" w14:textId="77777777"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t>Table 1</w:t>
      </w:r>
    </w:p>
    <w:p w14:paraId="67AC98F1"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 xml:space="preserve">Common Method Bias Diagnostics </w:t>
      </w:r>
    </w:p>
    <w:tbl>
      <w:tblPr>
        <w:tblW w:w="8540" w:type="dxa"/>
        <w:tblInd w:w="118" w:type="dxa"/>
        <w:tblBorders>
          <w:top w:val="single" w:sz="4" w:space="0" w:color="auto"/>
          <w:bottom w:val="single" w:sz="4" w:space="0" w:color="auto"/>
        </w:tblBorders>
        <w:tblLook w:val="04A0" w:firstRow="1" w:lastRow="0" w:firstColumn="1" w:lastColumn="0" w:noHBand="0" w:noVBand="1"/>
      </w:tblPr>
      <w:tblGrid>
        <w:gridCol w:w="2240"/>
        <w:gridCol w:w="990"/>
        <w:gridCol w:w="1350"/>
        <w:gridCol w:w="2430"/>
        <w:gridCol w:w="1530"/>
      </w:tblGrid>
      <w:tr w:rsidR="00747984" w:rsidRPr="004470E4" w14:paraId="127A80A1" w14:textId="77777777" w:rsidTr="00F82AB0">
        <w:trPr>
          <w:trHeight w:val="322"/>
          <w:tblHeader/>
        </w:trPr>
        <w:tc>
          <w:tcPr>
            <w:tcW w:w="2240" w:type="dxa"/>
            <w:tcBorders>
              <w:top w:val="single" w:sz="4" w:space="0" w:color="auto"/>
              <w:bottom w:val="single" w:sz="4" w:space="0" w:color="auto"/>
            </w:tcBorders>
            <w:vAlign w:val="center"/>
            <w:hideMark/>
          </w:tcPr>
          <w:p w14:paraId="63744CFC"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 Paths</w:t>
            </w:r>
          </w:p>
        </w:tc>
        <w:tc>
          <w:tcPr>
            <w:tcW w:w="990" w:type="dxa"/>
            <w:tcBorders>
              <w:top w:val="single" w:sz="4" w:space="0" w:color="auto"/>
              <w:bottom w:val="single" w:sz="4" w:space="0" w:color="auto"/>
            </w:tcBorders>
            <w:vAlign w:val="center"/>
            <w:hideMark/>
          </w:tcPr>
          <w:p w14:paraId="7FBA4DEA" w14:textId="77777777" w:rsidR="00747984" w:rsidRPr="004470E4" w:rsidRDefault="00000000" w:rsidP="00F82AB0">
            <w:pPr>
              <w:spacing w:after="0" w:line="360" w:lineRule="auto"/>
              <w:jc w:val="right"/>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VIF</w:t>
            </w:r>
          </w:p>
        </w:tc>
        <w:tc>
          <w:tcPr>
            <w:tcW w:w="1350" w:type="dxa"/>
            <w:tcBorders>
              <w:top w:val="single" w:sz="4" w:space="0" w:color="auto"/>
              <w:bottom w:val="single" w:sz="4" w:space="0" w:color="auto"/>
            </w:tcBorders>
          </w:tcPr>
          <w:p w14:paraId="294BF934" w14:textId="77777777" w:rsidR="00747984" w:rsidRPr="004470E4" w:rsidRDefault="00747984" w:rsidP="00F82AB0">
            <w:pPr>
              <w:spacing w:after="0" w:line="360" w:lineRule="auto"/>
              <w:rPr>
                <w:rFonts w:ascii="Times New Roman" w:eastAsia="Times New Roman" w:hAnsi="Times New Roman" w:cs="Times New Roman"/>
                <w:b/>
                <w:bCs/>
                <w:sz w:val="18"/>
                <w:szCs w:val="18"/>
              </w:rPr>
            </w:pPr>
          </w:p>
        </w:tc>
        <w:tc>
          <w:tcPr>
            <w:tcW w:w="2430" w:type="dxa"/>
            <w:tcBorders>
              <w:top w:val="single" w:sz="4" w:space="0" w:color="auto"/>
              <w:bottom w:val="single" w:sz="4" w:space="0" w:color="auto"/>
            </w:tcBorders>
            <w:vAlign w:val="center"/>
          </w:tcPr>
          <w:p w14:paraId="62A408A5"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 Paths</w:t>
            </w:r>
          </w:p>
        </w:tc>
        <w:tc>
          <w:tcPr>
            <w:tcW w:w="1530" w:type="dxa"/>
            <w:tcBorders>
              <w:top w:val="single" w:sz="4" w:space="0" w:color="auto"/>
              <w:bottom w:val="single" w:sz="4" w:space="0" w:color="auto"/>
            </w:tcBorders>
            <w:vAlign w:val="center"/>
          </w:tcPr>
          <w:p w14:paraId="49EC8A17"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VIF</w:t>
            </w:r>
          </w:p>
        </w:tc>
      </w:tr>
      <w:tr w:rsidR="00747984" w:rsidRPr="004470E4" w14:paraId="39505A66" w14:textId="77777777">
        <w:trPr>
          <w:trHeight w:val="170"/>
        </w:trPr>
        <w:tc>
          <w:tcPr>
            <w:tcW w:w="2240" w:type="dxa"/>
            <w:tcBorders>
              <w:top w:val="single" w:sz="4" w:space="0" w:color="auto"/>
            </w:tcBorders>
            <w:vAlign w:val="center"/>
            <w:hideMark/>
          </w:tcPr>
          <w:p w14:paraId="00A56607"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Cha -&gt; DT</w:t>
            </w:r>
          </w:p>
        </w:tc>
        <w:tc>
          <w:tcPr>
            <w:tcW w:w="990" w:type="dxa"/>
            <w:tcBorders>
              <w:top w:val="single" w:sz="4" w:space="0" w:color="auto"/>
            </w:tcBorders>
            <w:vAlign w:val="center"/>
            <w:hideMark/>
          </w:tcPr>
          <w:p w14:paraId="6447BD3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1.157</w:t>
            </w:r>
          </w:p>
        </w:tc>
        <w:tc>
          <w:tcPr>
            <w:tcW w:w="1350" w:type="dxa"/>
            <w:tcBorders>
              <w:top w:val="single" w:sz="4" w:space="0" w:color="auto"/>
            </w:tcBorders>
          </w:tcPr>
          <w:p w14:paraId="2F338476"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tcBorders>
              <w:top w:val="single" w:sz="4" w:space="0" w:color="auto"/>
            </w:tcBorders>
            <w:vAlign w:val="center"/>
          </w:tcPr>
          <w:p w14:paraId="666D63C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HR -&gt; DT</w:t>
            </w:r>
          </w:p>
        </w:tc>
        <w:tc>
          <w:tcPr>
            <w:tcW w:w="1530" w:type="dxa"/>
            <w:tcBorders>
              <w:top w:val="single" w:sz="4" w:space="0" w:color="auto"/>
            </w:tcBorders>
            <w:vAlign w:val="center"/>
          </w:tcPr>
          <w:p w14:paraId="0D98C87F"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1.372</w:t>
            </w:r>
          </w:p>
        </w:tc>
      </w:tr>
      <w:tr w:rsidR="00747984" w:rsidRPr="004470E4" w14:paraId="4F34FF94" w14:textId="77777777">
        <w:trPr>
          <w:trHeight w:val="234"/>
        </w:trPr>
        <w:tc>
          <w:tcPr>
            <w:tcW w:w="2240" w:type="dxa"/>
            <w:vAlign w:val="center"/>
            <w:hideMark/>
          </w:tcPr>
          <w:p w14:paraId="5AA8BF9D"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Cha -&gt; Sag</w:t>
            </w:r>
          </w:p>
        </w:tc>
        <w:tc>
          <w:tcPr>
            <w:tcW w:w="990" w:type="dxa"/>
            <w:vAlign w:val="center"/>
            <w:hideMark/>
          </w:tcPr>
          <w:p w14:paraId="16CBCB9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1.157</w:t>
            </w:r>
          </w:p>
        </w:tc>
        <w:tc>
          <w:tcPr>
            <w:tcW w:w="1350" w:type="dxa"/>
          </w:tcPr>
          <w:p w14:paraId="234E4CBA"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0DE2527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HR -&gt; Sag</w:t>
            </w:r>
          </w:p>
        </w:tc>
        <w:tc>
          <w:tcPr>
            <w:tcW w:w="1530" w:type="dxa"/>
            <w:vAlign w:val="center"/>
          </w:tcPr>
          <w:p w14:paraId="3E8353DC"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1.372</w:t>
            </w:r>
          </w:p>
        </w:tc>
      </w:tr>
      <w:tr w:rsidR="00747984" w:rsidRPr="004470E4" w14:paraId="53CD1158" w14:textId="77777777">
        <w:trPr>
          <w:trHeight w:val="81"/>
        </w:trPr>
        <w:tc>
          <w:tcPr>
            <w:tcW w:w="2240" w:type="dxa"/>
            <w:vAlign w:val="center"/>
            <w:hideMark/>
          </w:tcPr>
          <w:p w14:paraId="3F3DB6BE"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Cha -&gt; Sau</w:t>
            </w:r>
          </w:p>
        </w:tc>
        <w:tc>
          <w:tcPr>
            <w:tcW w:w="990" w:type="dxa"/>
            <w:vAlign w:val="center"/>
            <w:hideMark/>
          </w:tcPr>
          <w:p w14:paraId="3D98790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1.157</w:t>
            </w:r>
          </w:p>
        </w:tc>
        <w:tc>
          <w:tcPr>
            <w:tcW w:w="1350" w:type="dxa"/>
          </w:tcPr>
          <w:p w14:paraId="1D67F1DD"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37B6697A"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HR -&gt; Sau</w:t>
            </w:r>
          </w:p>
        </w:tc>
        <w:tc>
          <w:tcPr>
            <w:tcW w:w="1530" w:type="dxa"/>
            <w:vAlign w:val="center"/>
          </w:tcPr>
          <w:p w14:paraId="6BF93E04"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1.372</w:t>
            </w:r>
          </w:p>
        </w:tc>
      </w:tr>
      <w:tr w:rsidR="00747984" w:rsidRPr="004470E4" w14:paraId="08F8E28F" w14:textId="77777777">
        <w:trPr>
          <w:trHeight w:val="144"/>
        </w:trPr>
        <w:tc>
          <w:tcPr>
            <w:tcW w:w="2240" w:type="dxa"/>
            <w:vAlign w:val="center"/>
            <w:hideMark/>
          </w:tcPr>
          <w:p w14:paraId="7D1F3A67"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Com -&gt; DT</w:t>
            </w:r>
          </w:p>
        </w:tc>
        <w:tc>
          <w:tcPr>
            <w:tcW w:w="990" w:type="dxa"/>
            <w:vAlign w:val="center"/>
            <w:hideMark/>
          </w:tcPr>
          <w:p w14:paraId="32106EA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1.307</w:t>
            </w:r>
          </w:p>
        </w:tc>
        <w:tc>
          <w:tcPr>
            <w:tcW w:w="1350" w:type="dxa"/>
          </w:tcPr>
          <w:p w14:paraId="3B72434E"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298CCF1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Cha</w:t>
            </w:r>
          </w:p>
        </w:tc>
        <w:tc>
          <w:tcPr>
            <w:tcW w:w="1530" w:type="dxa"/>
            <w:vAlign w:val="center"/>
          </w:tcPr>
          <w:p w14:paraId="19F28C3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1.183</w:t>
            </w:r>
          </w:p>
        </w:tc>
      </w:tr>
      <w:tr w:rsidR="00747984" w:rsidRPr="004470E4" w14:paraId="28196E57" w14:textId="77777777">
        <w:trPr>
          <w:trHeight w:val="216"/>
        </w:trPr>
        <w:tc>
          <w:tcPr>
            <w:tcW w:w="2240" w:type="dxa"/>
            <w:vAlign w:val="center"/>
            <w:hideMark/>
          </w:tcPr>
          <w:p w14:paraId="4F18489D"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Com -&gt; Sag</w:t>
            </w:r>
          </w:p>
        </w:tc>
        <w:tc>
          <w:tcPr>
            <w:tcW w:w="990" w:type="dxa"/>
            <w:vAlign w:val="center"/>
            <w:hideMark/>
          </w:tcPr>
          <w:p w14:paraId="71A67F8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1.307</w:t>
            </w:r>
          </w:p>
        </w:tc>
        <w:tc>
          <w:tcPr>
            <w:tcW w:w="1350" w:type="dxa"/>
          </w:tcPr>
          <w:p w14:paraId="1B767B37"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2B61B07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Com</w:t>
            </w:r>
          </w:p>
        </w:tc>
        <w:tc>
          <w:tcPr>
            <w:tcW w:w="1530" w:type="dxa"/>
            <w:vAlign w:val="center"/>
          </w:tcPr>
          <w:p w14:paraId="5DBC9E8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1.183</w:t>
            </w:r>
          </w:p>
        </w:tc>
      </w:tr>
      <w:tr w:rsidR="00747984" w:rsidRPr="004470E4" w14:paraId="6A74E5F2" w14:textId="77777777">
        <w:trPr>
          <w:trHeight w:val="79"/>
        </w:trPr>
        <w:tc>
          <w:tcPr>
            <w:tcW w:w="2240" w:type="dxa"/>
            <w:vAlign w:val="center"/>
            <w:hideMark/>
          </w:tcPr>
          <w:p w14:paraId="72AAD146"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Com -&gt; Sau</w:t>
            </w:r>
          </w:p>
        </w:tc>
        <w:tc>
          <w:tcPr>
            <w:tcW w:w="990" w:type="dxa"/>
            <w:vAlign w:val="center"/>
            <w:hideMark/>
          </w:tcPr>
          <w:p w14:paraId="1E2B6A2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1.307</w:t>
            </w:r>
          </w:p>
        </w:tc>
        <w:tc>
          <w:tcPr>
            <w:tcW w:w="1350" w:type="dxa"/>
          </w:tcPr>
          <w:p w14:paraId="02955B61"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36DF4499"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Con</w:t>
            </w:r>
          </w:p>
        </w:tc>
        <w:tc>
          <w:tcPr>
            <w:tcW w:w="1530" w:type="dxa"/>
            <w:vAlign w:val="center"/>
          </w:tcPr>
          <w:p w14:paraId="2E57697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1.183</w:t>
            </w:r>
          </w:p>
        </w:tc>
      </w:tr>
      <w:tr w:rsidR="00747984" w:rsidRPr="004470E4" w14:paraId="6363F323" w14:textId="77777777">
        <w:trPr>
          <w:trHeight w:val="48"/>
        </w:trPr>
        <w:tc>
          <w:tcPr>
            <w:tcW w:w="2240" w:type="dxa"/>
            <w:vAlign w:val="center"/>
            <w:hideMark/>
          </w:tcPr>
          <w:p w14:paraId="21A66336"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Con -&gt; DT</w:t>
            </w:r>
          </w:p>
        </w:tc>
        <w:tc>
          <w:tcPr>
            <w:tcW w:w="990" w:type="dxa"/>
            <w:vAlign w:val="center"/>
            <w:hideMark/>
          </w:tcPr>
          <w:p w14:paraId="0738D07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1.428</w:t>
            </w:r>
          </w:p>
        </w:tc>
        <w:tc>
          <w:tcPr>
            <w:tcW w:w="1350" w:type="dxa"/>
          </w:tcPr>
          <w:p w14:paraId="29A2CB90"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656814B9"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DT</w:t>
            </w:r>
          </w:p>
        </w:tc>
        <w:tc>
          <w:tcPr>
            <w:tcW w:w="1530" w:type="dxa"/>
            <w:vAlign w:val="center"/>
          </w:tcPr>
          <w:p w14:paraId="64EFED0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1.228</w:t>
            </w:r>
          </w:p>
        </w:tc>
      </w:tr>
      <w:tr w:rsidR="00747984" w:rsidRPr="004470E4" w14:paraId="7FEA6FDB" w14:textId="77777777">
        <w:trPr>
          <w:trHeight w:val="48"/>
        </w:trPr>
        <w:tc>
          <w:tcPr>
            <w:tcW w:w="2240" w:type="dxa"/>
            <w:vAlign w:val="center"/>
            <w:hideMark/>
          </w:tcPr>
          <w:p w14:paraId="0C737343"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Con -&gt; Sag</w:t>
            </w:r>
          </w:p>
        </w:tc>
        <w:tc>
          <w:tcPr>
            <w:tcW w:w="990" w:type="dxa"/>
            <w:vAlign w:val="center"/>
            <w:hideMark/>
          </w:tcPr>
          <w:p w14:paraId="44199A3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1.428</w:t>
            </w:r>
          </w:p>
        </w:tc>
        <w:tc>
          <w:tcPr>
            <w:tcW w:w="1350" w:type="dxa"/>
          </w:tcPr>
          <w:p w14:paraId="253F329D"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04856EB5"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Sag</w:t>
            </w:r>
          </w:p>
        </w:tc>
        <w:tc>
          <w:tcPr>
            <w:tcW w:w="1530" w:type="dxa"/>
            <w:vAlign w:val="center"/>
          </w:tcPr>
          <w:p w14:paraId="0DF4B5AD"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1.228</w:t>
            </w:r>
          </w:p>
        </w:tc>
      </w:tr>
      <w:tr w:rsidR="00747984" w:rsidRPr="004470E4" w14:paraId="12A29752" w14:textId="77777777">
        <w:trPr>
          <w:trHeight w:val="99"/>
        </w:trPr>
        <w:tc>
          <w:tcPr>
            <w:tcW w:w="2240" w:type="dxa"/>
            <w:vAlign w:val="center"/>
            <w:hideMark/>
          </w:tcPr>
          <w:p w14:paraId="5FD225BC"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Con -&gt; Sau</w:t>
            </w:r>
          </w:p>
        </w:tc>
        <w:tc>
          <w:tcPr>
            <w:tcW w:w="990" w:type="dxa"/>
            <w:vAlign w:val="center"/>
            <w:hideMark/>
          </w:tcPr>
          <w:p w14:paraId="1BFE7CD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1.428</w:t>
            </w:r>
          </w:p>
        </w:tc>
        <w:tc>
          <w:tcPr>
            <w:tcW w:w="1350" w:type="dxa"/>
          </w:tcPr>
          <w:p w14:paraId="0D07C190"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7D995E0B"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Sau</w:t>
            </w:r>
          </w:p>
        </w:tc>
        <w:tc>
          <w:tcPr>
            <w:tcW w:w="1530" w:type="dxa"/>
            <w:vAlign w:val="center"/>
          </w:tcPr>
          <w:p w14:paraId="7FB9B6B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1.228</w:t>
            </w:r>
          </w:p>
        </w:tc>
      </w:tr>
      <w:tr w:rsidR="00747984" w:rsidRPr="004470E4" w14:paraId="4EF60D00" w14:textId="77777777">
        <w:trPr>
          <w:trHeight w:val="63"/>
        </w:trPr>
        <w:tc>
          <w:tcPr>
            <w:tcW w:w="2240" w:type="dxa"/>
            <w:vAlign w:val="center"/>
            <w:hideMark/>
          </w:tcPr>
          <w:p w14:paraId="0293D160"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Cha</w:t>
            </w:r>
          </w:p>
        </w:tc>
        <w:tc>
          <w:tcPr>
            <w:tcW w:w="990" w:type="dxa"/>
            <w:vAlign w:val="center"/>
            <w:hideMark/>
          </w:tcPr>
          <w:p w14:paraId="7BD4064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1.038</w:t>
            </w:r>
          </w:p>
        </w:tc>
        <w:tc>
          <w:tcPr>
            <w:tcW w:w="1350" w:type="dxa"/>
          </w:tcPr>
          <w:p w14:paraId="10018054"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24A4D947"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Cha</w:t>
            </w:r>
          </w:p>
        </w:tc>
        <w:tc>
          <w:tcPr>
            <w:tcW w:w="1530" w:type="dxa"/>
            <w:vAlign w:val="center"/>
          </w:tcPr>
          <w:p w14:paraId="63304C9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1.212</w:t>
            </w:r>
          </w:p>
        </w:tc>
      </w:tr>
      <w:tr w:rsidR="00747984" w:rsidRPr="004470E4" w14:paraId="69713BEC" w14:textId="77777777">
        <w:trPr>
          <w:trHeight w:val="126"/>
        </w:trPr>
        <w:tc>
          <w:tcPr>
            <w:tcW w:w="2240" w:type="dxa"/>
            <w:vAlign w:val="center"/>
            <w:hideMark/>
          </w:tcPr>
          <w:p w14:paraId="505D86ED"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Com</w:t>
            </w:r>
          </w:p>
        </w:tc>
        <w:tc>
          <w:tcPr>
            <w:tcW w:w="990" w:type="dxa"/>
            <w:vAlign w:val="center"/>
            <w:hideMark/>
          </w:tcPr>
          <w:p w14:paraId="2F0E085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1.038</w:t>
            </w:r>
          </w:p>
        </w:tc>
        <w:tc>
          <w:tcPr>
            <w:tcW w:w="1350" w:type="dxa"/>
          </w:tcPr>
          <w:p w14:paraId="4862CE11"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1188419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Com</w:t>
            </w:r>
          </w:p>
        </w:tc>
        <w:tc>
          <w:tcPr>
            <w:tcW w:w="1530" w:type="dxa"/>
            <w:vAlign w:val="center"/>
          </w:tcPr>
          <w:p w14:paraId="3347ED8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1.212</w:t>
            </w:r>
          </w:p>
        </w:tc>
      </w:tr>
      <w:tr w:rsidR="00747984" w:rsidRPr="004470E4" w14:paraId="4B9A4FFB" w14:textId="77777777">
        <w:trPr>
          <w:trHeight w:val="126"/>
        </w:trPr>
        <w:tc>
          <w:tcPr>
            <w:tcW w:w="2240" w:type="dxa"/>
            <w:vAlign w:val="center"/>
          </w:tcPr>
          <w:p w14:paraId="3814B6AF"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lastRenderedPageBreak/>
              <w:t>EM -&gt; Con</w:t>
            </w:r>
          </w:p>
        </w:tc>
        <w:tc>
          <w:tcPr>
            <w:tcW w:w="990" w:type="dxa"/>
            <w:vAlign w:val="center"/>
          </w:tcPr>
          <w:p w14:paraId="0DB12B4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1.038</w:t>
            </w:r>
          </w:p>
        </w:tc>
        <w:tc>
          <w:tcPr>
            <w:tcW w:w="1350" w:type="dxa"/>
          </w:tcPr>
          <w:p w14:paraId="60D5CBC8"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04F7B012"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Con</w:t>
            </w:r>
          </w:p>
        </w:tc>
        <w:tc>
          <w:tcPr>
            <w:tcW w:w="1530" w:type="dxa"/>
            <w:vAlign w:val="center"/>
          </w:tcPr>
          <w:p w14:paraId="2D2A520C"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1.212</w:t>
            </w:r>
          </w:p>
        </w:tc>
      </w:tr>
      <w:tr w:rsidR="00747984" w:rsidRPr="004470E4" w14:paraId="3E01FB03" w14:textId="77777777">
        <w:trPr>
          <w:trHeight w:val="126"/>
        </w:trPr>
        <w:tc>
          <w:tcPr>
            <w:tcW w:w="2240" w:type="dxa"/>
            <w:vAlign w:val="center"/>
          </w:tcPr>
          <w:p w14:paraId="79FB1DCE"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DT</w:t>
            </w:r>
          </w:p>
        </w:tc>
        <w:tc>
          <w:tcPr>
            <w:tcW w:w="990" w:type="dxa"/>
            <w:vAlign w:val="center"/>
          </w:tcPr>
          <w:p w14:paraId="31B36EE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1.046</w:t>
            </w:r>
          </w:p>
        </w:tc>
        <w:tc>
          <w:tcPr>
            <w:tcW w:w="1350" w:type="dxa"/>
          </w:tcPr>
          <w:p w14:paraId="4BB38D7B"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42478C8A"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DT</w:t>
            </w:r>
          </w:p>
        </w:tc>
        <w:tc>
          <w:tcPr>
            <w:tcW w:w="1530" w:type="dxa"/>
            <w:vAlign w:val="center"/>
          </w:tcPr>
          <w:p w14:paraId="4DE75057"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1.261</w:t>
            </w:r>
          </w:p>
        </w:tc>
      </w:tr>
      <w:tr w:rsidR="00747984" w:rsidRPr="004470E4" w14:paraId="37D2DE76" w14:textId="77777777">
        <w:trPr>
          <w:trHeight w:val="126"/>
        </w:trPr>
        <w:tc>
          <w:tcPr>
            <w:tcW w:w="2240" w:type="dxa"/>
            <w:vAlign w:val="center"/>
          </w:tcPr>
          <w:p w14:paraId="6D078106"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Sag</w:t>
            </w:r>
          </w:p>
        </w:tc>
        <w:tc>
          <w:tcPr>
            <w:tcW w:w="990" w:type="dxa"/>
            <w:vAlign w:val="center"/>
          </w:tcPr>
          <w:p w14:paraId="53EDA25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1.046</w:t>
            </w:r>
          </w:p>
        </w:tc>
        <w:tc>
          <w:tcPr>
            <w:tcW w:w="1350" w:type="dxa"/>
          </w:tcPr>
          <w:p w14:paraId="5E79B174"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7D99A4C6"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Sag</w:t>
            </w:r>
          </w:p>
        </w:tc>
        <w:tc>
          <w:tcPr>
            <w:tcW w:w="1530" w:type="dxa"/>
            <w:vAlign w:val="center"/>
          </w:tcPr>
          <w:p w14:paraId="0A5346E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1.261</w:t>
            </w:r>
          </w:p>
        </w:tc>
      </w:tr>
      <w:tr w:rsidR="00747984" w:rsidRPr="004470E4" w14:paraId="4526796E" w14:textId="77777777">
        <w:trPr>
          <w:trHeight w:val="126"/>
        </w:trPr>
        <w:tc>
          <w:tcPr>
            <w:tcW w:w="2240" w:type="dxa"/>
            <w:vAlign w:val="center"/>
          </w:tcPr>
          <w:p w14:paraId="2FAD1B9A"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Sau</w:t>
            </w:r>
          </w:p>
        </w:tc>
        <w:tc>
          <w:tcPr>
            <w:tcW w:w="990" w:type="dxa"/>
            <w:vAlign w:val="center"/>
          </w:tcPr>
          <w:p w14:paraId="1F08A86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1.046</w:t>
            </w:r>
          </w:p>
        </w:tc>
        <w:tc>
          <w:tcPr>
            <w:tcW w:w="1350" w:type="dxa"/>
          </w:tcPr>
          <w:p w14:paraId="2A315FDF"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4337A96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Sau</w:t>
            </w:r>
          </w:p>
        </w:tc>
        <w:tc>
          <w:tcPr>
            <w:tcW w:w="1530" w:type="dxa"/>
            <w:vAlign w:val="center"/>
          </w:tcPr>
          <w:p w14:paraId="496BBC6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1.261</w:t>
            </w:r>
          </w:p>
        </w:tc>
      </w:tr>
      <w:tr w:rsidR="00747984" w:rsidRPr="004470E4" w14:paraId="058142D0" w14:textId="77777777">
        <w:trPr>
          <w:trHeight w:val="198"/>
        </w:trPr>
        <w:tc>
          <w:tcPr>
            <w:tcW w:w="2240" w:type="dxa"/>
            <w:vAlign w:val="center"/>
            <w:hideMark/>
          </w:tcPr>
          <w:p w14:paraId="700D4088"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HR -&gt; Cha</w:t>
            </w:r>
          </w:p>
        </w:tc>
        <w:tc>
          <w:tcPr>
            <w:tcW w:w="990" w:type="dxa"/>
            <w:vAlign w:val="center"/>
            <w:hideMark/>
          </w:tcPr>
          <w:p w14:paraId="47719DD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1.285</w:t>
            </w:r>
          </w:p>
        </w:tc>
        <w:tc>
          <w:tcPr>
            <w:tcW w:w="1350" w:type="dxa"/>
          </w:tcPr>
          <w:p w14:paraId="6CC1F5E2"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2430" w:type="dxa"/>
          </w:tcPr>
          <w:p w14:paraId="6802CDB2"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1530" w:type="dxa"/>
          </w:tcPr>
          <w:p w14:paraId="4E9A0366" w14:textId="77777777" w:rsidR="00747984" w:rsidRPr="004470E4" w:rsidRDefault="00747984" w:rsidP="00F82AB0">
            <w:pPr>
              <w:spacing w:after="0" w:line="360" w:lineRule="auto"/>
              <w:jc w:val="right"/>
              <w:rPr>
                <w:rFonts w:ascii="Times New Roman" w:hAnsi="Times New Roman" w:cs="Times New Roman"/>
                <w:sz w:val="18"/>
                <w:szCs w:val="18"/>
              </w:rPr>
            </w:pPr>
          </w:p>
        </w:tc>
      </w:tr>
      <w:tr w:rsidR="00747984" w:rsidRPr="004470E4" w14:paraId="69607BE1" w14:textId="77777777">
        <w:trPr>
          <w:trHeight w:val="198"/>
        </w:trPr>
        <w:tc>
          <w:tcPr>
            <w:tcW w:w="2240" w:type="dxa"/>
            <w:vAlign w:val="center"/>
          </w:tcPr>
          <w:p w14:paraId="4AECE879"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HR -&gt; Com</w:t>
            </w:r>
          </w:p>
        </w:tc>
        <w:tc>
          <w:tcPr>
            <w:tcW w:w="990" w:type="dxa"/>
            <w:vAlign w:val="center"/>
          </w:tcPr>
          <w:p w14:paraId="7D9F4BA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1.285</w:t>
            </w:r>
          </w:p>
        </w:tc>
        <w:tc>
          <w:tcPr>
            <w:tcW w:w="1350" w:type="dxa"/>
          </w:tcPr>
          <w:p w14:paraId="63268D33"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2430" w:type="dxa"/>
          </w:tcPr>
          <w:p w14:paraId="5903D2A4"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1530" w:type="dxa"/>
          </w:tcPr>
          <w:p w14:paraId="02B4B3C0" w14:textId="77777777" w:rsidR="00747984" w:rsidRPr="004470E4" w:rsidRDefault="00747984" w:rsidP="00F82AB0">
            <w:pPr>
              <w:spacing w:after="0" w:line="360" w:lineRule="auto"/>
              <w:jc w:val="right"/>
              <w:rPr>
                <w:rFonts w:ascii="Times New Roman" w:hAnsi="Times New Roman" w:cs="Times New Roman"/>
                <w:sz w:val="18"/>
                <w:szCs w:val="18"/>
              </w:rPr>
            </w:pPr>
          </w:p>
        </w:tc>
      </w:tr>
      <w:tr w:rsidR="00747984" w:rsidRPr="004470E4" w14:paraId="44BF6B3C" w14:textId="77777777">
        <w:trPr>
          <w:trHeight w:val="198"/>
        </w:trPr>
        <w:tc>
          <w:tcPr>
            <w:tcW w:w="2240" w:type="dxa"/>
            <w:vAlign w:val="center"/>
          </w:tcPr>
          <w:p w14:paraId="357D4A3F"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HR -&gt; Con</w:t>
            </w:r>
          </w:p>
        </w:tc>
        <w:tc>
          <w:tcPr>
            <w:tcW w:w="990" w:type="dxa"/>
            <w:vAlign w:val="center"/>
          </w:tcPr>
          <w:p w14:paraId="229625C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1.285</w:t>
            </w:r>
          </w:p>
        </w:tc>
        <w:tc>
          <w:tcPr>
            <w:tcW w:w="1350" w:type="dxa"/>
          </w:tcPr>
          <w:p w14:paraId="75335944"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2430" w:type="dxa"/>
          </w:tcPr>
          <w:p w14:paraId="4DF48515"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1530" w:type="dxa"/>
          </w:tcPr>
          <w:p w14:paraId="38A24860" w14:textId="77777777" w:rsidR="00747984" w:rsidRPr="004470E4" w:rsidRDefault="00747984" w:rsidP="00F82AB0">
            <w:pPr>
              <w:spacing w:after="0" w:line="360" w:lineRule="auto"/>
              <w:jc w:val="right"/>
              <w:rPr>
                <w:rFonts w:ascii="Times New Roman" w:hAnsi="Times New Roman" w:cs="Times New Roman"/>
                <w:sz w:val="18"/>
                <w:szCs w:val="18"/>
              </w:rPr>
            </w:pPr>
          </w:p>
        </w:tc>
      </w:tr>
    </w:tbl>
    <w:p w14:paraId="7E81A6E6" w14:textId="77777777" w:rsidR="00747984" w:rsidRPr="004470E4" w:rsidRDefault="00000000" w:rsidP="00F82AB0">
      <w:pPr>
        <w:spacing w:after="0" w:line="360" w:lineRule="auto"/>
        <w:jc w:val="both"/>
        <w:rPr>
          <w:rFonts w:ascii="Times New Roman" w:hAnsi="Times New Roman" w:cs="Times New Roman"/>
          <w:sz w:val="14"/>
          <w:szCs w:val="14"/>
        </w:rPr>
      </w:pPr>
      <w:r w:rsidRPr="004470E4">
        <w:rPr>
          <w:rFonts w:ascii="Times New Roman" w:hAnsi="Times New Roman" w:cs="Times New Roman"/>
          <w:b/>
        </w:rPr>
        <w:t xml:space="preserve">Note: </w:t>
      </w:r>
      <w:r w:rsidRPr="004470E4">
        <w:rPr>
          <w:rFonts w:ascii="Times New Roman" w:hAnsi="Times New Roman" w:cs="Times New Roman"/>
          <w:sz w:val="14"/>
          <w:szCs w:val="14"/>
        </w:rPr>
        <w:t xml:space="preserve">Cha= Challenge; DT = Distraction </w:t>
      </w:r>
      <w:proofErr w:type="spellStart"/>
      <w:r w:rsidRPr="004470E4">
        <w:rPr>
          <w:rFonts w:ascii="Times New Roman" w:hAnsi="Times New Roman" w:cs="Times New Roman"/>
          <w:sz w:val="14"/>
          <w:szCs w:val="14"/>
        </w:rPr>
        <w:t>Trangression</w:t>
      </w:r>
      <w:proofErr w:type="spellEnd"/>
      <w:r w:rsidRPr="004470E4">
        <w:rPr>
          <w:rFonts w:ascii="Times New Roman" w:hAnsi="Times New Roman" w:cs="Times New Roman"/>
          <w:sz w:val="14"/>
          <w:szCs w:val="14"/>
        </w:rPr>
        <w:t xml:space="preserve">; Sag= Students’ Aggression; Sau= Authority </w:t>
      </w:r>
      <w:proofErr w:type="spellStart"/>
      <w:r w:rsidRPr="004470E4">
        <w:rPr>
          <w:rFonts w:ascii="Times New Roman" w:hAnsi="Times New Roman" w:cs="Times New Roman"/>
          <w:sz w:val="14"/>
          <w:szCs w:val="14"/>
        </w:rPr>
        <w:t>Agression</w:t>
      </w:r>
      <w:proofErr w:type="spellEnd"/>
      <w:r w:rsidRPr="004470E4">
        <w:rPr>
          <w:rFonts w:ascii="Times New Roman" w:hAnsi="Times New Roman" w:cs="Times New Roman"/>
          <w:sz w:val="14"/>
          <w:szCs w:val="14"/>
        </w:rPr>
        <w:t xml:space="preserve">; Con= Control; Com= Commitment; EM= Empathy; HR= Handling Relationship; SC= Self Control; and UF= </w:t>
      </w:r>
      <w:proofErr w:type="spellStart"/>
      <w:r w:rsidRPr="004470E4">
        <w:rPr>
          <w:rFonts w:ascii="Times New Roman" w:hAnsi="Times New Roman" w:cs="Times New Roman"/>
          <w:sz w:val="14"/>
          <w:szCs w:val="14"/>
        </w:rPr>
        <w:t>Utilisation</w:t>
      </w:r>
      <w:proofErr w:type="spellEnd"/>
      <w:r w:rsidRPr="004470E4">
        <w:rPr>
          <w:rFonts w:ascii="Times New Roman" w:hAnsi="Times New Roman" w:cs="Times New Roman"/>
          <w:sz w:val="14"/>
          <w:szCs w:val="14"/>
        </w:rPr>
        <w:t xml:space="preserve"> of Feelings</w:t>
      </w:r>
    </w:p>
    <w:p w14:paraId="2B8FF02F" w14:textId="154F81B8" w:rsidR="007D798B" w:rsidRPr="004470E4" w:rsidRDefault="007D798B" w:rsidP="00F82AB0">
      <w:pPr>
        <w:spacing w:after="0"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39DE516F" w14:textId="77777777" w:rsidR="007D798B" w:rsidRPr="004470E4" w:rsidRDefault="007D798B" w:rsidP="00F82AB0">
      <w:pPr>
        <w:spacing w:after="0" w:line="360" w:lineRule="auto"/>
        <w:jc w:val="both"/>
        <w:rPr>
          <w:rFonts w:ascii="Times New Roman" w:hAnsi="Times New Roman" w:cs="Times New Roman"/>
        </w:rPr>
      </w:pPr>
    </w:p>
    <w:p w14:paraId="6A5D6CD0" w14:textId="4BD0AE39"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The inner Variance Inflation Factor (VIF) values were used to assess collinearity among predictor constructs. From Table 1, it was shown that the VIFs were below the threshold of 3.3 (Kock, 2015) (1.038–1.428), indicating that there are no multicollinearity issues and reducing the chances that common method variance inflated the structural estimates (Hair et al., 2022).</w:t>
      </w:r>
    </w:p>
    <w:p w14:paraId="1D245A35" w14:textId="63C086A4" w:rsidR="00747984" w:rsidRPr="004470E4" w:rsidRDefault="00000000" w:rsidP="004112CF">
      <w:pPr>
        <w:spacing w:line="480" w:lineRule="auto"/>
        <w:jc w:val="both"/>
        <w:rPr>
          <w:rFonts w:ascii="Times New Roman" w:hAnsi="Times New Roman" w:cs="Times New Roman"/>
          <w:i/>
          <w:iCs/>
        </w:rPr>
      </w:pPr>
      <w:r w:rsidRPr="004470E4">
        <w:rPr>
          <w:rFonts w:ascii="Times New Roman" w:hAnsi="Times New Roman" w:cs="Times New Roman"/>
          <w:i/>
          <w:iCs/>
        </w:rPr>
        <w:t>Model Assessment</w:t>
      </w:r>
    </w:p>
    <w:p w14:paraId="16A55349" w14:textId="77777777"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Structural equation modelling consists of two key components: assessment of the measurement model and the structural model. Measurement model assessment involves confirming the reliability and validity of constructs. In this study, both higher-order formative constructs and lower-order reflective constructs were </w:t>
      </w:r>
      <w:proofErr w:type="spellStart"/>
      <w:r w:rsidRPr="004470E4">
        <w:rPr>
          <w:rFonts w:ascii="Times New Roman" w:hAnsi="Times New Roman" w:cs="Times New Roman"/>
        </w:rPr>
        <w:t>analysed</w:t>
      </w:r>
      <w:proofErr w:type="spellEnd"/>
      <w:r w:rsidRPr="004470E4">
        <w:rPr>
          <w:rFonts w:ascii="Times New Roman" w:hAnsi="Times New Roman" w:cs="Times New Roman"/>
        </w:rPr>
        <w:t>, with reliability assessed using Composite Reliability (CR).</w:t>
      </w:r>
    </w:p>
    <w:p w14:paraId="2F2EA765" w14:textId="1AE4BFD5" w:rsidR="00747984" w:rsidRPr="004470E4" w:rsidRDefault="00000000" w:rsidP="00F82AB0">
      <w:pPr>
        <w:spacing w:after="0" w:line="360" w:lineRule="auto"/>
        <w:jc w:val="both"/>
        <w:rPr>
          <w:rFonts w:ascii="Times New Roman" w:hAnsi="Times New Roman" w:cs="Times New Roman"/>
          <w:b/>
        </w:rPr>
      </w:pPr>
      <w:r w:rsidRPr="004470E4">
        <w:rPr>
          <w:rFonts w:ascii="Times New Roman" w:hAnsi="Times New Roman" w:cs="Times New Roman"/>
          <w:b/>
        </w:rPr>
        <w:t>Assessment of the Lower Order Construct</w:t>
      </w:r>
    </w:p>
    <w:p w14:paraId="2BD88E6E" w14:textId="77777777" w:rsidR="00747984" w:rsidRPr="004470E4" w:rsidRDefault="00000000" w:rsidP="00F82AB0">
      <w:pPr>
        <w:spacing w:after="0" w:line="360" w:lineRule="auto"/>
        <w:rPr>
          <w:rFonts w:ascii="Times New Roman" w:hAnsi="Times New Roman" w:cs="Times New Roman"/>
          <w:i/>
          <w:iCs/>
          <w:noProof/>
        </w:rPr>
      </w:pPr>
      <w:r w:rsidRPr="004470E4">
        <w:rPr>
          <w:rFonts w:ascii="Times New Roman" w:hAnsi="Times New Roman" w:cs="Times New Roman"/>
          <w:i/>
          <w:iCs/>
          <w:noProof/>
        </w:rPr>
        <w:t>Validating Lower Order Construct</w:t>
      </w:r>
    </w:p>
    <w:p w14:paraId="0EF2ED49" w14:textId="77777777" w:rsidR="00747984" w:rsidRPr="004470E4" w:rsidRDefault="00000000" w:rsidP="00F82AB0">
      <w:pPr>
        <w:spacing w:after="0" w:line="360" w:lineRule="auto"/>
        <w:jc w:val="both"/>
        <w:rPr>
          <w:rFonts w:ascii="Times New Roman" w:hAnsi="Times New Roman" w:cs="Times New Roman"/>
          <w:b/>
        </w:rPr>
      </w:pPr>
      <w:r w:rsidRPr="004470E4">
        <w:rPr>
          <w:rFonts w:ascii="Times New Roman" w:hAnsi="Times New Roman" w:cs="Times New Roman"/>
          <w:b/>
        </w:rPr>
        <w:t>Table 2</w:t>
      </w:r>
    </w:p>
    <w:p w14:paraId="1885CD55" w14:textId="77777777" w:rsidR="00747984" w:rsidRPr="004470E4" w:rsidRDefault="00000000" w:rsidP="00F82AB0">
      <w:pPr>
        <w:spacing w:after="0" w:line="360" w:lineRule="auto"/>
        <w:jc w:val="both"/>
        <w:rPr>
          <w:rFonts w:ascii="Times New Roman" w:hAnsi="Times New Roman" w:cs="Times New Roman"/>
          <w:i/>
        </w:rPr>
      </w:pPr>
      <w:r w:rsidRPr="004470E4">
        <w:rPr>
          <w:rFonts w:ascii="Times New Roman" w:hAnsi="Times New Roman" w:cs="Times New Roman"/>
          <w:i/>
        </w:rPr>
        <w:t>Convergent Validity and Correlation Coefficients</w:t>
      </w:r>
    </w:p>
    <w:tbl>
      <w:tblPr>
        <w:tblW w:w="11048" w:type="dxa"/>
        <w:tblInd w:w="-680" w:type="dxa"/>
        <w:tblBorders>
          <w:top w:val="single" w:sz="4" w:space="0" w:color="auto"/>
          <w:bottom w:val="single" w:sz="4" w:space="0" w:color="auto"/>
        </w:tblBorders>
        <w:tblLayout w:type="fixed"/>
        <w:tblLook w:val="04A0" w:firstRow="1" w:lastRow="0" w:firstColumn="1" w:lastColumn="0" w:noHBand="0" w:noVBand="1"/>
      </w:tblPr>
      <w:tblGrid>
        <w:gridCol w:w="523"/>
        <w:gridCol w:w="1646"/>
        <w:gridCol w:w="756"/>
        <w:gridCol w:w="756"/>
        <w:gridCol w:w="756"/>
        <w:gridCol w:w="756"/>
        <w:gridCol w:w="756"/>
        <w:gridCol w:w="756"/>
        <w:gridCol w:w="756"/>
        <w:gridCol w:w="756"/>
        <w:gridCol w:w="756"/>
        <w:gridCol w:w="756"/>
        <w:gridCol w:w="756"/>
        <w:gridCol w:w="563"/>
      </w:tblGrid>
      <w:tr w:rsidR="00747984" w:rsidRPr="004470E4" w14:paraId="38D60972" w14:textId="77777777">
        <w:trPr>
          <w:trHeight w:val="395"/>
        </w:trPr>
        <w:tc>
          <w:tcPr>
            <w:tcW w:w="523" w:type="dxa"/>
            <w:tcBorders>
              <w:top w:val="single" w:sz="4" w:space="0" w:color="auto"/>
              <w:bottom w:val="single" w:sz="4" w:space="0" w:color="auto"/>
            </w:tcBorders>
            <w:noWrap/>
            <w:hideMark/>
          </w:tcPr>
          <w:p w14:paraId="6022F81D" w14:textId="77777777" w:rsidR="00747984" w:rsidRPr="004470E4" w:rsidRDefault="00000000" w:rsidP="004112CF">
            <w:pPr>
              <w:spacing w:after="0"/>
              <w:rPr>
                <w:rFonts w:ascii="Times New Roman" w:eastAsia="Times New Roman" w:hAnsi="Times New Roman" w:cs="Times New Roman"/>
                <w:b/>
                <w:sz w:val="18"/>
                <w:szCs w:val="18"/>
              </w:rPr>
            </w:pPr>
            <w:r w:rsidRPr="004470E4">
              <w:rPr>
                <w:rFonts w:ascii="Times New Roman" w:eastAsia="Times New Roman" w:hAnsi="Times New Roman" w:cs="Times New Roman"/>
                <w:b/>
                <w:sz w:val="18"/>
                <w:szCs w:val="18"/>
              </w:rPr>
              <w:t>SN</w:t>
            </w:r>
          </w:p>
        </w:tc>
        <w:tc>
          <w:tcPr>
            <w:tcW w:w="1646" w:type="dxa"/>
            <w:tcBorders>
              <w:top w:val="single" w:sz="4" w:space="0" w:color="auto"/>
              <w:bottom w:val="single" w:sz="4" w:space="0" w:color="auto"/>
            </w:tcBorders>
            <w:hideMark/>
          </w:tcPr>
          <w:p w14:paraId="38956041" w14:textId="77777777" w:rsidR="00747984" w:rsidRPr="004470E4" w:rsidRDefault="00000000" w:rsidP="004112CF">
            <w:pPr>
              <w:spacing w:after="0"/>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Variable Name</w:t>
            </w:r>
          </w:p>
        </w:tc>
        <w:tc>
          <w:tcPr>
            <w:tcW w:w="756" w:type="dxa"/>
            <w:tcBorders>
              <w:top w:val="single" w:sz="4" w:space="0" w:color="auto"/>
              <w:bottom w:val="single" w:sz="4" w:space="0" w:color="auto"/>
            </w:tcBorders>
            <w:hideMark/>
          </w:tcPr>
          <w:p w14:paraId="559A70C8"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AVE</w:t>
            </w:r>
          </w:p>
        </w:tc>
        <w:tc>
          <w:tcPr>
            <w:tcW w:w="756" w:type="dxa"/>
            <w:tcBorders>
              <w:top w:val="single" w:sz="4" w:space="0" w:color="auto"/>
              <w:bottom w:val="single" w:sz="4" w:space="0" w:color="auto"/>
            </w:tcBorders>
            <w:hideMark/>
          </w:tcPr>
          <w:p w14:paraId="20E59A53"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CR</w:t>
            </w:r>
          </w:p>
        </w:tc>
        <w:tc>
          <w:tcPr>
            <w:tcW w:w="756" w:type="dxa"/>
            <w:tcBorders>
              <w:top w:val="single" w:sz="4" w:space="0" w:color="auto"/>
              <w:bottom w:val="single" w:sz="4" w:space="0" w:color="auto"/>
            </w:tcBorders>
            <w:hideMark/>
          </w:tcPr>
          <w:p w14:paraId="235E2AAF"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w:t>
            </w:r>
          </w:p>
        </w:tc>
        <w:tc>
          <w:tcPr>
            <w:tcW w:w="756" w:type="dxa"/>
            <w:tcBorders>
              <w:top w:val="single" w:sz="4" w:space="0" w:color="auto"/>
              <w:bottom w:val="single" w:sz="4" w:space="0" w:color="auto"/>
            </w:tcBorders>
            <w:hideMark/>
          </w:tcPr>
          <w:p w14:paraId="6E984ED1"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2</w:t>
            </w:r>
          </w:p>
        </w:tc>
        <w:tc>
          <w:tcPr>
            <w:tcW w:w="756" w:type="dxa"/>
            <w:tcBorders>
              <w:top w:val="single" w:sz="4" w:space="0" w:color="auto"/>
              <w:bottom w:val="single" w:sz="4" w:space="0" w:color="auto"/>
            </w:tcBorders>
            <w:hideMark/>
          </w:tcPr>
          <w:p w14:paraId="6414A08F"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3</w:t>
            </w:r>
          </w:p>
        </w:tc>
        <w:tc>
          <w:tcPr>
            <w:tcW w:w="756" w:type="dxa"/>
            <w:tcBorders>
              <w:top w:val="single" w:sz="4" w:space="0" w:color="auto"/>
              <w:bottom w:val="single" w:sz="4" w:space="0" w:color="auto"/>
            </w:tcBorders>
            <w:hideMark/>
          </w:tcPr>
          <w:p w14:paraId="066078E0"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4</w:t>
            </w:r>
          </w:p>
        </w:tc>
        <w:tc>
          <w:tcPr>
            <w:tcW w:w="756" w:type="dxa"/>
            <w:tcBorders>
              <w:top w:val="single" w:sz="4" w:space="0" w:color="auto"/>
              <w:bottom w:val="single" w:sz="4" w:space="0" w:color="auto"/>
            </w:tcBorders>
            <w:hideMark/>
          </w:tcPr>
          <w:p w14:paraId="3E09E492"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5</w:t>
            </w:r>
          </w:p>
        </w:tc>
        <w:tc>
          <w:tcPr>
            <w:tcW w:w="756" w:type="dxa"/>
            <w:tcBorders>
              <w:top w:val="single" w:sz="4" w:space="0" w:color="auto"/>
              <w:bottom w:val="single" w:sz="4" w:space="0" w:color="auto"/>
            </w:tcBorders>
            <w:hideMark/>
          </w:tcPr>
          <w:p w14:paraId="1C927B8D"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6</w:t>
            </w:r>
          </w:p>
        </w:tc>
        <w:tc>
          <w:tcPr>
            <w:tcW w:w="756" w:type="dxa"/>
            <w:tcBorders>
              <w:top w:val="single" w:sz="4" w:space="0" w:color="auto"/>
              <w:bottom w:val="single" w:sz="4" w:space="0" w:color="auto"/>
            </w:tcBorders>
            <w:hideMark/>
          </w:tcPr>
          <w:p w14:paraId="3A9A80C7"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7</w:t>
            </w:r>
          </w:p>
        </w:tc>
        <w:tc>
          <w:tcPr>
            <w:tcW w:w="756" w:type="dxa"/>
            <w:tcBorders>
              <w:top w:val="single" w:sz="4" w:space="0" w:color="auto"/>
              <w:bottom w:val="single" w:sz="4" w:space="0" w:color="auto"/>
            </w:tcBorders>
            <w:hideMark/>
          </w:tcPr>
          <w:p w14:paraId="544B20BE"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8</w:t>
            </w:r>
          </w:p>
        </w:tc>
        <w:tc>
          <w:tcPr>
            <w:tcW w:w="756" w:type="dxa"/>
            <w:tcBorders>
              <w:top w:val="single" w:sz="4" w:space="0" w:color="auto"/>
              <w:bottom w:val="single" w:sz="4" w:space="0" w:color="auto"/>
            </w:tcBorders>
            <w:hideMark/>
          </w:tcPr>
          <w:p w14:paraId="6133F9AE"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9</w:t>
            </w:r>
          </w:p>
        </w:tc>
        <w:tc>
          <w:tcPr>
            <w:tcW w:w="563" w:type="dxa"/>
            <w:tcBorders>
              <w:top w:val="single" w:sz="4" w:space="0" w:color="auto"/>
              <w:bottom w:val="single" w:sz="4" w:space="0" w:color="auto"/>
            </w:tcBorders>
            <w:hideMark/>
          </w:tcPr>
          <w:p w14:paraId="21FE6E31"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10</w:t>
            </w:r>
          </w:p>
        </w:tc>
      </w:tr>
      <w:tr w:rsidR="00747984" w:rsidRPr="004470E4" w14:paraId="345EE121" w14:textId="77777777">
        <w:trPr>
          <w:trHeight w:val="320"/>
        </w:trPr>
        <w:tc>
          <w:tcPr>
            <w:tcW w:w="523" w:type="dxa"/>
            <w:tcBorders>
              <w:top w:val="single" w:sz="4" w:space="0" w:color="auto"/>
            </w:tcBorders>
            <w:noWrap/>
            <w:hideMark/>
          </w:tcPr>
          <w:p w14:paraId="0635245F"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1</w:t>
            </w:r>
          </w:p>
        </w:tc>
        <w:tc>
          <w:tcPr>
            <w:tcW w:w="1646" w:type="dxa"/>
            <w:tcBorders>
              <w:top w:val="single" w:sz="4" w:space="0" w:color="auto"/>
            </w:tcBorders>
            <w:hideMark/>
          </w:tcPr>
          <w:p w14:paraId="3FC10EB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Perceived Sense of Challenge</w:t>
            </w:r>
          </w:p>
        </w:tc>
        <w:tc>
          <w:tcPr>
            <w:tcW w:w="756" w:type="dxa"/>
            <w:tcBorders>
              <w:top w:val="single" w:sz="4" w:space="0" w:color="auto"/>
            </w:tcBorders>
            <w:hideMark/>
          </w:tcPr>
          <w:p w14:paraId="6C5DE016"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0.774</w:t>
            </w:r>
          </w:p>
        </w:tc>
        <w:tc>
          <w:tcPr>
            <w:tcW w:w="756" w:type="dxa"/>
            <w:tcBorders>
              <w:top w:val="single" w:sz="4" w:space="0" w:color="auto"/>
            </w:tcBorders>
            <w:hideMark/>
          </w:tcPr>
          <w:p w14:paraId="686A9DE2"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0.721</w:t>
            </w:r>
          </w:p>
        </w:tc>
        <w:tc>
          <w:tcPr>
            <w:tcW w:w="756" w:type="dxa"/>
            <w:tcBorders>
              <w:top w:val="single" w:sz="4" w:space="0" w:color="auto"/>
            </w:tcBorders>
            <w:hideMark/>
          </w:tcPr>
          <w:p w14:paraId="5D37C48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1.000</w:t>
            </w:r>
          </w:p>
        </w:tc>
        <w:tc>
          <w:tcPr>
            <w:tcW w:w="756" w:type="dxa"/>
            <w:tcBorders>
              <w:top w:val="single" w:sz="4" w:space="0" w:color="auto"/>
            </w:tcBorders>
            <w:hideMark/>
          </w:tcPr>
          <w:p w14:paraId="3F7BA90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060FD1D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27F2520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16422C2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03A51BA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7021B73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587DCC7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6D1A8A4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tcBorders>
              <w:top w:val="single" w:sz="4" w:space="0" w:color="auto"/>
            </w:tcBorders>
            <w:hideMark/>
          </w:tcPr>
          <w:p w14:paraId="2E37F92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0996481" w14:textId="77777777">
        <w:trPr>
          <w:trHeight w:val="330"/>
        </w:trPr>
        <w:tc>
          <w:tcPr>
            <w:tcW w:w="523" w:type="dxa"/>
            <w:noWrap/>
            <w:hideMark/>
          </w:tcPr>
          <w:p w14:paraId="36EF8827"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2</w:t>
            </w:r>
          </w:p>
        </w:tc>
        <w:tc>
          <w:tcPr>
            <w:tcW w:w="1646" w:type="dxa"/>
            <w:hideMark/>
          </w:tcPr>
          <w:p w14:paraId="1E471FDB"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Perceived Sense of Commitment</w:t>
            </w:r>
          </w:p>
        </w:tc>
        <w:tc>
          <w:tcPr>
            <w:tcW w:w="756" w:type="dxa"/>
            <w:hideMark/>
          </w:tcPr>
          <w:p w14:paraId="299DC650"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0.558</w:t>
            </w:r>
          </w:p>
        </w:tc>
        <w:tc>
          <w:tcPr>
            <w:tcW w:w="756" w:type="dxa"/>
            <w:hideMark/>
          </w:tcPr>
          <w:p w14:paraId="24CDB5EB"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0.762</w:t>
            </w:r>
          </w:p>
        </w:tc>
        <w:tc>
          <w:tcPr>
            <w:tcW w:w="756" w:type="dxa"/>
            <w:hideMark/>
          </w:tcPr>
          <w:p w14:paraId="02C8BD7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0.198</w:t>
            </w:r>
          </w:p>
        </w:tc>
        <w:tc>
          <w:tcPr>
            <w:tcW w:w="756" w:type="dxa"/>
            <w:hideMark/>
          </w:tcPr>
          <w:p w14:paraId="6A18F71C" w14:textId="77777777" w:rsidR="00747984" w:rsidRPr="004470E4" w:rsidRDefault="00000000" w:rsidP="004112CF">
            <w:pPr>
              <w:spacing w:after="0"/>
              <w:jc w:val="right"/>
              <w:rPr>
                <w:rFonts w:ascii="Times New Roman" w:eastAsia="Times New Roman" w:hAnsi="Times New Roman" w:cs="Times New Roman"/>
                <w:i/>
                <w:iCs/>
                <w:sz w:val="18"/>
                <w:szCs w:val="18"/>
              </w:rPr>
            </w:pPr>
            <w:r w:rsidRPr="004470E4">
              <w:rPr>
                <w:rFonts w:ascii="Times New Roman" w:eastAsia="Times New Roman" w:hAnsi="Times New Roman" w:cs="Times New Roman"/>
                <w:sz w:val="18"/>
                <w:szCs w:val="18"/>
              </w:rPr>
              <w:t>1.000</w:t>
            </w:r>
          </w:p>
        </w:tc>
        <w:tc>
          <w:tcPr>
            <w:tcW w:w="756" w:type="dxa"/>
            <w:hideMark/>
          </w:tcPr>
          <w:p w14:paraId="5ACCE38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142D57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7C0515DE"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A24D05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2159BE8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AEEEC8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AF3D1D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46C5780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66A558B3" w14:textId="77777777">
        <w:trPr>
          <w:trHeight w:val="320"/>
        </w:trPr>
        <w:tc>
          <w:tcPr>
            <w:tcW w:w="523" w:type="dxa"/>
            <w:noWrap/>
            <w:hideMark/>
          </w:tcPr>
          <w:p w14:paraId="37B16DCC"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3</w:t>
            </w:r>
          </w:p>
        </w:tc>
        <w:tc>
          <w:tcPr>
            <w:tcW w:w="1646" w:type="dxa"/>
            <w:hideMark/>
          </w:tcPr>
          <w:p w14:paraId="2CCE0925"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Perceived Sense of Control</w:t>
            </w:r>
          </w:p>
        </w:tc>
        <w:tc>
          <w:tcPr>
            <w:tcW w:w="756" w:type="dxa"/>
            <w:hideMark/>
          </w:tcPr>
          <w:p w14:paraId="7741A8B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0.624</w:t>
            </w:r>
          </w:p>
        </w:tc>
        <w:tc>
          <w:tcPr>
            <w:tcW w:w="756" w:type="dxa"/>
            <w:hideMark/>
          </w:tcPr>
          <w:p w14:paraId="2CF2008C"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0.764</w:t>
            </w:r>
          </w:p>
        </w:tc>
        <w:tc>
          <w:tcPr>
            <w:tcW w:w="756" w:type="dxa"/>
            <w:hideMark/>
          </w:tcPr>
          <w:p w14:paraId="5B0BB7C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0.260</w:t>
            </w:r>
          </w:p>
        </w:tc>
        <w:tc>
          <w:tcPr>
            <w:tcW w:w="756" w:type="dxa"/>
            <w:hideMark/>
          </w:tcPr>
          <w:p w14:paraId="6B961A9E"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0.464</w:t>
            </w:r>
          </w:p>
        </w:tc>
        <w:tc>
          <w:tcPr>
            <w:tcW w:w="756" w:type="dxa"/>
            <w:hideMark/>
          </w:tcPr>
          <w:p w14:paraId="78880A9E"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160C4CE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70EF1D5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2045BA9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2E143C5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595C081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3AAF011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66C9CC0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EB66592" w14:textId="77777777">
        <w:trPr>
          <w:trHeight w:val="320"/>
        </w:trPr>
        <w:tc>
          <w:tcPr>
            <w:tcW w:w="523" w:type="dxa"/>
            <w:noWrap/>
            <w:hideMark/>
          </w:tcPr>
          <w:p w14:paraId="7048A64A"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4</w:t>
            </w:r>
          </w:p>
        </w:tc>
        <w:tc>
          <w:tcPr>
            <w:tcW w:w="1646" w:type="dxa"/>
            <w:noWrap/>
            <w:hideMark/>
          </w:tcPr>
          <w:p w14:paraId="2E2047D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Distractions-transgression</w:t>
            </w:r>
          </w:p>
        </w:tc>
        <w:tc>
          <w:tcPr>
            <w:tcW w:w="756" w:type="dxa"/>
            <w:hideMark/>
          </w:tcPr>
          <w:p w14:paraId="2771C12E"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0.794</w:t>
            </w:r>
          </w:p>
        </w:tc>
        <w:tc>
          <w:tcPr>
            <w:tcW w:w="756" w:type="dxa"/>
            <w:hideMark/>
          </w:tcPr>
          <w:p w14:paraId="520CB7A9"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1.047</w:t>
            </w:r>
          </w:p>
        </w:tc>
        <w:tc>
          <w:tcPr>
            <w:tcW w:w="756" w:type="dxa"/>
            <w:hideMark/>
          </w:tcPr>
          <w:p w14:paraId="4CEE9FD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0.032</w:t>
            </w:r>
          </w:p>
        </w:tc>
        <w:tc>
          <w:tcPr>
            <w:tcW w:w="756" w:type="dxa"/>
            <w:hideMark/>
          </w:tcPr>
          <w:p w14:paraId="7976E5F3"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-0.192</w:t>
            </w:r>
          </w:p>
        </w:tc>
        <w:tc>
          <w:tcPr>
            <w:tcW w:w="756" w:type="dxa"/>
            <w:hideMark/>
          </w:tcPr>
          <w:p w14:paraId="61609C3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-0.074</w:t>
            </w:r>
          </w:p>
        </w:tc>
        <w:tc>
          <w:tcPr>
            <w:tcW w:w="756" w:type="dxa"/>
            <w:hideMark/>
          </w:tcPr>
          <w:p w14:paraId="52564E23"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5400723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302AE8E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7936750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3933AE4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EB2EBC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010C44C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67281D3" w14:textId="77777777">
        <w:trPr>
          <w:trHeight w:val="320"/>
        </w:trPr>
        <w:tc>
          <w:tcPr>
            <w:tcW w:w="523" w:type="dxa"/>
            <w:noWrap/>
            <w:hideMark/>
          </w:tcPr>
          <w:p w14:paraId="46637A7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lastRenderedPageBreak/>
              <w:t>5</w:t>
            </w:r>
          </w:p>
        </w:tc>
        <w:tc>
          <w:tcPr>
            <w:tcW w:w="1646" w:type="dxa"/>
            <w:hideMark/>
          </w:tcPr>
          <w:p w14:paraId="715EFAA7"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Empathy</w:t>
            </w:r>
          </w:p>
        </w:tc>
        <w:tc>
          <w:tcPr>
            <w:tcW w:w="756" w:type="dxa"/>
            <w:hideMark/>
          </w:tcPr>
          <w:p w14:paraId="63C2D26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0.727</w:t>
            </w:r>
          </w:p>
        </w:tc>
        <w:tc>
          <w:tcPr>
            <w:tcW w:w="756" w:type="dxa"/>
            <w:hideMark/>
          </w:tcPr>
          <w:p w14:paraId="440F7FE1"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0.923</w:t>
            </w:r>
          </w:p>
        </w:tc>
        <w:tc>
          <w:tcPr>
            <w:tcW w:w="756" w:type="dxa"/>
            <w:hideMark/>
          </w:tcPr>
          <w:p w14:paraId="21A9C43D"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0.120</w:t>
            </w:r>
          </w:p>
        </w:tc>
        <w:tc>
          <w:tcPr>
            <w:tcW w:w="756" w:type="dxa"/>
            <w:hideMark/>
          </w:tcPr>
          <w:p w14:paraId="08DA286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0.002</w:t>
            </w:r>
          </w:p>
        </w:tc>
        <w:tc>
          <w:tcPr>
            <w:tcW w:w="756" w:type="dxa"/>
            <w:hideMark/>
          </w:tcPr>
          <w:p w14:paraId="344D0C3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0.031</w:t>
            </w:r>
          </w:p>
        </w:tc>
        <w:tc>
          <w:tcPr>
            <w:tcW w:w="756" w:type="dxa"/>
            <w:hideMark/>
          </w:tcPr>
          <w:p w14:paraId="0ADADCD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-0.127</w:t>
            </w:r>
          </w:p>
        </w:tc>
        <w:tc>
          <w:tcPr>
            <w:tcW w:w="756" w:type="dxa"/>
            <w:hideMark/>
          </w:tcPr>
          <w:p w14:paraId="09581BA6"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1429717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14F2CAF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4161D67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16DD13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4D01504D"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5C938D17" w14:textId="77777777">
        <w:trPr>
          <w:trHeight w:val="320"/>
        </w:trPr>
        <w:tc>
          <w:tcPr>
            <w:tcW w:w="523" w:type="dxa"/>
            <w:noWrap/>
            <w:hideMark/>
          </w:tcPr>
          <w:p w14:paraId="31EB4C0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6</w:t>
            </w:r>
          </w:p>
        </w:tc>
        <w:tc>
          <w:tcPr>
            <w:tcW w:w="1646" w:type="dxa"/>
            <w:hideMark/>
          </w:tcPr>
          <w:p w14:paraId="2AD164BE"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Handling Relationship</w:t>
            </w:r>
          </w:p>
        </w:tc>
        <w:tc>
          <w:tcPr>
            <w:tcW w:w="756" w:type="dxa"/>
            <w:hideMark/>
          </w:tcPr>
          <w:p w14:paraId="3E129495"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0.536</w:t>
            </w:r>
          </w:p>
        </w:tc>
        <w:tc>
          <w:tcPr>
            <w:tcW w:w="756" w:type="dxa"/>
            <w:hideMark/>
          </w:tcPr>
          <w:p w14:paraId="69DADD83"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0.719</w:t>
            </w:r>
          </w:p>
        </w:tc>
        <w:tc>
          <w:tcPr>
            <w:tcW w:w="756" w:type="dxa"/>
            <w:hideMark/>
          </w:tcPr>
          <w:p w14:paraId="0C70CC13"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0.207</w:t>
            </w:r>
          </w:p>
        </w:tc>
        <w:tc>
          <w:tcPr>
            <w:tcW w:w="756" w:type="dxa"/>
            <w:hideMark/>
          </w:tcPr>
          <w:p w14:paraId="5E51B47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0.261</w:t>
            </w:r>
          </w:p>
        </w:tc>
        <w:tc>
          <w:tcPr>
            <w:tcW w:w="756" w:type="dxa"/>
            <w:hideMark/>
          </w:tcPr>
          <w:p w14:paraId="7F842E1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0.346</w:t>
            </w:r>
          </w:p>
        </w:tc>
        <w:tc>
          <w:tcPr>
            <w:tcW w:w="756" w:type="dxa"/>
            <w:hideMark/>
          </w:tcPr>
          <w:p w14:paraId="0CE8F66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-0.009</w:t>
            </w:r>
          </w:p>
        </w:tc>
        <w:tc>
          <w:tcPr>
            <w:tcW w:w="756" w:type="dxa"/>
            <w:hideMark/>
          </w:tcPr>
          <w:p w14:paraId="6042BE4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0.083</w:t>
            </w:r>
          </w:p>
        </w:tc>
        <w:tc>
          <w:tcPr>
            <w:tcW w:w="756" w:type="dxa"/>
            <w:hideMark/>
          </w:tcPr>
          <w:p w14:paraId="7B8AFF09"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1E66FA8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FA5C31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45393B9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3FAFF69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0D05B530" w14:textId="77777777">
        <w:trPr>
          <w:trHeight w:val="320"/>
        </w:trPr>
        <w:tc>
          <w:tcPr>
            <w:tcW w:w="523" w:type="dxa"/>
            <w:noWrap/>
            <w:hideMark/>
          </w:tcPr>
          <w:p w14:paraId="239898D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7</w:t>
            </w:r>
          </w:p>
        </w:tc>
        <w:tc>
          <w:tcPr>
            <w:tcW w:w="1646" w:type="dxa"/>
            <w:noWrap/>
            <w:hideMark/>
          </w:tcPr>
          <w:p w14:paraId="302BBEF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Peer Aggression</w:t>
            </w:r>
          </w:p>
        </w:tc>
        <w:tc>
          <w:tcPr>
            <w:tcW w:w="756" w:type="dxa"/>
            <w:hideMark/>
          </w:tcPr>
          <w:p w14:paraId="19496A7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0.732</w:t>
            </w:r>
          </w:p>
        </w:tc>
        <w:tc>
          <w:tcPr>
            <w:tcW w:w="756" w:type="dxa"/>
            <w:hideMark/>
          </w:tcPr>
          <w:p w14:paraId="3086FAB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0.640</w:t>
            </w:r>
          </w:p>
        </w:tc>
        <w:tc>
          <w:tcPr>
            <w:tcW w:w="756" w:type="dxa"/>
            <w:hideMark/>
          </w:tcPr>
          <w:p w14:paraId="454C953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-0.060</w:t>
            </w:r>
          </w:p>
        </w:tc>
        <w:tc>
          <w:tcPr>
            <w:tcW w:w="756" w:type="dxa"/>
            <w:hideMark/>
          </w:tcPr>
          <w:p w14:paraId="260475C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-0.207</w:t>
            </w:r>
          </w:p>
        </w:tc>
        <w:tc>
          <w:tcPr>
            <w:tcW w:w="756" w:type="dxa"/>
            <w:hideMark/>
          </w:tcPr>
          <w:p w14:paraId="1427529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-0.231</w:t>
            </w:r>
          </w:p>
        </w:tc>
        <w:tc>
          <w:tcPr>
            <w:tcW w:w="756" w:type="dxa"/>
            <w:hideMark/>
          </w:tcPr>
          <w:p w14:paraId="4398825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0.570</w:t>
            </w:r>
          </w:p>
        </w:tc>
        <w:tc>
          <w:tcPr>
            <w:tcW w:w="756" w:type="dxa"/>
            <w:hideMark/>
          </w:tcPr>
          <w:p w14:paraId="4CCDE7E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-0.017</w:t>
            </w:r>
          </w:p>
        </w:tc>
        <w:tc>
          <w:tcPr>
            <w:tcW w:w="756" w:type="dxa"/>
            <w:hideMark/>
          </w:tcPr>
          <w:p w14:paraId="124652A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0.026</w:t>
            </w:r>
          </w:p>
        </w:tc>
        <w:tc>
          <w:tcPr>
            <w:tcW w:w="756" w:type="dxa"/>
            <w:hideMark/>
          </w:tcPr>
          <w:p w14:paraId="2EDD79F4"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019C62B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7835DC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35B21CC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068F0788" w14:textId="77777777">
        <w:trPr>
          <w:trHeight w:val="320"/>
        </w:trPr>
        <w:tc>
          <w:tcPr>
            <w:tcW w:w="523" w:type="dxa"/>
            <w:noWrap/>
            <w:hideMark/>
          </w:tcPr>
          <w:p w14:paraId="2F04B832"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8</w:t>
            </w:r>
          </w:p>
        </w:tc>
        <w:tc>
          <w:tcPr>
            <w:tcW w:w="1646" w:type="dxa"/>
            <w:noWrap/>
            <w:hideMark/>
          </w:tcPr>
          <w:p w14:paraId="631B341F"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Authority Aggression</w:t>
            </w:r>
          </w:p>
        </w:tc>
        <w:tc>
          <w:tcPr>
            <w:tcW w:w="756" w:type="dxa"/>
            <w:hideMark/>
          </w:tcPr>
          <w:p w14:paraId="25AB80E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0.618</w:t>
            </w:r>
          </w:p>
        </w:tc>
        <w:tc>
          <w:tcPr>
            <w:tcW w:w="756" w:type="dxa"/>
            <w:hideMark/>
          </w:tcPr>
          <w:p w14:paraId="3F7DBAA5"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0.777</w:t>
            </w:r>
          </w:p>
        </w:tc>
        <w:tc>
          <w:tcPr>
            <w:tcW w:w="756" w:type="dxa"/>
            <w:hideMark/>
          </w:tcPr>
          <w:p w14:paraId="556E2EC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-0.032</w:t>
            </w:r>
          </w:p>
        </w:tc>
        <w:tc>
          <w:tcPr>
            <w:tcW w:w="756" w:type="dxa"/>
            <w:hideMark/>
          </w:tcPr>
          <w:p w14:paraId="7F052BCE"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-0.184</w:t>
            </w:r>
          </w:p>
        </w:tc>
        <w:tc>
          <w:tcPr>
            <w:tcW w:w="756" w:type="dxa"/>
            <w:hideMark/>
          </w:tcPr>
          <w:p w14:paraId="046E81C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-0.162</w:t>
            </w:r>
          </w:p>
        </w:tc>
        <w:tc>
          <w:tcPr>
            <w:tcW w:w="756" w:type="dxa"/>
            <w:hideMark/>
          </w:tcPr>
          <w:p w14:paraId="1E75D0E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0.605</w:t>
            </w:r>
          </w:p>
        </w:tc>
        <w:tc>
          <w:tcPr>
            <w:tcW w:w="756" w:type="dxa"/>
            <w:hideMark/>
          </w:tcPr>
          <w:p w14:paraId="28DC732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-0.113</w:t>
            </w:r>
          </w:p>
        </w:tc>
        <w:tc>
          <w:tcPr>
            <w:tcW w:w="756" w:type="dxa"/>
            <w:hideMark/>
          </w:tcPr>
          <w:p w14:paraId="2C3995D3"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-0.129</w:t>
            </w:r>
          </w:p>
        </w:tc>
        <w:tc>
          <w:tcPr>
            <w:tcW w:w="756" w:type="dxa"/>
            <w:hideMark/>
          </w:tcPr>
          <w:p w14:paraId="38359B8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0.488</w:t>
            </w:r>
          </w:p>
        </w:tc>
        <w:tc>
          <w:tcPr>
            <w:tcW w:w="756" w:type="dxa"/>
            <w:hideMark/>
          </w:tcPr>
          <w:p w14:paraId="7B9BE4F3"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26AB41D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130A208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CEEE133" w14:textId="77777777">
        <w:trPr>
          <w:trHeight w:val="320"/>
        </w:trPr>
        <w:tc>
          <w:tcPr>
            <w:tcW w:w="523" w:type="dxa"/>
            <w:noWrap/>
            <w:hideMark/>
          </w:tcPr>
          <w:p w14:paraId="3820A521"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9</w:t>
            </w:r>
          </w:p>
        </w:tc>
        <w:tc>
          <w:tcPr>
            <w:tcW w:w="1646" w:type="dxa"/>
            <w:hideMark/>
          </w:tcPr>
          <w:p w14:paraId="576BA9B8"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Self-Control</w:t>
            </w:r>
          </w:p>
        </w:tc>
        <w:tc>
          <w:tcPr>
            <w:tcW w:w="756" w:type="dxa"/>
            <w:hideMark/>
          </w:tcPr>
          <w:p w14:paraId="585AE3AA"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0.576</w:t>
            </w:r>
          </w:p>
        </w:tc>
        <w:tc>
          <w:tcPr>
            <w:tcW w:w="756" w:type="dxa"/>
            <w:hideMark/>
          </w:tcPr>
          <w:p w14:paraId="31DCD936"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0.827</w:t>
            </w:r>
          </w:p>
        </w:tc>
        <w:tc>
          <w:tcPr>
            <w:tcW w:w="756" w:type="dxa"/>
            <w:hideMark/>
          </w:tcPr>
          <w:p w14:paraId="0085A80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0.226</w:t>
            </w:r>
          </w:p>
        </w:tc>
        <w:tc>
          <w:tcPr>
            <w:tcW w:w="756" w:type="dxa"/>
            <w:hideMark/>
          </w:tcPr>
          <w:p w14:paraId="228C3CA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0.205</w:t>
            </w:r>
          </w:p>
        </w:tc>
        <w:tc>
          <w:tcPr>
            <w:tcW w:w="756" w:type="dxa"/>
            <w:hideMark/>
          </w:tcPr>
          <w:p w14:paraId="7900D02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0.260</w:t>
            </w:r>
          </w:p>
        </w:tc>
        <w:tc>
          <w:tcPr>
            <w:tcW w:w="756" w:type="dxa"/>
            <w:hideMark/>
          </w:tcPr>
          <w:p w14:paraId="2F3D5D1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-0.040</w:t>
            </w:r>
          </w:p>
        </w:tc>
        <w:tc>
          <w:tcPr>
            <w:tcW w:w="756" w:type="dxa"/>
            <w:hideMark/>
          </w:tcPr>
          <w:p w14:paraId="6028139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0.158</w:t>
            </w:r>
          </w:p>
        </w:tc>
        <w:tc>
          <w:tcPr>
            <w:tcW w:w="756" w:type="dxa"/>
            <w:hideMark/>
          </w:tcPr>
          <w:p w14:paraId="7C846D7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0.355</w:t>
            </w:r>
          </w:p>
        </w:tc>
        <w:tc>
          <w:tcPr>
            <w:tcW w:w="756" w:type="dxa"/>
            <w:hideMark/>
          </w:tcPr>
          <w:p w14:paraId="7F68070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-0.077</w:t>
            </w:r>
          </w:p>
        </w:tc>
        <w:tc>
          <w:tcPr>
            <w:tcW w:w="756" w:type="dxa"/>
            <w:hideMark/>
          </w:tcPr>
          <w:p w14:paraId="54E29C8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-0.076</w:t>
            </w:r>
          </w:p>
        </w:tc>
        <w:tc>
          <w:tcPr>
            <w:tcW w:w="756" w:type="dxa"/>
            <w:hideMark/>
          </w:tcPr>
          <w:p w14:paraId="149C43DC"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563" w:type="dxa"/>
            <w:hideMark/>
          </w:tcPr>
          <w:p w14:paraId="49E40DB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18A1D89" w14:textId="77777777">
        <w:trPr>
          <w:trHeight w:val="320"/>
        </w:trPr>
        <w:tc>
          <w:tcPr>
            <w:tcW w:w="523" w:type="dxa"/>
            <w:noWrap/>
            <w:hideMark/>
          </w:tcPr>
          <w:p w14:paraId="0342327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10</w:t>
            </w:r>
          </w:p>
        </w:tc>
        <w:tc>
          <w:tcPr>
            <w:tcW w:w="1646" w:type="dxa"/>
            <w:hideMark/>
          </w:tcPr>
          <w:p w14:paraId="1D964636" w14:textId="77777777" w:rsidR="00747984" w:rsidRPr="004470E4" w:rsidRDefault="00000000" w:rsidP="004112CF">
            <w:pPr>
              <w:spacing w:after="0"/>
              <w:rPr>
                <w:rFonts w:ascii="Times New Roman" w:eastAsia="Times New Roman" w:hAnsi="Times New Roman" w:cs="Times New Roman"/>
                <w:sz w:val="18"/>
                <w:szCs w:val="18"/>
              </w:rPr>
            </w:pPr>
            <w:proofErr w:type="spellStart"/>
            <w:r w:rsidRPr="004470E4">
              <w:rPr>
                <w:rFonts w:ascii="Times New Roman" w:eastAsia="Times New Roman" w:hAnsi="Times New Roman" w:cs="Times New Roman"/>
                <w:sz w:val="18"/>
                <w:szCs w:val="18"/>
              </w:rPr>
              <w:t>Utilisation</w:t>
            </w:r>
            <w:proofErr w:type="spellEnd"/>
            <w:r w:rsidRPr="004470E4">
              <w:rPr>
                <w:rFonts w:ascii="Times New Roman" w:eastAsia="Times New Roman" w:hAnsi="Times New Roman" w:cs="Times New Roman"/>
                <w:sz w:val="18"/>
                <w:szCs w:val="18"/>
              </w:rPr>
              <w:t xml:space="preserve"> of Feelings</w:t>
            </w:r>
          </w:p>
        </w:tc>
        <w:tc>
          <w:tcPr>
            <w:tcW w:w="756" w:type="dxa"/>
            <w:hideMark/>
          </w:tcPr>
          <w:p w14:paraId="291056B2"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0.591</w:t>
            </w:r>
          </w:p>
        </w:tc>
        <w:tc>
          <w:tcPr>
            <w:tcW w:w="756" w:type="dxa"/>
            <w:hideMark/>
          </w:tcPr>
          <w:p w14:paraId="72DAA34F"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0.788</w:t>
            </w:r>
          </w:p>
        </w:tc>
        <w:tc>
          <w:tcPr>
            <w:tcW w:w="756" w:type="dxa"/>
            <w:hideMark/>
          </w:tcPr>
          <w:p w14:paraId="48B7F3D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0.264</w:t>
            </w:r>
          </w:p>
        </w:tc>
        <w:tc>
          <w:tcPr>
            <w:tcW w:w="756" w:type="dxa"/>
            <w:hideMark/>
          </w:tcPr>
          <w:p w14:paraId="5411D5A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0.156</w:t>
            </w:r>
          </w:p>
        </w:tc>
        <w:tc>
          <w:tcPr>
            <w:tcW w:w="756" w:type="dxa"/>
            <w:hideMark/>
          </w:tcPr>
          <w:p w14:paraId="4B3EF02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0.248</w:t>
            </w:r>
          </w:p>
        </w:tc>
        <w:tc>
          <w:tcPr>
            <w:tcW w:w="756" w:type="dxa"/>
            <w:hideMark/>
          </w:tcPr>
          <w:p w14:paraId="48905C7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0.016</w:t>
            </w:r>
          </w:p>
        </w:tc>
        <w:tc>
          <w:tcPr>
            <w:tcW w:w="756" w:type="dxa"/>
            <w:hideMark/>
          </w:tcPr>
          <w:p w14:paraId="6537251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0.142</w:t>
            </w:r>
          </w:p>
        </w:tc>
        <w:tc>
          <w:tcPr>
            <w:tcW w:w="756" w:type="dxa"/>
            <w:hideMark/>
          </w:tcPr>
          <w:p w14:paraId="0F965BC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0.389</w:t>
            </w:r>
          </w:p>
        </w:tc>
        <w:tc>
          <w:tcPr>
            <w:tcW w:w="756" w:type="dxa"/>
            <w:hideMark/>
          </w:tcPr>
          <w:p w14:paraId="164C20F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0.005</w:t>
            </w:r>
          </w:p>
        </w:tc>
        <w:tc>
          <w:tcPr>
            <w:tcW w:w="756" w:type="dxa"/>
            <w:hideMark/>
          </w:tcPr>
          <w:p w14:paraId="0199494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-0.003</w:t>
            </w:r>
          </w:p>
        </w:tc>
        <w:tc>
          <w:tcPr>
            <w:tcW w:w="756" w:type="dxa"/>
            <w:hideMark/>
          </w:tcPr>
          <w:p w14:paraId="709CB5F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0.251</w:t>
            </w:r>
          </w:p>
        </w:tc>
        <w:tc>
          <w:tcPr>
            <w:tcW w:w="563" w:type="dxa"/>
            <w:hideMark/>
          </w:tcPr>
          <w:p w14:paraId="46FE36D3"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w:t>
            </w:r>
          </w:p>
        </w:tc>
      </w:tr>
    </w:tbl>
    <w:p w14:paraId="07518F20" w14:textId="0C431D72" w:rsidR="00747984" w:rsidRPr="004470E4" w:rsidRDefault="00000000" w:rsidP="00F82AB0">
      <w:pPr>
        <w:autoSpaceDE w:val="0"/>
        <w:autoSpaceDN w:val="0"/>
        <w:adjustRightInd w:val="0"/>
        <w:spacing w:after="0" w:line="360" w:lineRule="auto"/>
        <w:jc w:val="both"/>
        <w:rPr>
          <w:rFonts w:ascii="Times New Roman" w:hAnsi="Times New Roman" w:cs="Times New Roman"/>
        </w:rPr>
      </w:pPr>
      <w:r w:rsidRPr="004470E4">
        <w:rPr>
          <w:rFonts w:ascii="Times New Roman" w:hAnsi="Times New Roman" w:cs="Times New Roman"/>
          <w:b/>
        </w:rPr>
        <w:t>Note:</w:t>
      </w:r>
      <w:r w:rsidRPr="004470E4">
        <w:rPr>
          <w:rFonts w:ascii="Times New Roman" w:hAnsi="Times New Roman" w:cs="Times New Roman"/>
        </w:rPr>
        <w:tab/>
        <w:t>Average Variance Extracted (AVE); Composite Reliability (CR)</w:t>
      </w:r>
    </w:p>
    <w:p w14:paraId="34354230" w14:textId="77777777" w:rsidR="007C1428" w:rsidRPr="004470E4" w:rsidRDefault="007C1428" w:rsidP="00F82AB0">
      <w:pPr>
        <w:autoSpaceDE w:val="0"/>
        <w:autoSpaceDN w:val="0"/>
        <w:adjustRightInd w:val="0"/>
        <w:spacing w:after="0" w:line="360" w:lineRule="auto"/>
        <w:jc w:val="both"/>
        <w:rPr>
          <w:rFonts w:ascii="Times New Roman" w:hAnsi="Times New Roman" w:cs="Times New Roman"/>
        </w:rPr>
      </w:pPr>
    </w:p>
    <w:p w14:paraId="5069EF7A" w14:textId="54F2DBA0"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5EEC7240" w14:textId="77777777" w:rsidR="00747984" w:rsidRPr="004470E4" w:rsidRDefault="00000000" w:rsidP="004470E4">
      <w:pPr>
        <w:spacing w:line="480" w:lineRule="auto"/>
        <w:ind w:firstLine="720"/>
        <w:jc w:val="both"/>
        <w:rPr>
          <w:rFonts w:ascii="Times New Roman" w:hAnsi="Times New Roman" w:cs="Times New Roman"/>
        </w:rPr>
      </w:pPr>
      <w:r w:rsidRPr="004470E4">
        <w:rPr>
          <w:rFonts w:ascii="Times New Roman" w:hAnsi="Times New Roman" w:cs="Times New Roman"/>
        </w:rPr>
        <w:t>Factor loadings were examined with a minimum threshold of 0.6, while the Average Variance Extracted (AVE) and CR for lower-order constructs were assessed against thresholds of 0.5 and 0.7, respectively. The results in Table 2 confirmed both convergent validity and reliability, as the loadings and values surpassed the required thresholds except for peer aggression. The correlation coefficient matrix presented established that there is a correlation among the variables involved in the study.</w:t>
      </w:r>
    </w:p>
    <w:p w14:paraId="3009F11C" w14:textId="19A1FE2A"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t>Table 3</w:t>
      </w:r>
    </w:p>
    <w:p w14:paraId="08739A37"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 xml:space="preserve">Discriminant Validity </w:t>
      </w:r>
      <w:proofErr w:type="spellStart"/>
      <w:r w:rsidRPr="004470E4">
        <w:rPr>
          <w:rFonts w:ascii="Times New Roman" w:hAnsi="Times New Roman" w:cs="Times New Roman"/>
          <w:i/>
          <w:iCs/>
        </w:rPr>
        <w:t>Heterotrait-Monotrait</w:t>
      </w:r>
      <w:proofErr w:type="spellEnd"/>
      <w:r w:rsidRPr="004470E4">
        <w:rPr>
          <w:rFonts w:ascii="Times New Roman" w:hAnsi="Times New Roman" w:cs="Times New Roman"/>
          <w:i/>
          <w:iCs/>
        </w:rPr>
        <w:t xml:space="preserve"> Ratio (HTMT)</w:t>
      </w:r>
    </w:p>
    <w:tbl>
      <w:tblPr>
        <w:tblW w:w="9720" w:type="dxa"/>
        <w:tblInd w:w="108" w:type="dxa"/>
        <w:tblBorders>
          <w:top w:val="single" w:sz="4" w:space="0" w:color="auto"/>
          <w:bottom w:val="single" w:sz="4" w:space="0" w:color="auto"/>
        </w:tblBorders>
        <w:tblLayout w:type="fixed"/>
        <w:tblLook w:val="04A0" w:firstRow="1" w:lastRow="0" w:firstColumn="1" w:lastColumn="0" w:noHBand="0" w:noVBand="1"/>
      </w:tblPr>
      <w:tblGrid>
        <w:gridCol w:w="2854"/>
        <w:gridCol w:w="715"/>
        <w:gridCol w:w="715"/>
        <w:gridCol w:w="715"/>
        <w:gridCol w:w="715"/>
        <w:gridCol w:w="715"/>
        <w:gridCol w:w="715"/>
        <w:gridCol w:w="713"/>
        <w:gridCol w:w="707"/>
        <w:gridCol w:w="693"/>
        <w:gridCol w:w="463"/>
      </w:tblGrid>
      <w:tr w:rsidR="00747984" w:rsidRPr="004470E4" w14:paraId="0C48F374" w14:textId="77777777" w:rsidTr="00722B10">
        <w:trPr>
          <w:trHeight w:val="300"/>
          <w:tblHeader/>
        </w:trPr>
        <w:tc>
          <w:tcPr>
            <w:tcW w:w="2854" w:type="dxa"/>
            <w:tcBorders>
              <w:top w:val="single" w:sz="4" w:space="0" w:color="auto"/>
              <w:bottom w:val="single" w:sz="4" w:space="0" w:color="auto"/>
            </w:tcBorders>
            <w:vAlign w:val="center"/>
            <w:hideMark/>
          </w:tcPr>
          <w:p w14:paraId="55EFD7B1"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 Constructs</w:t>
            </w:r>
          </w:p>
        </w:tc>
        <w:tc>
          <w:tcPr>
            <w:tcW w:w="715" w:type="dxa"/>
            <w:tcBorders>
              <w:top w:val="single" w:sz="4" w:space="0" w:color="auto"/>
              <w:bottom w:val="single" w:sz="4" w:space="0" w:color="auto"/>
            </w:tcBorders>
            <w:vAlign w:val="center"/>
            <w:hideMark/>
          </w:tcPr>
          <w:p w14:paraId="6D32857A"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w:t>
            </w:r>
          </w:p>
        </w:tc>
        <w:tc>
          <w:tcPr>
            <w:tcW w:w="715" w:type="dxa"/>
            <w:tcBorders>
              <w:top w:val="single" w:sz="4" w:space="0" w:color="auto"/>
              <w:bottom w:val="single" w:sz="4" w:space="0" w:color="auto"/>
            </w:tcBorders>
            <w:vAlign w:val="center"/>
            <w:hideMark/>
          </w:tcPr>
          <w:p w14:paraId="463793E7"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2</w:t>
            </w:r>
          </w:p>
        </w:tc>
        <w:tc>
          <w:tcPr>
            <w:tcW w:w="715" w:type="dxa"/>
            <w:tcBorders>
              <w:top w:val="single" w:sz="4" w:space="0" w:color="auto"/>
              <w:bottom w:val="single" w:sz="4" w:space="0" w:color="auto"/>
            </w:tcBorders>
            <w:vAlign w:val="center"/>
            <w:hideMark/>
          </w:tcPr>
          <w:p w14:paraId="5D31E50D"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3</w:t>
            </w:r>
          </w:p>
        </w:tc>
        <w:tc>
          <w:tcPr>
            <w:tcW w:w="715" w:type="dxa"/>
            <w:tcBorders>
              <w:top w:val="single" w:sz="4" w:space="0" w:color="auto"/>
              <w:bottom w:val="single" w:sz="4" w:space="0" w:color="auto"/>
            </w:tcBorders>
            <w:vAlign w:val="center"/>
            <w:hideMark/>
          </w:tcPr>
          <w:p w14:paraId="5E2CFF49"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4</w:t>
            </w:r>
          </w:p>
        </w:tc>
        <w:tc>
          <w:tcPr>
            <w:tcW w:w="715" w:type="dxa"/>
            <w:tcBorders>
              <w:top w:val="single" w:sz="4" w:space="0" w:color="auto"/>
              <w:bottom w:val="single" w:sz="4" w:space="0" w:color="auto"/>
            </w:tcBorders>
            <w:vAlign w:val="center"/>
            <w:hideMark/>
          </w:tcPr>
          <w:p w14:paraId="7F4A6C02"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5</w:t>
            </w:r>
          </w:p>
        </w:tc>
        <w:tc>
          <w:tcPr>
            <w:tcW w:w="715" w:type="dxa"/>
            <w:tcBorders>
              <w:top w:val="single" w:sz="4" w:space="0" w:color="auto"/>
              <w:bottom w:val="single" w:sz="4" w:space="0" w:color="auto"/>
            </w:tcBorders>
            <w:vAlign w:val="center"/>
            <w:hideMark/>
          </w:tcPr>
          <w:p w14:paraId="651E766B"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6</w:t>
            </w:r>
          </w:p>
        </w:tc>
        <w:tc>
          <w:tcPr>
            <w:tcW w:w="713" w:type="dxa"/>
            <w:tcBorders>
              <w:top w:val="single" w:sz="4" w:space="0" w:color="auto"/>
              <w:bottom w:val="single" w:sz="4" w:space="0" w:color="auto"/>
            </w:tcBorders>
            <w:vAlign w:val="center"/>
            <w:hideMark/>
          </w:tcPr>
          <w:p w14:paraId="5CB1E413"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7</w:t>
            </w:r>
          </w:p>
        </w:tc>
        <w:tc>
          <w:tcPr>
            <w:tcW w:w="707" w:type="dxa"/>
            <w:tcBorders>
              <w:top w:val="single" w:sz="4" w:space="0" w:color="auto"/>
              <w:bottom w:val="single" w:sz="4" w:space="0" w:color="auto"/>
            </w:tcBorders>
            <w:vAlign w:val="center"/>
            <w:hideMark/>
          </w:tcPr>
          <w:p w14:paraId="2F879AC0"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8</w:t>
            </w:r>
          </w:p>
        </w:tc>
        <w:tc>
          <w:tcPr>
            <w:tcW w:w="693" w:type="dxa"/>
            <w:tcBorders>
              <w:top w:val="single" w:sz="4" w:space="0" w:color="auto"/>
              <w:bottom w:val="single" w:sz="4" w:space="0" w:color="auto"/>
            </w:tcBorders>
            <w:vAlign w:val="center"/>
            <w:hideMark/>
          </w:tcPr>
          <w:p w14:paraId="0048762B"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9</w:t>
            </w:r>
          </w:p>
        </w:tc>
        <w:tc>
          <w:tcPr>
            <w:tcW w:w="463" w:type="dxa"/>
            <w:tcBorders>
              <w:top w:val="single" w:sz="4" w:space="0" w:color="auto"/>
              <w:bottom w:val="single" w:sz="4" w:space="0" w:color="auto"/>
            </w:tcBorders>
            <w:vAlign w:val="center"/>
            <w:hideMark/>
          </w:tcPr>
          <w:p w14:paraId="76EA0EDC"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10</w:t>
            </w:r>
          </w:p>
        </w:tc>
      </w:tr>
      <w:tr w:rsidR="00747984" w:rsidRPr="004470E4" w14:paraId="46B82999" w14:textId="77777777">
        <w:trPr>
          <w:trHeight w:val="300"/>
        </w:trPr>
        <w:tc>
          <w:tcPr>
            <w:tcW w:w="2854" w:type="dxa"/>
            <w:tcBorders>
              <w:top w:val="single" w:sz="4" w:space="0" w:color="auto"/>
            </w:tcBorders>
            <w:hideMark/>
          </w:tcPr>
          <w:p w14:paraId="65B06FCC"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Perceived Sense of Challenge</w:t>
            </w:r>
          </w:p>
        </w:tc>
        <w:tc>
          <w:tcPr>
            <w:tcW w:w="715" w:type="dxa"/>
            <w:tcBorders>
              <w:top w:val="single" w:sz="4" w:space="0" w:color="auto"/>
            </w:tcBorders>
            <w:hideMark/>
          </w:tcPr>
          <w:p w14:paraId="3CBDC9F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57F9CEF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2584AE9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6E2ADC2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7D4CA35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00229B5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tcBorders>
              <w:top w:val="single" w:sz="4" w:space="0" w:color="auto"/>
            </w:tcBorders>
            <w:hideMark/>
          </w:tcPr>
          <w:p w14:paraId="4AAF347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tcBorders>
              <w:top w:val="single" w:sz="4" w:space="0" w:color="auto"/>
            </w:tcBorders>
            <w:hideMark/>
          </w:tcPr>
          <w:p w14:paraId="3E7DD3B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tcBorders>
              <w:top w:val="single" w:sz="4" w:space="0" w:color="auto"/>
            </w:tcBorders>
            <w:hideMark/>
          </w:tcPr>
          <w:p w14:paraId="7C2EF03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tcBorders>
              <w:top w:val="single" w:sz="4" w:space="0" w:color="auto"/>
            </w:tcBorders>
            <w:hideMark/>
          </w:tcPr>
          <w:p w14:paraId="2FC2295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E5B6EB0" w14:textId="77777777">
        <w:trPr>
          <w:trHeight w:val="300"/>
        </w:trPr>
        <w:tc>
          <w:tcPr>
            <w:tcW w:w="2854" w:type="dxa"/>
            <w:hideMark/>
          </w:tcPr>
          <w:p w14:paraId="2220A142"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Perceived Sense of Commitment</w:t>
            </w:r>
          </w:p>
        </w:tc>
        <w:tc>
          <w:tcPr>
            <w:tcW w:w="715" w:type="dxa"/>
            <w:hideMark/>
          </w:tcPr>
          <w:p w14:paraId="58D7302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0.306</w:t>
            </w:r>
          </w:p>
        </w:tc>
        <w:tc>
          <w:tcPr>
            <w:tcW w:w="715" w:type="dxa"/>
            <w:hideMark/>
          </w:tcPr>
          <w:p w14:paraId="526007F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491E4B7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2A432CE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6E1DF3E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0E23C7C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0DB400B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4D8C947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2528A29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22F1B93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8D3CC1C" w14:textId="77777777">
        <w:trPr>
          <w:trHeight w:val="300"/>
        </w:trPr>
        <w:tc>
          <w:tcPr>
            <w:tcW w:w="2854" w:type="dxa"/>
            <w:hideMark/>
          </w:tcPr>
          <w:p w14:paraId="04B22B82" w14:textId="40B7979E"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Perceived Sense of Control</w:t>
            </w:r>
          </w:p>
        </w:tc>
        <w:tc>
          <w:tcPr>
            <w:tcW w:w="715" w:type="dxa"/>
            <w:hideMark/>
          </w:tcPr>
          <w:p w14:paraId="423BDE5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0.374</w:t>
            </w:r>
          </w:p>
        </w:tc>
        <w:tc>
          <w:tcPr>
            <w:tcW w:w="715" w:type="dxa"/>
            <w:hideMark/>
          </w:tcPr>
          <w:p w14:paraId="0DCD675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0.618</w:t>
            </w:r>
          </w:p>
        </w:tc>
        <w:tc>
          <w:tcPr>
            <w:tcW w:w="715" w:type="dxa"/>
            <w:hideMark/>
          </w:tcPr>
          <w:p w14:paraId="1C02C6E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31966D2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72E56E9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66CF99E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454F011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02EA8E1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7B5A49B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51CBF71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6DDAF43" w14:textId="77777777">
        <w:trPr>
          <w:trHeight w:val="300"/>
        </w:trPr>
        <w:tc>
          <w:tcPr>
            <w:tcW w:w="2854" w:type="dxa"/>
            <w:hideMark/>
          </w:tcPr>
          <w:p w14:paraId="104A06F9"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Distractions-transgression</w:t>
            </w:r>
          </w:p>
        </w:tc>
        <w:tc>
          <w:tcPr>
            <w:tcW w:w="715" w:type="dxa"/>
            <w:hideMark/>
          </w:tcPr>
          <w:p w14:paraId="02FA25C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0.080</w:t>
            </w:r>
          </w:p>
        </w:tc>
        <w:tc>
          <w:tcPr>
            <w:tcW w:w="715" w:type="dxa"/>
            <w:hideMark/>
          </w:tcPr>
          <w:p w14:paraId="5188C47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0.222</w:t>
            </w:r>
          </w:p>
        </w:tc>
        <w:tc>
          <w:tcPr>
            <w:tcW w:w="715" w:type="dxa"/>
            <w:hideMark/>
          </w:tcPr>
          <w:p w14:paraId="06E5323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0.109</w:t>
            </w:r>
          </w:p>
        </w:tc>
        <w:tc>
          <w:tcPr>
            <w:tcW w:w="715" w:type="dxa"/>
            <w:hideMark/>
          </w:tcPr>
          <w:p w14:paraId="21C5436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27B86A5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68D458D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3561ADD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7F55DFB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1C75A4C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683EA8C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5862E9D3" w14:textId="77777777">
        <w:trPr>
          <w:trHeight w:val="300"/>
        </w:trPr>
        <w:tc>
          <w:tcPr>
            <w:tcW w:w="2854" w:type="dxa"/>
            <w:hideMark/>
          </w:tcPr>
          <w:p w14:paraId="4199766E"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Empathy</w:t>
            </w:r>
          </w:p>
        </w:tc>
        <w:tc>
          <w:tcPr>
            <w:tcW w:w="715" w:type="dxa"/>
            <w:hideMark/>
          </w:tcPr>
          <w:p w14:paraId="376132A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0.154</w:t>
            </w:r>
          </w:p>
        </w:tc>
        <w:tc>
          <w:tcPr>
            <w:tcW w:w="715" w:type="dxa"/>
            <w:hideMark/>
          </w:tcPr>
          <w:p w14:paraId="26E1F31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0.130</w:t>
            </w:r>
          </w:p>
        </w:tc>
        <w:tc>
          <w:tcPr>
            <w:tcW w:w="715" w:type="dxa"/>
            <w:hideMark/>
          </w:tcPr>
          <w:p w14:paraId="45375D7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0.095</w:t>
            </w:r>
          </w:p>
        </w:tc>
        <w:tc>
          <w:tcPr>
            <w:tcW w:w="715" w:type="dxa"/>
            <w:hideMark/>
          </w:tcPr>
          <w:p w14:paraId="7809B38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0.153</w:t>
            </w:r>
          </w:p>
        </w:tc>
        <w:tc>
          <w:tcPr>
            <w:tcW w:w="715" w:type="dxa"/>
            <w:hideMark/>
          </w:tcPr>
          <w:p w14:paraId="273A758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08BB8A3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1DB164F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397A8E6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2DB4D96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0E045CA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E072E92" w14:textId="77777777">
        <w:trPr>
          <w:trHeight w:val="300"/>
        </w:trPr>
        <w:tc>
          <w:tcPr>
            <w:tcW w:w="2854" w:type="dxa"/>
            <w:hideMark/>
          </w:tcPr>
          <w:p w14:paraId="65B13338"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Handling Relationship</w:t>
            </w:r>
          </w:p>
        </w:tc>
        <w:tc>
          <w:tcPr>
            <w:tcW w:w="715" w:type="dxa"/>
            <w:hideMark/>
          </w:tcPr>
          <w:p w14:paraId="5A06D6F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0.290</w:t>
            </w:r>
          </w:p>
        </w:tc>
        <w:tc>
          <w:tcPr>
            <w:tcW w:w="715" w:type="dxa"/>
            <w:hideMark/>
          </w:tcPr>
          <w:p w14:paraId="5370AF1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0.366</w:t>
            </w:r>
          </w:p>
        </w:tc>
        <w:tc>
          <w:tcPr>
            <w:tcW w:w="715" w:type="dxa"/>
            <w:hideMark/>
          </w:tcPr>
          <w:p w14:paraId="24FA19D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0.487</w:t>
            </w:r>
          </w:p>
        </w:tc>
        <w:tc>
          <w:tcPr>
            <w:tcW w:w="715" w:type="dxa"/>
            <w:hideMark/>
          </w:tcPr>
          <w:p w14:paraId="29BF0D9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0.125</w:t>
            </w:r>
          </w:p>
        </w:tc>
        <w:tc>
          <w:tcPr>
            <w:tcW w:w="715" w:type="dxa"/>
            <w:hideMark/>
          </w:tcPr>
          <w:p w14:paraId="2178958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0.121</w:t>
            </w:r>
          </w:p>
        </w:tc>
        <w:tc>
          <w:tcPr>
            <w:tcW w:w="715" w:type="dxa"/>
            <w:hideMark/>
          </w:tcPr>
          <w:p w14:paraId="2A0CF65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4E535E7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6F5AF20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0F042D1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2E41D14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DE42A5E" w14:textId="77777777">
        <w:trPr>
          <w:trHeight w:val="300"/>
        </w:trPr>
        <w:tc>
          <w:tcPr>
            <w:tcW w:w="2854" w:type="dxa"/>
            <w:hideMark/>
          </w:tcPr>
          <w:p w14:paraId="64926856"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Peer Aggression</w:t>
            </w:r>
          </w:p>
        </w:tc>
        <w:tc>
          <w:tcPr>
            <w:tcW w:w="715" w:type="dxa"/>
            <w:hideMark/>
          </w:tcPr>
          <w:p w14:paraId="5FB9882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0.093</w:t>
            </w:r>
          </w:p>
        </w:tc>
        <w:tc>
          <w:tcPr>
            <w:tcW w:w="715" w:type="dxa"/>
            <w:hideMark/>
          </w:tcPr>
          <w:p w14:paraId="6BA922F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0.290</w:t>
            </w:r>
          </w:p>
        </w:tc>
        <w:tc>
          <w:tcPr>
            <w:tcW w:w="715" w:type="dxa"/>
            <w:hideMark/>
          </w:tcPr>
          <w:p w14:paraId="52B080E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0.322</w:t>
            </w:r>
          </w:p>
        </w:tc>
        <w:tc>
          <w:tcPr>
            <w:tcW w:w="715" w:type="dxa"/>
            <w:hideMark/>
          </w:tcPr>
          <w:p w14:paraId="584D157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0.776</w:t>
            </w:r>
          </w:p>
        </w:tc>
        <w:tc>
          <w:tcPr>
            <w:tcW w:w="715" w:type="dxa"/>
            <w:hideMark/>
          </w:tcPr>
          <w:p w14:paraId="203DA5B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0.088</w:t>
            </w:r>
          </w:p>
        </w:tc>
        <w:tc>
          <w:tcPr>
            <w:tcW w:w="715" w:type="dxa"/>
            <w:hideMark/>
          </w:tcPr>
          <w:p w14:paraId="780B206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0.181</w:t>
            </w:r>
          </w:p>
        </w:tc>
        <w:tc>
          <w:tcPr>
            <w:tcW w:w="713" w:type="dxa"/>
            <w:hideMark/>
          </w:tcPr>
          <w:p w14:paraId="5DE67E0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6E7DF3B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70FB822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7BBD07E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085B871D" w14:textId="77777777">
        <w:trPr>
          <w:trHeight w:val="300"/>
        </w:trPr>
        <w:tc>
          <w:tcPr>
            <w:tcW w:w="2854" w:type="dxa"/>
            <w:hideMark/>
          </w:tcPr>
          <w:p w14:paraId="553A13B7"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Authority Aggression</w:t>
            </w:r>
          </w:p>
        </w:tc>
        <w:tc>
          <w:tcPr>
            <w:tcW w:w="715" w:type="dxa"/>
            <w:hideMark/>
          </w:tcPr>
          <w:p w14:paraId="30133CD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0.066</w:t>
            </w:r>
          </w:p>
        </w:tc>
        <w:tc>
          <w:tcPr>
            <w:tcW w:w="715" w:type="dxa"/>
            <w:hideMark/>
          </w:tcPr>
          <w:p w14:paraId="6D1179B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0.249</w:t>
            </w:r>
          </w:p>
        </w:tc>
        <w:tc>
          <w:tcPr>
            <w:tcW w:w="715" w:type="dxa"/>
            <w:hideMark/>
          </w:tcPr>
          <w:p w14:paraId="52764BA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0.209</w:t>
            </w:r>
          </w:p>
        </w:tc>
        <w:tc>
          <w:tcPr>
            <w:tcW w:w="715" w:type="dxa"/>
            <w:hideMark/>
          </w:tcPr>
          <w:p w14:paraId="1F40082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0.773</w:t>
            </w:r>
          </w:p>
        </w:tc>
        <w:tc>
          <w:tcPr>
            <w:tcW w:w="715" w:type="dxa"/>
            <w:hideMark/>
          </w:tcPr>
          <w:p w14:paraId="7686720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0.133</w:t>
            </w:r>
          </w:p>
        </w:tc>
        <w:tc>
          <w:tcPr>
            <w:tcW w:w="715" w:type="dxa"/>
            <w:hideMark/>
          </w:tcPr>
          <w:p w14:paraId="1ED13B8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0.195</w:t>
            </w:r>
          </w:p>
        </w:tc>
        <w:tc>
          <w:tcPr>
            <w:tcW w:w="713" w:type="dxa"/>
            <w:hideMark/>
          </w:tcPr>
          <w:p w14:paraId="5BE6754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0.700</w:t>
            </w:r>
          </w:p>
        </w:tc>
        <w:tc>
          <w:tcPr>
            <w:tcW w:w="707" w:type="dxa"/>
            <w:hideMark/>
          </w:tcPr>
          <w:p w14:paraId="332EE61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293DAF0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3E70CC5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E063087" w14:textId="77777777">
        <w:trPr>
          <w:trHeight w:val="300"/>
        </w:trPr>
        <w:tc>
          <w:tcPr>
            <w:tcW w:w="2854" w:type="dxa"/>
            <w:hideMark/>
          </w:tcPr>
          <w:p w14:paraId="3A5B19C9"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Self-Control</w:t>
            </w:r>
          </w:p>
        </w:tc>
        <w:tc>
          <w:tcPr>
            <w:tcW w:w="715" w:type="dxa"/>
            <w:hideMark/>
          </w:tcPr>
          <w:p w14:paraId="53F8FAF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0.293</w:t>
            </w:r>
          </w:p>
        </w:tc>
        <w:tc>
          <w:tcPr>
            <w:tcW w:w="715" w:type="dxa"/>
            <w:hideMark/>
          </w:tcPr>
          <w:p w14:paraId="11C1233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0.280</w:t>
            </w:r>
          </w:p>
        </w:tc>
        <w:tc>
          <w:tcPr>
            <w:tcW w:w="715" w:type="dxa"/>
            <w:hideMark/>
          </w:tcPr>
          <w:p w14:paraId="396F9E2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0.329</w:t>
            </w:r>
          </w:p>
        </w:tc>
        <w:tc>
          <w:tcPr>
            <w:tcW w:w="715" w:type="dxa"/>
            <w:hideMark/>
          </w:tcPr>
          <w:p w14:paraId="0A136DC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0.114</w:t>
            </w:r>
          </w:p>
        </w:tc>
        <w:tc>
          <w:tcPr>
            <w:tcW w:w="715" w:type="dxa"/>
            <w:hideMark/>
          </w:tcPr>
          <w:p w14:paraId="2668225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0.193</w:t>
            </w:r>
          </w:p>
        </w:tc>
        <w:tc>
          <w:tcPr>
            <w:tcW w:w="715" w:type="dxa"/>
            <w:hideMark/>
          </w:tcPr>
          <w:p w14:paraId="03F97D4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0.465</w:t>
            </w:r>
          </w:p>
        </w:tc>
        <w:tc>
          <w:tcPr>
            <w:tcW w:w="713" w:type="dxa"/>
            <w:hideMark/>
          </w:tcPr>
          <w:p w14:paraId="1546FBC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0.132</w:t>
            </w:r>
          </w:p>
        </w:tc>
        <w:tc>
          <w:tcPr>
            <w:tcW w:w="707" w:type="dxa"/>
            <w:hideMark/>
          </w:tcPr>
          <w:p w14:paraId="5F36FBD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0.163</w:t>
            </w:r>
          </w:p>
        </w:tc>
        <w:tc>
          <w:tcPr>
            <w:tcW w:w="693" w:type="dxa"/>
            <w:hideMark/>
          </w:tcPr>
          <w:p w14:paraId="5B67E6B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3C0B714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B3DDF9F" w14:textId="77777777">
        <w:trPr>
          <w:trHeight w:val="300"/>
        </w:trPr>
        <w:tc>
          <w:tcPr>
            <w:tcW w:w="2854" w:type="dxa"/>
            <w:hideMark/>
          </w:tcPr>
          <w:p w14:paraId="6E805C32"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proofErr w:type="spellStart"/>
            <w:r w:rsidRPr="004470E4">
              <w:rPr>
                <w:rFonts w:ascii="Times New Roman" w:eastAsia="Times New Roman" w:hAnsi="Times New Roman" w:cs="Times New Roman"/>
                <w:sz w:val="18"/>
                <w:szCs w:val="18"/>
              </w:rPr>
              <w:t>Utilisation</w:t>
            </w:r>
            <w:proofErr w:type="spellEnd"/>
            <w:r w:rsidRPr="004470E4">
              <w:rPr>
                <w:rFonts w:ascii="Times New Roman" w:eastAsia="Times New Roman" w:hAnsi="Times New Roman" w:cs="Times New Roman"/>
                <w:sz w:val="18"/>
                <w:szCs w:val="18"/>
              </w:rPr>
              <w:t xml:space="preserve"> of Feelings</w:t>
            </w:r>
          </w:p>
        </w:tc>
        <w:tc>
          <w:tcPr>
            <w:tcW w:w="715" w:type="dxa"/>
            <w:hideMark/>
          </w:tcPr>
          <w:p w14:paraId="4D5DC9F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0.355</w:t>
            </w:r>
          </w:p>
        </w:tc>
        <w:tc>
          <w:tcPr>
            <w:tcW w:w="715" w:type="dxa"/>
            <w:hideMark/>
          </w:tcPr>
          <w:p w14:paraId="221B21C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0.224</w:t>
            </w:r>
          </w:p>
        </w:tc>
        <w:tc>
          <w:tcPr>
            <w:tcW w:w="715" w:type="dxa"/>
            <w:hideMark/>
          </w:tcPr>
          <w:p w14:paraId="05EB25C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0.332</w:t>
            </w:r>
          </w:p>
        </w:tc>
        <w:tc>
          <w:tcPr>
            <w:tcW w:w="715" w:type="dxa"/>
            <w:hideMark/>
          </w:tcPr>
          <w:p w14:paraId="291551B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0.083</w:t>
            </w:r>
          </w:p>
        </w:tc>
        <w:tc>
          <w:tcPr>
            <w:tcW w:w="715" w:type="dxa"/>
            <w:hideMark/>
          </w:tcPr>
          <w:p w14:paraId="31ED583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0.186</w:t>
            </w:r>
          </w:p>
        </w:tc>
        <w:tc>
          <w:tcPr>
            <w:tcW w:w="715" w:type="dxa"/>
            <w:hideMark/>
          </w:tcPr>
          <w:p w14:paraId="795EE5D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0.524</w:t>
            </w:r>
          </w:p>
        </w:tc>
        <w:tc>
          <w:tcPr>
            <w:tcW w:w="713" w:type="dxa"/>
            <w:hideMark/>
          </w:tcPr>
          <w:p w14:paraId="48A34B9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0.116</w:t>
            </w:r>
          </w:p>
        </w:tc>
        <w:tc>
          <w:tcPr>
            <w:tcW w:w="707" w:type="dxa"/>
            <w:hideMark/>
          </w:tcPr>
          <w:p w14:paraId="3B985AA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0.036</w:t>
            </w:r>
          </w:p>
        </w:tc>
        <w:tc>
          <w:tcPr>
            <w:tcW w:w="693" w:type="dxa"/>
            <w:hideMark/>
          </w:tcPr>
          <w:p w14:paraId="5EDA1D8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0.306</w:t>
            </w:r>
          </w:p>
        </w:tc>
        <w:tc>
          <w:tcPr>
            <w:tcW w:w="463" w:type="dxa"/>
            <w:hideMark/>
          </w:tcPr>
          <w:p w14:paraId="70AC40C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bl>
    <w:p w14:paraId="1C57DBF2" w14:textId="2057ADE8" w:rsidR="007D798B" w:rsidRPr="004470E4" w:rsidRDefault="007D798B" w:rsidP="00F82AB0">
      <w:pPr>
        <w:spacing w:after="0"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i/>
          <w:iCs/>
          <w:lang w:val="id-ID"/>
        </w:rPr>
        <w:t xml:space="preserve"> </w:t>
      </w:r>
      <w:r w:rsidRPr="004470E4">
        <w:rPr>
          <w:rFonts w:ascii="Times New Roman" w:hAnsi="Times New Roman" w:cs="Times New Roman"/>
          <w:lang w:val="id-ID"/>
        </w:rPr>
        <w:t>Personal data, 2026</w:t>
      </w:r>
    </w:p>
    <w:p w14:paraId="5836F9D4" w14:textId="77777777" w:rsidR="00747984" w:rsidRPr="004470E4" w:rsidRDefault="00000000" w:rsidP="004470E4">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study employed the </w:t>
      </w:r>
      <w:proofErr w:type="spellStart"/>
      <w:r w:rsidRPr="004470E4">
        <w:rPr>
          <w:rFonts w:ascii="Times New Roman" w:hAnsi="Times New Roman" w:cs="Times New Roman"/>
        </w:rPr>
        <w:t>heterotrait-monotrait</w:t>
      </w:r>
      <w:proofErr w:type="spellEnd"/>
      <w:r w:rsidRPr="004470E4">
        <w:rPr>
          <w:rFonts w:ascii="Times New Roman" w:hAnsi="Times New Roman" w:cs="Times New Roman"/>
        </w:rPr>
        <w:t xml:space="preserve"> ratio (HTMT) to assess the discriminant validity. The HTMT values ranged from 0.066 to 0.776, which did not exceed the commonly used limits of 0.85 or 0.90, supporting the notion that the indicators represent distinct empirical constructs (Hair et al., 2022).</w:t>
      </w:r>
    </w:p>
    <w:p w14:paraId="501B1667" w14:textId="6DECB3B8" w:rsidR="00747984" w:rsidRPr="004470E4" w:rsidRDefault="00000000" w:rsidP="004112CF">
      <w:pPr>
        <w:spacing w:line="480" w:lineRule="auto"/>
        <w:jc w:val="both"/>
        <w:rPr>
          <w:rFonts w:ascii="Times New Roman" w:hAnsi="Times New Roman" w:cs="Times New Roman"/>
          <w:bCs/>
          <w:i/>
          <w:iCs/>
        </w:rPr>
      </w:pPr>
      <w:r w:rsidRPr="004470E4">
        <w:rPr>
          <w:rFonts w:ascii="Times New Roman" w:hAnsi="Times New Roman" w:cs="Times New Roman"/>
          <w:bCs/>
          <w:i/>
          <w:iCs/>
        </w:rPr>
        <w:lastRenderedPageBreak/>
        <w:t>Validating Higher Order Construct (Reflective-Formative)</w:t>
      </w:r>
    </w:p>
    <w:p w14:paraId="3A3745D6" w14:textId="77777777"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constructs of emotional intelligence, psychological resilience,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are identified as higher-order reflective-formative constructs. Emotional intelligence encompasses four lower-order constructs: empathy, self-control, relationship handling, and the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Psychological resilience comprises perceived control, commitment, and challenges as its lower-order constructs, whereas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includes distraction, transgression, peer aggression, and authority aggression.</w:t>
      </w:r>
    </w:p>
    <w:p w14:paraId="757EE31A" w14:textId="74EF7B85" w:rsidR="00747984" w:rsidRPr="004470E4" w:rsidRDefault="00000000" w:rsidP="00F82AB0">
      <w:pPr>
        <w:spacing w:after="0" w:line="360" w:lineRule="auto"/>
        <w:jc w:val="both"/>
        <w:rPr>
          <w:rFonts w:ascii="Times New Roman" w:hAnsi="Times New Roman" w:cs="Times New Roman"/>
          <w:b/>
        </w:rPr>
      </w:pPr>
      <w:r w:rsidRPr="004470E4">
        <w:rPr>
          <w:rFonts w:ascii="Times New Roman" w:hAnsi="Times New Roman" w:cs="Times New Roman"/>
          <w:b/>
        </w:rPr>
        <w:t>Table 4</w:t>
      </w:r>
    </w:p>
    <w:p w14:paraId="1FDB5DC6" w14:textId="77777777" w:rsidR="00747984" w:rsidRPr="004470E4" w:rsidRDefault="00000000" w:rsidP="00F82AB0">
      <w:pPr>
        <w:spacing w:after="0" w:line="360" w:lineRule="auto"/>
        <w:jc w:val="both"/>
        <w:rPr>
          <w:rFonts w:ascii="Times New Roman" w:hAnsi="Times New Roman" w:cs="Times New Roman"/>
          <w:i/>
        </w:rPr>
      </w:pPr>
      <w:r w:rsidRPr="004470E4">
        <w:rPr>
          <w:rFonts w:ascii="Times New Roman" w:hAnsi="Times New Roman" w:cs="Times New Roman"/>
          <w:i/>
        </w:rPr>
        <w:t>Validation of Higher Order Construct</w:t>
      </w:r>
    </w:p>
    <w:tbl>
      <w:tblPr>
        <w:tblW w:w="10170" w:type="dxa"/>
        <w:tblInd w:w="-162" w:type="dxa"/>
        <w:tblBorders>
          <w:top w:val="single" w:sz="4" w:space="0" w:color="auto"/>
          <w:bottom w:val="single" w:sz="4" w:space="0" w:color="auto"/>
        </w:tblBorders>
        <w:tblLook w:val="04A0" w:firstRow="1" w:lastRow="0" w:firstColumn="1" w:lastColumn="0" w:noHBand="0" w:noVBand="1"/>
      </w:tblPr>
      <w:tblGrid>
        <w:gridCol w:w="608"/>
        <w:gridCol w:w="3330"/>
        <w:gridCol w:w="821"/>
        <w:gridCol w:w="911"/>
        <w:gridCol w:w="1170"/>
        <w:gridCol w:w="990"/>
        <w:gridCol w:w="1170"/>
        <w:gridCol w:w="1170"/>
      </w:tblGrid>
      <w:tr w:rsidR="00747984" w:rsidRPr="004470E4" w14:paraId="3379E875" w14:textId="77777777">
        <w:trPr>
          <w:trHeight w:val="610"/>
          <w:tblHeader/>
        </w:trPr>
        <w:tc>
          <w:tcPr>
            <w:tcW w:w="608" w:type="dxa"/>
            <w:tcBorders>
              <w:top w:val="single" w:sz="4" w:space="0" w:color="auto"/>
              <w:bottom w:val="single" w:sz="4" w:space="0" w:color="auto"/>
            </w:tcBorders>
          </w:tcPr>
          <w:p w14:paraId="3DA93C30"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SN</w:t>
            </w:r>
          </w:p>
        </w:tc>
        <w:tc>
          <w:tcPr>
            <w:tcW w:w="3330" w:type="dxa"/>
            <w:tcBorders>
              <w:top w:val="single" w:sz="4" w:space="0" w:color="auto"/>
              <w:bottom w:val="single" w:sz="4" w:space="0" w:color="auto"/>
            </w:tcBorders>
            <w:hideMark/>
          </w:tcPr>
          <w:p w14:paraId="2076CD50"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Variable Name</w:t>
            </w:r>
          </w:p>
        </w:tc>
        <w:tc>
          <w:tcPr>
            <w:tcW w:w="821" w:type="dxa"/>
            <w:tcBorders>
              <w:top w:val="single" w:sz="4" w:space="0" w:color="auto"/>
              <w:bottom w:val="single" w:sz="4" w:space="0" w:color="auto"/>
            </w:tcBorders>
            <w:hideMark/>
          </w:tcPr>
          <w:p w14:paraId="08AF41AB"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VIF</w:t>
            </w:r>
          </w:p>
        </w:tc>
        <w:tc>
          <w:tcPr>
            <w:tcW w:w="911" w:type="dxa"/>
            <w:tcBorders>
              <w:top w:val="single" w:sz="4" w:space="0" w:color="auto"/>
              <w:bottom w:val="single" w:sz="4" w:space="0" w:color="auto"/>
            </w:tcBorders>
            <w:hideMark/>
          </w:tcPr>
          <w:p w14:paraId="4676FB29"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Outer weight</w:t>
            </w:r>
          </w:p>
        </w:tc>
        <w:tc>
          <w:tcPr>
            <w:tcW w:w="1170" w:type="dxa"/>
            <w:tcBorders>
              <w:top w:val="single" w:sz="4" w:space="0" w:color="auto"/>
              <w:bottom w:val="single" w:sz="4" w:space="0" w:color="auto"/>
            </w:tcBorders>
            <w:hideMark/>
          </w:tcPr>
          <w:p w14:paraId="5D8E3D04"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T statistics</w:t>
            </w:r>
          </w:p>
        </w:tc>
        <w:tc>
          <w:tcPr>
            <w:tcW w:w="990" w:type="dxa"/>
            <w:tcBorders>
              <w:top w:val="single" w:sz="4" w:space="0" w:color="auto"/>
              <w:bottom w:val="single" w:sz="4" w:space="0" w:color="auto"/>
            </w:tcBorders>
            <w:hideMark/>
          </w:tcPr>
          <w:p w14:paraId="34C7BC96"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c>
          <w:tcPr>
            <w:tcW w:w="1170" w:type="dxa"/>
            <w:tcBorders>
              <w:top w:val="single" w:sz="4" w:space="0" w:color="auto"/>
              <w:bottom w:val="single" w:sz="4" w:space="0" w:color="auto"/>
            </w:tcBorders>
            <w:hideMark/>
          </w:tcPr>
          <w:p w14:paraId="6D9AA32D"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Outer Loadings</w:t>
            </w:r>
          </w:p>
        </w:tc>
        <w:tc>
          <w:tcPr>
            <w:tcW w:w="1170" w:type="dxa"/>
            <w:tcBorders>
              <w:top w:val="single" w:sz="4" w:space="0" w:color="auto"/>
              <w:bottom w:val="single" w:sz="4" w:space="0" w:color="auto"/>
            </w:tcBorders>
            <w:hideMark/>
          </w:tcPr>
          <w:p w14:paraId="6072E9A2"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r>
      <w:tr w:rsidR="00747984" w:rsidRPr="004470E4" w14:paraId="36FBDA74" w14:textId="77777777">
        <w:trPr>
          <w:trHeight w:val="320"/>
        </w:trPr>
        <w:tc>
          <w:tcPr>
            <w:tcW w:w="608" w:type="dxa"/>
            <w:tcBorders>
              <w:top w:val="single" w:sz="4" w:space="0" w:color="auto"/>
            </w:tcBorders>
          </w:tcPr>
          <w:p w14:paraId="66D7ACF7"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A</w:t>
            </w:r>
          </w:p>
        </w:tc>
        <w:tc>
          <w:tcPr>
            <w:tcW w:w="3330" w:type="dxa"/>
            <w:tcBorders>
              <w:top w:val="single" w:sz="4" w:space="0" w:color="auto"/>
            </w:tcBorders>
            <w:hideMark/>
          </w:tcPr>
          <w:p w14:paraId="7B135F1C"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Psychological Resilience</w:t>
            </w:r>
          </w:p>
        </w:tc>
        <w:tc>
          <w:tcPr>
            <w:tcW w:w="821" w:type="dxa"/>
            <w:tcBorders>
              <w:top w:val="single" w:sz="4" w:space="0" w:color="auto"/>
            </w:tcBorders>
            <w:hideMark/>
          </w:tcPr>
          <w:p w14:paraId="3134BE24"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911" w:type="dxa"/>
            <w:tcBorders>
              <w:top w:val="single" w:sz="4" w:space="0" w:color="auto"/>
            </w:tcBorders>
            <w:hideMark/>
          </w:tcPr>
          <w:p w14:paraId="4F6F466A"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1170" w:type="dxa"/>
            <w:tcBorders>
              <w:top w:val="single" w:sz="4" w:space="0" w:color="auto"/>
            </w:tcBorders>
            <w:hideMark/>
          </w:tcPr>
          <w:p w14:paraId="7AED3A74"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990" w:type="dxa"/>
            <w:tcBorders>
              <w:top w:val="single" w:sz="4" w:space="0" w:color="auto"/>
            </w:tcBorders>
            <w:hideMark/>
          </w:tcPr>
          <w:p w14:paraId="79E86E32"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1170" w:type="dxa"/>
            <w:tcBorders>
              <w:top w:val="single" w:sz="4" w:space="0" w:color="auto"/>
            </w:tcBorders>
            <w:hideMark/>
          </w:tcPr>
          <w:p w14:paraId="64D87051"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1170" w:type="dxa"/>
            <w:tcBorders>
              <w:top w:val="single" w:sz="4" w:space="0" w:color="auto"/>
            </w:tcBorders>
            <w:hideMark/>
          </w:tcPr>
          <w:p w14:paraId="5E59D2E1"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r>
      <w:tr w:rsidR="00747984" w:rsidRPr="004470E4" w14:paraId="001CFC96" w14:textId="77777777">
        <w:trPr>
          <w:trHeight w:val="330"/>
        </w:trPr>
        <w:tc>
          <w:tcPr>
            <w:tcW w:w="608" w:type="dxa"/>
          </w:tcPr>
          <w:p w14:paraId="76F87060"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1</w:t>
            </w:r>
          </w:p>
        </w:tc>
        <w:tc>
          <w:tcPr>
            <w:tcW w:w="3330" w:type="dxa"/>
            <w:hideMark/>
          </w:tcPr>
          <w:p w14:paraId="33FC03B8"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Perceived Sense of Challenge</w:t>
            </w:r>
          </w:p>
        </w:tc>
        <w:tc>
          <w:tcPr>
            <w:tcW w:w="821" w:type="dxa"/>
            <w:hideMark/>
          </w:tcPr>
          <w:p w14:paraId="6627729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1.081</w:t>
            </w:r>
          </w:p>
        </w:tc>
        <w:tc>
          <w:tcPr>
            <w:tcW w:w="911" w:type="dxa"/>
            <w:hideMark/>
          </w:tcPr>
          <w:p w14:paraId="12643FBC"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0.355</w:t>
            </w:r>
          </w:p>
        </w:tc>
        <w:tc>
          <w:tcPr>
            <w:tcW w:w="1170" w:type="dxa"/>
            <w:hideMark/>
          </w:tcPr>
          <w:p w14:paraId="2AEDD53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3.644</w:t>
            </w:r>
          </w:p>
        </w:tc>
        <w:tc>
          <w:tcPr>
            <w:tcW w:w="990" w:type="dxa"/>
            <w:hideMark/>
          </w:tcPr>
          <w:p w14:paraId="011917C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3AB2697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0.586</w:t>
            </w:r>
          </w:p>
        </w:tc>
        <w:tc>
          <w:tcPr>
            <w:tcW w:w="1170" w:type="dxa"/>
            <w:hideMark/>
          </w:tcPr>
          <w:p w14:paraId="6983CB5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4DA702A7" w14:textId="77777777">
        <w:trPr>
          <w:trHeight w:val="320"/>
        </w:trPr>
        <w:tc>
          <w:tcPr>
            <w:tcW w:w="608" w:type="dxa"/>
          </w:tcPr>
          <w:p w14:paraId="7312C581"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2</w:t>
            </w:r>
          </w:p>
        </w:tc>
        <w:tc>
          <w:tcPr>
            <w:tcW w:w="3330" w:type="dxa"/>
            <w:hideMark/>
          </w:tcPr>
          <w:p w14:paraId="322FDCDA"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Perceived Sense of Commitment</w:t>
            </w:r>
          </w:p>
        </w:tc>
        <w:tc>
          <w:tcPr>
            <w:tcW w:w="821" w:type="dxa"/>
            <w:hideMark/>
          </w:tcPr>
          <w:p w14:paraId="71386A2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1.285</w:t>
            </w:r>
          </w:p>
        </w:tc>
        <w:tc>
          <w:tcPr>
            <w:tcW w:w="911" w:type="dxa"/>
            <w:hideMark/>
          </w:tcPr>
          <w:p w14:paraId="1C4CC3D8"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0.279</w:t>
            </w:r>
          </w:p>
        </w:tc>
        <w:tc>
          <w:tcPr>
            <w:tcW w:w="1170" w:type="dxa"/>
            <w:hideMark/>
          </w:tcPr>
          <w:p w14:paraId="4801E42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2.808</w:t>
            </w:r>
          </w:p>
        </w:tc>
        <w:tc>
          <w:tcPr>
            <w:tcW w:w="990" w:type="dxa"/>
            <w:hideMark/>
          </w:tcPr>
          <w:p w14:paraId="0B9A65DE"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0.002</w:t>
            </w:r>
          </w:p>
        </w:tc>
        <w:tc>
          <w:tcPr>
            <w:tcW w:w="1170" w:type="dxa"/>
            <w:hideMark/>
          </w:tcPr>
          <w:p w14:paraId="3D42A3E1"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0.663</w:t>
            </w:r>
          </w:p>
        </w:tc>
        <w:tc>
          <w:tcPr>
            <w:tcW w:w="1170" w:type="dxa"/>
            <w:hideMark/>
          </w:tcPr>
          <w:p w14:paraId="4095CB5A"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15C2E8C5" w14:textId="77777777">
        <w:trPr>
          <w:trHeight w:val="320"/>
        </w:trPr>
        <w:tc>
          <w:tcPr>
            <w:tcW w:w="608" w:type="dxa"/>
          </w:tcPr>
          <w:p w14:paraId="1B1D9B09"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3</w:t>
            </w:r>
          </w:p>
        </w:tc>
        <w:tc>
          <w:tcPr>
            <w:tcW w:w="3330" w:type="dxa"/>
            <w:hideMark/>
          </w:tcPr>
          <w:p w14:paraId="59D15DFE"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Perceived Sense of Control</w:t>
            </w:r>
          </w:p>
        </w:tc>
        <w:tc>
          <w:tcPr>
            <w:tcW w:w="821" w:type="dxa"/>
            <w:hideMark/>
          </w:tcPr>
          <w:p w14:paraId="500FBC2E"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1.324</w:t>
            </w:r>
          </w:p>
        </w:tc>
        <w:tc>
          <w:tcPr>
            <w:tcW w:w="911" w:type="dxa"/>
            <w:hideMark/>
          </w:tcPr>
          <w:p w14:paraId="06B3019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0.676</w:t>
            </w:r>
          </w:p>
        </w:tc>
        <w:tc>
          <w:tcPr>
            <w:tcW w:w="1170" w:type="dxa"/>
            <w:hideMark/>
          </w:tcPr>
          <w:p w14:paraId="1C4FA46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7.832</w:t>
            </w:r>
          </w:p>
        </w:tc>
        <w:tc>
          <w:tcPr>
            <w:tcW w:w="990" w:type="dxa"/>
            <w:hideMark/>
          </w:tcPr>
          <w:p w14:paraId="36634BB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1A5C000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0.898</w:t>
            </w:r>
          </w:p>
        </w:tc>
        <w:tc>
          <w:tcPr>
            <w:tcW w:w="1170" w:type="dxa"/>
            <w:hideMark/>
          </w:tcPr>
          <w:p w14:paraId="5679B288"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6BB536C8" w14:textId="77777777">
        <w:trPr>
          <w:trHeight w:val="320"/>
        </w:trPr>
        <w:tc>
          <w:tcPr>
            <w:tcW w:w="608" w:type="dxa"/>
          </w:tcPr>
          <w:p w14:paraId="71688D7A"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B</w:t>
            </w:r>
          </w:p>
        </w:tc>
        <w:tc>
          <w:tcPr>
            <w:tcW w:w="3330" w:type="dxa"/>
            <w:noWrap/>
            <w:hideMark/>
          </w:tcPr>
          <w:p w14:paraId="53087F33"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 xml:space="preserve">Students’ Disruptive </w:t>
            </w:r>
            <w:proofErr w:type="spellStart"/>
            <w:r w:rsidRPr="004470E4">
              <w:rPr>
                <w:rFonts w:ascii="Times New Roman" w:eastAsia="Times New Roman" w:hAnsi="Times New Roman" w:cs="Times New Roman"/>
                <w:b/>
                <w:bCs/>
              </w:rPr>
              <w:t>Behaviour</w:t>
            </w:r>
            <w:proofErr w:type="spellEnd"/>
          </w:p>
        </w:tc>
        <w:tc>
          <w:tcPr>
            <w:tcW w:w="821" w:type="dxa"/>
            <w:hideMark/>
          </w:tcPr>
          <w:p w14:paraId="0804A75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11" w:type="dxa"/>
            <w:hideMark/>
          </w:tcPr>
          <w:p w14:paraId="35955A7A"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3DBCBCEF"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90" w:type="dxa"/>
            <w:hideMark/>
          </w:tcPr>
          <w:p w14:paraId="0CA8E2A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460C2BF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5BFF498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r>
      <w:tr w:rsidR="00747984" w:rsidRPr="004470E4" w14:paraId="403190B8" w14:textId="77777777">
        <w:trPr>
          <w:trHeight w:val="320"/>
        </w:trPr>
        <w:tc>
          <w:tcPr>
            <w:tcW w:w="608" w:type="dxa"/>
          </w:tcPr>
          <w:p w14:paraId="220375F8"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1</w:t>
            </w:r>
          </w:p>
        </w:tc>
        <w:tc>
          <w:tcPr>
            <w:tcW w:w="3330" w:type="dxa"/>
            <w:noWrap/>
            <w:hideMark/>
          </w:tcPr>
          <w:p w14:paraId="79D1605D"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Distractions-transgression</w:t>
            </w:r>
          </w:p>
        </w:tc>
        <w:tc>
          <w:tcPr>
            <w:tcW w:w="821" w:type="dxa"/>
            <w:hideMark/>
          </w:tcPr>
          <w:p w14:paraId="706AD59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1.870</w:t>
            </w:r>
          </w:p>
        </w:tc>
        <w:tc>
          <w:tcPr>
            <w:tcW w:w="911" w:type="dxa"/>
            <w:hideMark/>
          </w:tcPr>
          <w:p w14:paraId="4D918508"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-0.426</w:t>
            </w:r>
          </w:p>
        </w:tc>
        <w:tc>
          <w:tcPr>
            <w:tcW w:w="1170" w:type="dxa"/>
            <w:hideMark/>
          </w:tcPr>
          <w:p w14:paraId="62A9692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1.811</w:t>
            </w:r>
          </w:p>
        </w:tc>
        <w:tc>
          <w:tcPr>
            <w:tcW w:w="990" w:type="dxa"/>
            <w:hideMark/>
          </w:tcPr>
          <w:p w14:paraId="1833266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0.035</w:t>
            </w:r>
          </w:p>
        </w:tc>
        <w:tc>
          <w:tcPr>
            <w:tcW w:w="1170" w:type="dxa"/>
            <w:hideMark/>
          </w:tcPr>
          <w:p w14:paraId="7D550A3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0.359</w:t>
            </w:r>
          </w:p>
        </w:tc>
        <w:tc>
          <w:tcPr>
            <w:tcW w:w="1170" w:type="dxa"/>
            <w:hideMark/>
          </w:tcPr>
          <w:p w14:paraId="4275E72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0.030</w:t>
            </w:r>
          </w:p>
        </w:tc>
      </w:tr>
      <w:tr w:rsidR="00747984" w:rsidRPr="004470E4" w14:paraId="755830AF" w14:textId="77777777">
        <w:trPr>
          <w:trHeight w:val="320"/>
        </w:trPr>
        <w:tc>
          <w:tcPr>
            <w:tcW w:w="608" w:type="dxa"/>
          </w:tcPr>
          <w:p w14:paraId="4889BC9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2</w:t>
            </w:r>
          </w:p>
        </w:tc>
        <w:tc>
          <w:tcPr>
            <w:tcW w:w="3330" w:type="dxa"/>
            <w:noWrap/>
            <w:hideMark/>
          </w:tcPr>
          <w:p w14:paraId="67157760"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Peer Aggression</w:t>
            </w:r>
          </w:p>
        </w:tc>
        <w:tc>
          <w:tcPr>
            <w:tcW w:w="821" w:type="dxa"/>
            <w:hideMark/>
          </w:tcPr>
          <w:p w14:paraId="3D917B6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1.557</w:t>
            </w:r>
          </w:p>
        </w:tc>
        <w:tc>
          <w:tcPr>
            <w:tcW w:w="911" w:type="dxa"/>
            <w:hideMark/>
          </w:tcPr>
          <w:p w14:paraId="113752D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1.018</w:t>
            </w:r>
          </w:p>
        </w:tc>
        <w:tc>
          <w:tcPr>
            <w:tcW w:w="1170" w:type="dxa"/>
            <w:hideMark/>
          </w:tcPr>
          <w:p w14:paraId="1270EB3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4.074</w:t>
            </w:r>
          </w:p>
        </w:tc>
        <w:tc>
          <w:tcPr>
            <w:tcW w:w="990" w:type="dxa"/>
            <w:hideMark/>
          </w:tcPr>
          <w:p w14:paraId="10FBE41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2A6AE52F"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0.941</w:t>
            </w:r>
          </w:p>
        </w:tc>
        <w:tc>
          <w:tcPr>
            <w:tcW w:w="1170" w:type="dxa"/>
            <w:hideMark/>
          </w:tcPr>
          <w:p w14:paraId="61E6FBD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286B149A" w14:textId="77777777">
        <w:trPr>
          <w:trHeight w:val="320"/>
        </w:trPr>
        <w:tc>
          <w:tcPr>
            <w:tcW w:w="608" w:type="dxa"/>
          </w:tcPr>
          <w:p w14:paraId="535091A6"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3</w:t>
            </w:r>
          </w:p>
        </w:tc>
        <w:tc>
          <w:tcPr>
            <w:tcW w:w="3330" w:type="dxa"/>
            <w:noWrap/>
            <w:hideMark/>
          </w:tcPr>
          <w:p w14:paraId="54F072AF"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Authority Aggression</w:t>
            </w:r>
          </w:p>
        </w:tc>
        <w:tc>
          <w:tcPr>
            <w:tcW w:w="821" w:type="dxa"/>
            <w:hideMark/>
          </w:tcPr>
          <w:p w14:paraId="276C743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1.657</w:t>
            </w:r>
          </w:p>
        </w:tc>
        <w:tc>
          <w:tcPr>
            <w:tcW w:w="911" w:type="dxa"/>
            <w:hideMark/>
          </w:tcPr>
          <w:p w14:paraId="06B28D1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0.338</w:t>
            </w:r>
          </w:p>
        </w:tc>
        <w:tc>
          <w:tcPr>
            <w:tcW w:w="1170" w:type="dxa"/>
            <w:hideMark/>
          </w:tcPr>
          <w:p w14:paraId="0ADB668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1.116</w:t>
            </w:r>
          </w:p>
        </w:tc>
        <w:tc>
          <w:tcPr>
            <w:tcW w:w="990" w:type="dxa"/>
            <w:hideMark/>
          </w:tcPr>
          <w:p w14:paraId="1DF9F5BC"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0.132</w:t>
            </w:r>
          </w:p>
        </w:tc>
        <w:tc>
          <w:tcPr>
            <w:tcW w:w="1170" w:type="dxa"/>
            <w:hideMark/>
          </w:tcPr>
          <w:p w14:paraId="1954DDDA"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0.578</w:t>
            </w:r>
          </w:p>
        </w:tc>
        <w:tc>
          <w:tcPr>
            <w:tcW w:w="1170" w:type="dxa"/>
            <w:hideMark/>
          </w:tcPr>
          <w:p w14:paraId="67CFC2A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0.004</w:t>
            </w:r>
          </w:p>
        </w:tc>
      </w:tr>
      <w:tr w:rsidR="00747984" w:rsidRPr="004470E4" w14:paraId="77B2C17F" w14:textId="77777777">
        <w:trPr>
          <w:trHeight w:val="320"/>
        </w:trPr>
        <w:tc>
          <w:tcPr>
            <w:tcW w:w="608" w:type="dxa"/>
          </w:tcPr>
          <w:p w14:paraId="2F021790"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C</w:t>
            </w:r>
          </w:p>
        </w:tc>
        <w:tc>
          <w:tcPr>
            <w:tcW w:w="3330" w:type="dxa"/>
            <w:hideMark/>
          </w:tcPr>
          <w:p w14:paraId="7E4EAAF4"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Emotional Intelligence</w:t>
            </w:r>
          </w:p>
        </w:tc>
        <w:tc>
          <w:tcPr>
            <w:tcW w:w="821" w:type="dxa"/>
            <w:hideMark/>
          </w:tcPr>
          <w:p w14:paraId="2B0142F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11" w:type="dxa"/>
            <w:hideMark/>
          </w:tcPr>
          <w:p w14:paraId="6A7295A1"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48E33F8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90" w:type="dxa"/>
            <w:hideMark/>
          </w:tcPr>
          <w:p w14:paraId="510898B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51D7CF0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5F2DB62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r>
      <w:tr w:rsidR="00747984" w:rsidRPr="004470E4" w14:paraId="5CEBB33A" w14:textId="77777777">
        <w:trPr>
          <w:trHeight w:val="320"/>
        </w:trPr>
        <w:tc>
          <w:tcPr>
            <w:tcW w:w="608" w:type="dxa"/>
          </w:tcPr>
          <w:p w14:paraId="1FB62D95"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1</w:t>
            </w:r>
          </w:p>
        </w:tc>
        <w:tc>
          <w:tcPr>
            <w:tcW w:w="3330" w:type="dxa"/>
            <w:hideMark/>
          </w:tcPr>
          <w:p w14:paraId="2AFF7E21"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Empathy</w:t>
            </w:r>
          </w:p>
        </w:tc>
        <w:tc>
          <w:tcPr>
            <w:tcW w:w="821" w:type="dxa"/>
            <w:hideMark/>
          </w:tcPr>
          <w:p w14:paraId="2696790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1.038</w:t>
            </w:r>
          </w:p>
        </w:tc>
        <w:tc>
          <w:tcPr>
            <w:tcW w:w="911" w:type="dxa"/>
            <w:hideMark/>
          </w:tcPr>
          <w:p w14:paraId="75ADCE7E"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-0.022</w:t>
            </w:r>
          </w:p>
        </w:tc>
        <w:tc>
          <w:tcPr>
            <w:tcW w:w="1170" w:type="dxa"/>
            <w:hideMark/>
          </w:tcPr>
          <w:p w14:paraId="27D7A68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0.201</w:t>
            </w:r>
          </w:p>
        </w:tc>
        <w:tc>
          <w:tcPr>
            <w:tcW w:w="990" w:type="dxa"/>
            <w:hideMark/>
          </w:tcPr>
          <w:p w14:paraId="171C01C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0.420</w:t>
            </w:r>
          </w:p>
        </w:tc>
        <w:tc>
          <w:tcPr>
            <w:tcW w:w="1170" w:type="dxa"/>
            <w:hideMark/>
          </w:tcPr>
          <w:p w14:paraId="287CF16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0.141</w:t>
            </w:r>
          </w:p>
        </w:tc>
        <w:tc>
          <w:tcPr>
            <w:tcW w:w="1170" w:type="dxa"/>
            <w:hideMark/>
          </w:tcPr>
          <w:p w14:paraId="5C44F80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0.112</w:t>
            </w:r>
          </w:p>
        </w:tc>
      </w:tr>
      <w:tr w:rsidR="00747984" w:rsidRPr="004470E4" w14:paraId="37EF99B1" w14:textId="77777777">
        <w:trPr>
          <w:trHeight w:val="320"/>
        </w:trPr>
        <w:tc>
          <w:tcPr>
            <w:tcW w:w="608" w:type="dxa"/>
          </w:tcPr>
          <w:p w14:paraId="5947A8F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2</w:t>
            </w:r>
          </w:p>
        </w:tc>
        <w:tc>
          <w:tcPr>
            <w:tcW w:w="3330" w:type="dxa"/>
            <w:hideMark/>
          </w:tcPr>
          <w:p w14:paraId="2D2AC17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Handling Relationship</w:t>
            </w:r>
          </w:p>
        </w:tc>
        <w:tc>
          <w:tcPr>
            <w:tcW w:w="821" w:type="dxa"/>
            <w:hideMark/>
          </w:tcPr>
          <w:p w14:paraId="5C4D882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1.285</w:t>
            </w:r>
          </w:p>
        </w:tc>
        <w:tc>
          <w:tcPr>
            <w:tcW w:w="911" w:type="dxa"/>
            <w:hideMark/>
          </w:tcPr>
          <w:p w14:paraId="256C9B9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0.553</w:t>
            </w:r>
          </w:p>
        </w:tc>
        <w:tc>
          <w:tcPr>
            <w:tcW w:w="1170" w:type="dxa"/>
            <w:hideMark/>
          </w:tcPr>
          <w:p w14:paraId="529A4A9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4.512</w:t>
            </w:r>
          </w:p>
        </w:tc>
        <w:tc>
          <w:tcPr>
            <w:tcW w:w="990" w:type="dxa"/>
            <w:hideMark/>
          </w:tcPr>
          <w:p w14:paraId="042BA4E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1961C79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0.840</w:t>
            </w:r>
          </w:p>
        </w:tc>
        <w:tc>
          <w:tcPr>
            <w:tcW w:w="1170" w:type="dxa"/>
            <w:hideMark/>
          </w:tcPr>
          <w:p w14:paraId="573218D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2C744E09" w14:textId="77777777">
        <w:trPr>
          <w:trHeight w:val="320"/>
        </w:trPr>
        <w:tc>
          <w:tcPr>
            <w:tcW w:w="608" w:type="dxa"/>
          </w:tcPr>
          <w:p w14:paraId="7DE7EDDE"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3</w:t>
            </w:r>
          </w:p>
        </w:tc>
        <w:tc>
          <w:tcPr>
            <w:tcW w:w="3330" w:type="dxa"/>
            <w:hideMark/>
          </w:tcPr>
          <w:p w14:paraId="459D644B"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Self-Control</w:t>
            </w:r>
          </w:p>
        </w:tc>
        <w:tc>
          <w:tcPr>
            <w:tcW w:w="821" w:type="dxa"/>
            <w:hideMark/>
          </w:tcPr>
          <w:p w14:paraId="421D7AD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1.183</w:t>
            </w:r>
          </w:p>
        </w:tc>
        <w:tc>
          <w:tcPr>
            <w:tcW w:w="911" w:type="dxa"/>
            <w:hideMark/>
          </w:tcPr>
          <w:p w14:paraId="7FFDA181"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0.427</w:t>
            </w:r>
          </w:p>
        </w:tc>
        <w:tc>
          <w:tcPr>
            <w:tcW w:w="1170" w:type="dxa"/>
            <w:hideMark/>
          </w:tcPr>
          <w:p w14:paraId="4029BC3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3.439</w:t>
            </w:r>
          </w:p>
        </w:tc>
        <w:tc>
          <w:tcPr>
            <w:tcW w:w="990" w:type="dxa"/>
            <w:hideMark/>
          </w:tcPr>
          <w:p w14:paraId="1C254DB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5E22210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0.708</w:t>
            </w:r>
          </w:p>
        </w:tc>
        <w:tc>
          <w:tcPr>
            <w:tcW w:w="1170" w:type="dxa"/>
            <w:hideMark/>
          </w:tcPr>
          <w:p w14:paraId="5E598C9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68A939D3" w14:textId="77777777">
        <w:trPr>
          <w:trHeight w:val="320"/>
        </w:trPr>
        <w:tc>
          <w:tcPr>
            <w:tcW w:w="608" w:type="dxa"/>
          </w:tcPr>
          <w:p w14:paraId="04E2716F"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4</w:t>
            </w:r>
          </w:p>
        </w:tc>
        <w:tc>
          <w:tcPr>
            <w:tcW w:w="3330" w:type="dxa"/>
            <w:hideMark/>
          </w:tcPr>
          <w:p w14:paraId="7E2671B5" w14:textId="77777777" w:rsidR="00747984" w:rsidRPr="004470E4" w:rsidRDefault="00000000" w:rsidP="00F82AB0">
            <w:pPr>
              <w:spacing w:after="0" w:line="360" w:lineRule="auto"/>
              <w:rPr>
                <w:rFonts w:ascii="Times New Roman" w:eastAsia="Times New Roman" w:hAnsi="Times New Roman" w:cs="Times New Roman"/>
              </w:rPr>
            </w:pPr>
            <w:proofErr w:type="spellStart"/>
            <w:r w:rsidRPr="004470E4">
              <w:rPr>
                <w:rFonts w:ascii="Times New Roman" w:eastAsia="Times New Roman" w:hAnsi="Times New Roman" w:cs="Times New Roman"/>
              </w:rPr>
              <w:t>Utilisation</w:t>
            </w:r>
            <w:proofErr w:type="spellEnd"/>
            <w:r w:rsidRPr="004470E4">
              <w:rPr>
                <w:rFonts w:ascii="Times New Roman" w:eastAsia="Times New Roman" w:hAnsi="Times New Roman" w:cs="Times New Roman"/>
              </w:rPr>
              <w:t xml:space="preserve"> of Feelings</w:t>
            </w:r>
          </w:p>
        </w:tc>
        <w:tc>
          <w:tcPr>
            <w:tcW w:w="821" w:type="dxa"/>
            <w:hideMark/>
          </w:tcPr>
          <w:p w14:paraId="23E52A6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1.212</w:t>
            </w:r>
          </w:p>
        </w:tc>
        <w:tc>
          <w:tcPr>
            <w:tcW w:w="911" w:type="dxa"/>
            <w:hideMark/>
          </w:tcPr>
          <w:p w14:paraId="2998C92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0.353</w:t>
            </w:r>
          </w:p>
        </w:tc>
        <w:tc>
          <w:tcPr>
            <w:tcW w:w="1170" w:type="dxa"/>
            <w:hideMark/>
          </w:tcPr>
          <w:p w14:paraId="656989D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3.176</w:t>
            </w:r>
          </w:p>
        </w:tc>
        <w:tc>
          <w:tcPr>
            <w:tcW w:w="990" w:type="dxa"/>
            <w:hideMark/>
          </w:tcPr>
          <w:p w14:paraId="1CD9476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0.001</w:t>
            </w:r>
          </w:p>
        </w:tc>
        <w:tc>
          <w:tcPr>
            <w:tcW w:w="1170" w:type="dxa"/>
            <w:hideMark/>
          </w:tcPr>
          <w:p w14:paraId="56944B6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0.672</w:t>
            </w:r>
          </w:p>
        </w:tc>
        <w:tc>
          <w:tcPr>
            <w:tcW w:w="1170" w:type="dxa"/>
            <w:hideMark/>
          </w:tcPr>
          <w:p w14:paraId="121C746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bl>
    <w:p w14:paraId="3F1C4146" w14:textId="77777777" w:rsidR="00747984" w:rsidRPr="004470E4" w:rsidRDefault="00000000" w:rsidP="00F82AB0">
      <w:pPr>
        <w:spacing w:line="360" w:lineRule="auto"/>
        <w:jc w:val="both"/>
        <w:rPr>
          <w:rFonts w:ascii="Times New Roman" w:hAnsi="Times New Roman" w:cs="Times New Roman"/>
        </w:rPr>
      </w:pPr>
      <w:r w:rsidRPr="004470E4">
        <w:rPr>
          <w:rFonts w:ascii="Times New Roman" w:hAnsi="Times New Roman" w:cs="Times New Roman"/>
          <w:b/>
        </w:rPr>
        <w:t>VIF:</w:t>
      </w:r>
      <w:r w:rsidRPr="004470E4">
        <w:rPr>
          <w:rFonts w:ascii="Times New Roman" w:hAnsi="Times New Roman" w:cs="Times New Roman"/>
        </w:rPr>
        <w:t xml:space="preserve"> Variance Inflation Factor</w:t>
      </w:r>
    </w:p>
    <w:p w14:paraId="6EE2E96C" w14:textId="4824471D"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3A00EA4E" w14:textId="77777777"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To validate the higher-order formative construct, multicollinearity was assessed using the Variance Inflation Factor (VIF). VIF values of 5 or less indicate that multicollinearity is not problematic (Hair et al., 2021). In this study, all VIF values were below 5 (see Table 4), indicating no multicollinearity. The </w:t>
      </w:r>
      <w:r w:rsidRPr="004470E4">
        <w:rPr>
          <w:rFonts w:ascii="Times New Roman" w:hAnsi="Times New Roman" w:cs="Times New Roman"/>
        </w:rPr>
        <w:lastRenderedPageBreak/>
        <w:t xml:space="preserve">statistical significance and relevance of the outer weights were then examined (Sarstedt et al., 2019). Except for authority, aggression, and empathy, all other weights were statistically significant. Furthermore, each indicator related to emotional intelligence, psychological resilience,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showed significant outer loadings (Sarstedt et al., 2019) except for empathy. However, given the role of empathy and its theoretical relevance, the researchers decided to retain the indicator. As a result, the higher-order construct was successfully validated.</w:t>
      </w:r>
    </w:p>
    <w:p w14:paraId="50297DF0" w14:textId="16F9889C" w:rsidR="00747984" w:rsidRPr="004470E4" w:rsidRDefault="00000000" w:rsidP="00F82AB0">
      <w:pPr>
        <w:spacing w:line="360" w:lineRule="auto"/>
        <w:jc w:val="both"/>
        <w:rPr>
          <w:rFonts w:ascii="Times New Roman" w:hAnsi="Times New Roman" w:cs="Times New Roman"/>
          <w:bCs/>
          <w:i/>
          <w:iCs/>
        </w:rPr>
      </w:pPr>
      <w:r w:rsidRPr="004470E4">
        <w:rPr>
          <w:rFonts w:ascii="Times New Roman" w:hAnsi="Times New Roman" w:cs="Times New Roman"/>
          <w:bCs/>
          <w:i/>
          <w:iCs/>
        </w:rPr>
        <w:t>Structural Model Assessment</w:t>
      </w:r>
    </w:p>
    <w:p w14:paraId="62D14497" w14:textId="77777777" w:rsidR="00747984" w:rsidRPr="004470E4" w:rsidRDefault="00000000" w:rsidP="00F82AB0">
      <w:pPr>
        <w:spacing w:line="360" w:lineRule="auto"/>
        <w:jc w:val="both"/>
        <w:rPr>
          <w:rFonts w:ascii="Times New Roman" w:hAnsi="Times New Roman" w:cs="Times New Roman"/>
        </w:rPr>
      </w:pPr>
      <w:r w:rsidRPr="004470E4">
        <w:rPr>
          <w:rFonts w:ascii="Times New Roman" w:hAnsi="Times New Roman" w:cs="Times New Roman"/>
        </w:rPr>
        <w:t>After the required model assessment was confirmed, the structural model was tested as follows:</w:t>
      </w:r>
    </w:p>
    <w:p w14:paraId="0EF399F5" w14:textId="77777777" w:rsidR="00747984" w:rsidRPr="004470E4" w:rsidRDefault="00000000" w:rsidP="00F82AB0">
      <w:pPr>
        <w:spacing w:line="360" w:lineRule="auto"/>
        <w:jc w:val="both"/>
        <w:rPr>
          <w:rFonts w:ascii="Times New Roman" w:hAnsi="Times New Roman" w:cs="Times New Roman"/>
        </w:rPr>
      </w:pPr>
      <w:r w:rsidRPr="004470E4">
        <w:rPr>
          <w:rFonts w:ascii="Times New Roman" w:hAnsi="Times New Roman" w:cs="Times New Roman"/>
          <w:noProof/>
        </w:rPr>
        <w:drawing>
          <wp:inline distT="0" distB="0" distL="0" distR="0" wp14:anchorId="0848A34B" wp14:editId="1F1E6F02">
            <wp:extent cx="5943600" cy="2520950"/>
            <wp:effectExtent l="0" t="0" r="0" b="0"/>
            <wp:docPr id="103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943600" cy="2520950"/>
                    </a:xfrm>
                    <a:prstGeom prst="rect">
                      <a:avLst/>
                    </a:prstGeom>
                  </pic:spPr>
                </pic:pic>
              </a:graphicData>
            </a:graphic>
          </wp:inline>
        </w:drawing>
      </w:r>
    </w:p>
    <w:p w14:paraId="34600FFE" w14:textId="2B897701" w:rsidR="007D798B" w:rsidRPr="004470E4" w:rsidRDefault="007D798B" w:rsidP="00F82AB0">
      <w:pPr>
        <w:spacing w:after="0" w:line="360" w:lineRule="auto"/>
        <w:ind w:left="1440" w:hanging="1440"/>
        <w:jc w:val="both"/>
        <w:rPr>
          <w:rFonts w:ascii="Times New Roman" w:hAnsi="Times New Roman" w:cs="Times New Roman"/>
          <w:b/>
          <w:bCs/>
          <w:i/>
          <w:iCs/>
        </w:rPr>
      </w:pPr>
      <w:r w:rsidRPr="004470E4">
        <w:rPr>
          <w:rFonts w:ascii="Times New Roman" w:hAnsi="Times New Roman" w:cs="Times New Roman"/>
          <w:b/>
          <w:lang w:val="id-ID"/>
        </w:rPr>
        <w:t xml:space="preserve">Source: </w:t>
      </w:r>
      <w:r w:rsidRPr="004470E4">
        <w:rPr>
          <w:rFonts w:ascii="Times New Roman" w:hAnsi="Times New Roman" w:cs="Times New Roman"/>
          <w:bCs/>
          <w:lang w:val="id-ID"/>
        </w:rPr>
        <w:t>Personal data, 2026</w:t>
      </w:r>
    </w:p>
    <w:p w14:paraId="32660254" w14:textId="77777777" w:rsidR="00747984" w:rsidRPr="004470E4" w:rsidRDefault="00000000" w:rsidP="00F82AB0">
      <w:pPr>
        <w:spacing w:after="0" w:line="360" w:lineRule="auto"/>
        <w:ind w:left="1440" w:hanging="1440"/>
        <w:jc w:val="both"/>
        <w:rPr>
          <w:rFonts w:ascii="Times New Roman" w:hAnsi="Times New Roman" w:cs="Times New Roman"/>
          <w:b/>
        </w:rPr>
      </w:pPr>
      <w:r w:rsidRPr="004470E4">
        <w:rPr>
          <w:rFonts w:ascii="Times New Roman" w:hAnsi="Times New Roman" w:cs="Times New Roman"/>
          <w:b/>
        </w:rPr>
        <w:t>Figure 2</w:t>
      </w:r>
    </w:p>
    <w:p w14:paraId="0E741E72"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 xml:space="preserve">Path Model of the Mediating effect of Psychological Resilience on the effect of Emotional Intelligence on Students’ Disruptive </w:t>
      </w:r>
      <w:proofErr w:type="spellStart"/>
      <w:r w:rsidRPr="004470E4">
        <w:rPr>
          <w:rFonts w:ascii="Times New Roman" w:hAnsi="Times New Roman" w:cs="Times New Roman"/>
          <w:i/>
          <w:iCs/>
        </w:rPr>
        <w:t>Behaviour</w:t>
      </w:r>
      <w:proofErr w:type="spellEnd"/>
    </w:p>
    <w:p w14:paraId="17C0AB4C" w14:textId="77777777" w:rsidR="00747984" w:rsidRPr="004470E4" w:rsidRDefault="00000000" w:rsidP="004112CF">
      <w:pPr>
        <w:spacing w:after="0" w:line="480" w:lineRule="auto"/>
        <w:ind w:firstLine="720"/>
        <w:jc w:val="both"/>
        <w:rPr>
          <w:rFonts w:ascii="Times New Roman" w:hAnsi="Times New Roman" w:cs="Times New Roman"/>
        </w:rPr>
      </w:pPr>
      <w:r w:rsidRPr="004470E4">
        <w:rPr>
          <w:rFonts w:ascii="Times New Roman" w:hAnsi="Times New Roman" w:cs="Times New Roman"/>
          <w:b/>
          <w:bCs/>
        </w:rPr>
        <w:t>Figure 2</w:t>
      </w:r>
      <w:r w:rsidRPr="004470E4">
        <w:rPr>
          <w:rFonts w:ascii="Times New Roman" w:hAnsi="Times New Roman" w:cs="Times New Roman"/>
        </w:rPr>
        <w:t xml:space="preserve"> illustrates how psychological resilience fully mediates the impact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The path from emotional intelligence to psychological resilience is significant, whereas the path from psychological resilience to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is significant in the opposite direction. The direct effect of emotional intelligence on students’ disruptive </w:t>
      </w:r>
      <w:proofErr w:type="spellStart"/>
      <w:r w:rsidRPr="004470E4">
        <w:rPr>
          <w:rFonts w:ascii="Times New Roman" w:hAnsi="Times New Roman" w:cs="Times New Roman"/>
        </w:rPr>
        <w:lastRenderedPageBreak/>
        <w:t>behaviour</w:t>
      </w:r>
      <w:proofErr w:type="spellEnd"/>
      <w:r w:rsidRPr="004470E4">
        <w:rPr>
          <w:rFonts w:ascii="Times New Roman" w:hAnsi="Times New Roman" w:cs="Times New Roman"/>
        </w:rPr>
        <w:t xml:space="preserve"> is not significant. Thus, emotional intelligence influences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only through psychological resilience, supporting a full mediation model.</w:t>
      </w:r>
    </w:p>
    <w:p w14:paraId="00245724" w14:textId="61FF69BE" w:rsidR="00747984" w:rsidRPr="004470E4" w:rsidRDefault="00000000" w:rsidP="00F82AB0">
      <w:pPr>
        <w:spacing w:after="0" w:line="360" w:lineRule="auto"/>
        <w:jc w:val="both"/>
        <w:rPr>
          <w:rFonts w:ascii="Times New Roman" w:hAnsi="Times New Roman" w:cs="Times New Roman"/>
        </w:rPr>
      </w:pPr>
      <w:r w:rsidRPr="004470E4">
        <w:rPr>
          <w:rFonts w:ascii="Times New Roman" w:hAnsi="Times New Roman" w:cs="Times New Roman"/>
        </w:rPr>
        <w:t>Table 5</w:t>
      </w:r>
    </w:p>
    <w:p w14:paraId="0D2FBC53" w14:textId="77777777" w:rsidR="00747984" w:rsidRPr="004470E4" w:rsidRDefault="00000000" w:rsidP="00F82AB0">
      <w:pPr>
        <w:spacing w:after="0" w:line="360" w:lineRule="auto"/>
        <w:jc w:val="both"/>
        <w:rPr>
          <w:rFonts w:ascii="Times New Roman" w:hAnsi="Times New Roman" w:cs="Times New Roman"/>
          <w:i/>
        </w:rPr>
      </w:pPr>
      <w:r w:rsidRPr="004470E4">
        <w:rPr>
          <w:rFonts w:ascii="Times New Roman" w:hAnsi="Times New Roman" w:cs="Times New Roman"/>
          <w:i/>
        </w:rPr>
        <w:t>Path Coefficient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1379"/>
        <w:gridCol w:w="737"/>
        <w:gridCol w:w="793"/>
        <w:gridCol w:w="761"/>
        <w:gridCol w:w="996"/>
        <w:gridCol w:w="1386"/>
        <w:gridCol w:w="788"/>
        <w:gridCol w:w="1248"/>
      </w:tblGrid>
      <w:tr w:rsidR="00722B10" w:rsidRPr="004470E4" w14:paraId="62059D41" w14:textId="77777777" w:rsidTr="00722B10">
        <w:tc>
          <w:tcPr>
            <w:tcW w:w="1290" w:type="dxa"/>
            <w:tcBorders>
              <w:top w:val="single" w:sz="4" w:space="0" w:color="auto"/>
              <w:bottom w:val="nil"/>
            </w:tcBorders>
          </w:tcPr>
          <w:p w14:paraId="7B587120" w14:textId="77777777" w:rsidR="00747984" w:rsidRPr="004470E4" w:rsidRDefault="00000000" w:rsidP="00F82AB0">
            <w:pPr>
              <w:spacing w:line="360" w:lineRule="auto"/>
              <w:jc w:val="both"/>
              <w:rPr>
                <w:rFonts w:ascii="Times New Roman" w:hAnsi="Times New Roman" w:cs="Times New Roman"/>
                <w:b/>
                <w:sz w:val="18"/>
                <w:szCs w:val="18"/>
              </w:rPr>
            </w:pPr>
            <w:r w:rsidRPr="004470E4">
              <w:rPr>
                <w:rFonts w:ascii="Times New Roman" w:hAnsi="Times New Roman" w:cs="Times New Roman"/>
                <w:b/>
                <w:sz w:val="18"/>
                <w:szCs w:val="18"/>
              </w:rPr>
              <w:t>Hypotheses</w:t>
            </w:r>
          </w:p>
        </w:tc>
        <w:tc>
          <w:tcPr>
            <w:tcW w:w="1399" w:type="dxa"/>
            <w:tcBorders>
              <w:top w:val="single" w:sz="4" w:space="0" w:color="auto"/>
              <w:bottom w:val="nil"/>
            </w:tcBorders>
          </w:tcPr>
          <w:p w14:paraId="0AF8D0F4"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Relationship</w:t>
            </w:r>
          </w:p>
        </w:tc>
        <w:tc>
          <w:tcPr>
            <w:tcW w:w="749" w:type="dxa"/>
            <w:tcBorders>
              <w:top w:val="single" w:sz="4" w:space="0" w:color="auto"/>
              <w:bottom w:val="nil"/>
            </w:tcBorders>
          </w:tcPr>
          <w:p w14:paraId="0674E069" w14:textId="77777777" w:rsidR="00747984" w:rsidRPr="004470E4" w:rsidRDefault="00000000" w:rsidP="00F82AB0">
            <w:pPr>
              <w:spacing w:line="360" w:lineRule="auto"/>
              <w:jc w:val="center"/>
              <w:rPr>
                <w:rFonts w:ascii="Times New Roman" w:hAnsi="Times New Roman" w:cs="Times New Roman"/>
                <w:b/>
                <w:sz w:val="18"/>
                <w:szCs w:val="18"/>
              </w:rPr>
            </w:pPr>
            <m:oMathPara>
              <m:oMath>
                <m:r>
                  <m:rPr>
                    <m:sty m:val="bi"/>
                  </m:rPr>
                  <w:rPr>
                    <w:rFonts w:ascii="Cambria Math" w:hAnsi="Cambria Math" w:cs="Times New Roman"/>
                    <w:sz w:val="18"/>
                    <w:szCs w:val="18"/>
                  </w:rPr>
                  <m:t>β</m:t>
                </m:r>
              </m:oMath>
            </m:oMathPara>
          </w:p>
        </w:tc>
        <w:tc>
          <w:tcPr>
            <w:tcW w:w="810" w:type="dxa"/>
            <w:tcBorders>
              <w:top w:val="single" w:sz="4" w:space="0" w:color="auto"/>
              <w:bottom w:val="nil"/>
            </w:tcBorders>
          </w:tcPr>
          <w:p w14:paraId="4CD1BF5C"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Sd</w:t>
            </w:r>
          </w:p>
        </w:tc>
        <w:tc>
          <w:tcPr>
            <w:tcW w:w="766" w:type="dxa"/>
            <w:tcBorders>
              <w:top w:val="single" w:sz="4" w:space="0" w:color="auto"/>
              <w:bottom w:val="nil"/>
            </w:tcBorders>
          </w:tcPr>
          <w:p w14:paraId="25A71480"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t-vale</w:t>
            </w:r>
          </w:p>
        </w:tc>
        <w:tc>
          <w:tcPr>
            <w:tcW w:w="1034" w:type="dxa"/>
            <w:tcBorders>
              <w:top w:val="single" w:sz="4" w:space="0" w:color="auto"/>
              <w:bottom w:val="nil"/>
            </w:tcBorders>
          </w:tcPr>
          <w:p w14:paraId="15CA3171"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p-value</w:t>
            </w:r>
          </w:p>
        </w:tc>
        <w:tc>
          <w:tcPr>
            <w:tcW w:w="2250" w:type="dxa"/>
            <w:gridSpan w:val="2"/>
            <w:tcBorders>
              <w:top w:val="single" w:sz="4" w:space="0" w:color="auto"/>
              <w:bottom w:val="single" w:sz="4" w:space="0" w:color="auto"/>
            </w:tcBorders>
          </w:tcPr>
          <w:p w14:paraId="08D785B6"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Percentile Bootstrap</w:t>
            </w:r>
          </w:p>
          <w:p w14:paraId="4F31396F"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95% confidence interval</w:t>
            </w:r>
          </w:p>
        </w:tc>
        <w:tc>
          <w:tcPr>
            <w:tcW w:w="1278" w:type="dxa"/>
            <w:tcBorders>
              <w:top w:val="single" w:sz="4" w:space="0" w:color="auto"/>
              <w:bottom w:val="nil"/>
            </w:tcBorders>
          </w:tcPr>
          <w:p w14:paraId="2E753882"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Decision</w:t>
            </w:r>
          </w:p>
        </w:tc>
      </w:tr>
      <w:tr w:rsidR="00722B10" w:rsidRPr="004470E4" w14:paraId="0E040D85" w14:textId="77777777" w:rsidTr="00722B10">
        <w:tc>
          <w:tcPr>
            <w:tcW w:w="1290" w:type="dxa"/>
            <w:tcBorders>
              <w:top w:val="nil"/>
              <w:bottom w:val="single" w:sz="4" w:space="0" w:color="auto"/>
            </w:tcBorders>
          </w:tcPr>
          <w:p w14:paraId="0C6EB224" w14:textId="77777777" w:rsidR="00747984" w:rsidRPr="004470E4" w:rsidRDefault="00747984" w:rsidP="00F82AB0">
            <w:pPr>
              <w:spacing w:line="360" w:lineRule="auto"/>
              <w:jc w:val="both"/>
              <w:rPr>
                <w:rFonts w:ascii="Times New Roman" w:hAnsi="Times New Roman" w:cs="Times New Roman"/>
                <w:b/>
                <w:sz w:val="18"/>
                <w:szCs w:val="18"/>
              </w:rPr>
            </w:pPr>
          </w:p>
        </w:tc>
        <w:tc>
          <w:tcPr>
            <w:tcW w:w="1399" w:type="dxa"/>
            <w:tcBorders>
              <w:top w:val="nil"/>
              <w:bottom w:val="single" w:sz="4" w:space="0" w:color="auto"/>
            </w:tcBorders>
          </w:tcPr>
          <w:p w14:paraId="0DB4B54C" w14:textId="77777777" w:rsidR="00747984" w:rsidRPr="004470E4" w:rsidRDefault="00747984" w:rsidP="00F82AB0">
            <w:pPr>
              <w:spacing w:line="360" w:lineRule="auto"/>
              <w:rPr>
                <w:rFonts w:ascii="Times New Roman" w:hAnsi="Times New Roman" w:cs="Times New Roman"/>
                <w:b/>
                <w:sz w:val="18"/>
                <w:szCs w:val="18"/>
              </w:rPr>
            </w:pPr>
          </w:p>
        </w:tc>
        <w:tc>
          <w:tcPr>
            <w:tcW w:w="749" w:type="dxa"/>
            <w:tcBorders>
              <w:top w:val="nil"/>
              <w:bottom w:val="single" w:sz="4" w:space="0" w:color="auto"/>
            </w:tcBorders>
          </w:tcPr>
          <w:p w14:paraId="689BCA25" w14:textId="77777777" w:rsidR="00747984" w:rsidRPr="004470E4" w:rsidRDefault="00747984" w:rsidP="00F82AB0">
            <w:pPr>
              <w:spacing w:line="360" w:lineRule="auto"/>
              <w:jc w:val="center"/>
              <w:rPr>
                <w:rFonts w:ascii="Times New Roman" w:hAnsi="Times New Roman" w:cs="Times New Roman"/>
                <w:b/>
                <w:sz w:val="18"/>
                <w:szCs w:val="18"/>
              </w:rPr>
            </w:pPr>
          </w:p>
        </w:tc>
        <w:tc>
          <w:tcPr>
            <w:tcW w:w="810" w:type="dxa"/>
            <w:tcBorders>
              <w:top w:val="nil"/>
              <w:bottom w:val="single" w:sz="4" w:space="0" w:color="auto"/>
            </w:tcBorders>
          </w:tcPr>
          <w:p w14:paraId="3BA6EDB8" w14:textId="77777777" w:rsidR="00747984" w:rsidRPr="004470E4" w:rsidRDefault="00747984" w:rsidP="00F82AB0">
            <w:pPr>
              <w:spacing w:line="360" w:lineRule="auto"/>
              <w:jc w:val="center"/>
              <w:rPr>
                <w:rFonts w:ascii="Times New Roman" w:hAnsi="Times New Roman" w:cs="Times New Roman"/>
                <w:b/>
                <w:sz w:val="18"/>
                <w:szCs w:val="18"/>
              </w:rPr>
            </w:pPr>
          </w:p>
        </w:tc>
        <w:tc>
          <w:tcPr>
            <w:tcW w:w="766" w:type="dxa"/>
            <w:tcBorders>
              <w:top w:val="nil"/>
              <w:bottom w:val="single" w:sz="4" w:space="0" w:color="auto"/>
            </w:tcBorders>
          </w:tcPr>
          <w:p w14:paraId="0DFA847D" w14:textId="77777777" w:rsidR="00747984" w:rsidRPr="004470E4" w:rsidRDefault="00747984" w:rsidP="00F82AB0">
            <w:pPr>
              <w:spacing w:line="360" w:lineRule="auto"/>
              <w:jc w:val="center"/>
              <w:rPr>
                <w:rFonts w:ascii="Times New Roman" w:hAnsi="Times New Roman" w:cs="Times New Roman"/>
                <w:b/>
                <w:sz w:val="18"/>
                <w:szCs w:val="18"/>
              </w:rPr>
            </w:pPr>
          </w:p>
        </w:tc>
        <w:tc>
          <w:tcPr>
            <w:tcW w:w="1034" w:type="dxa"/>
            <w:tcBorders>
              <w:top w:val="nil"/>
              <w:bottom w:val="single" w:sz="4" w:space="0" w:color="auto"/>
            </w:tcBorders>
          </w:tcPr>
          <w:p w14:paraId="5EB95E50" w14:textId="77777777" w:rsidR="00747984" w:rsidRPr="004470E4" w:rsidRDefault="00747984" w:rsidP="00F82AB0">
            <w:pPr>
              <w:spacing w:line="360" w:lineRule="auto"/>
              <w:jc w:val="center"/>
              <w:rPr>
                <w:rFonts w:ascii="Times New Roman" w:hAnsi="Times New Roman" w:cs="Times New Roman"/>
                <w:b/>
                <w:sz w:val="18"/>
                <w:szCs w:val="18"/>
              </w:rPr>
            </w:pPr>
          </w:p>
        </w:tc>
        <w:tc>
          <w:tcPr>
            <w:tcW w:w="1454" w:type="dxa"/>
            <w:tcBorders>
              <w:top w:val="single" w:sz="4" w:space="0" w:color="auto"/>
              <w:bottom w:val="single" w:sz="4" w:space="0" w:color="auto"/>
            </w:tcBorders>
          </w:tcPr>
          <w:p w14:paraId="08641807"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Lower</w:t>
            </w:r>
          </w:p>
        </w:tc>
        <w:tc>
          <w:tcPr>
            <w:tcW w:w="796" w:type="dxa"/>
            <w:tcBorders>
              <w:top w:val="single" w:sz="4" w:space="0" w:color="auto"/>
              <w:bottom w:val="single" w:sz="4" w:space="0" w:color="auto"/>
            </w:tcBorders>
          </w:tcPr>
          <w:p w14:paraId="02FA8CC7"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Upper</w:t>
            </w:r>
          </w:p>
        </w:tc>
        <w:tc>
          <w:tcPr>
            <w:tcW w:w="1278" w:type="dxa"/>
            <w:tcBorders>
              <w:top w:val="nil"/>
              <w:bottom w:val="single" w:sz="4" w:space="0" w:color="auto"/>
            </w:tcBorders>
          </w:tcPr>
          <w:p w14:paraId="60F765AA" w14:textId="77777777" w:rsidR="00747984" w:rsidRPr="004470E4" w:rsidRDefault="00747984" w:rsidP="00F82AB0">
            <w:pPr>
              <w:spacing w:line="360" w:lineRule="auto"/>
              <w:jc w:val="center"/>
              <w:rPr>
                <w:rFonts w:ascii="Times New Roman" w:hAnsi="Times New Roman" w:cs="Times New Roman"/>
                <w:b/>
                <w:sz w:val="18"/>
                <w:szCs w:val="18"/>
              </w:rPr>
            </w:pPr>
          </w:p>
        </w:tc>
      </w:tr>
      <w:tr w:rsidR="00722B10" w:rsidRPr="004470E4" w14:paraId="08961128" w14:textId="77777777" w:rsidTr="00722B10">
        <w:tc>
          <w:tcPr>
            <w:tcW w:w="1290" w:type="dxa"/>
          </w:tcPr>
          <w:p w14:paraId="4C875ADE"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1</w:t>
            </w:r>
          </w:p>
        </w:tc>
        <w:tc>
          <w:tcPr>
            <w:tcW w:w="1399" w:type="dxa"/>
          </w:tcPr>
          <w:p w14:paraId="7FB5CF49" w14:textId="77777777" w:rsidR="00747984" w:rsidRPr="004470E4" w:rsidRDefault="00000000" w:rsidP="00F82AB0">
            <w:pPr>
              <w:spacing w:line="360" w:lineRule="auto"/>
              <w:rPr>
                <w:rFonts w:ascii="Times New Roman" w:hAnsi="Times New Roman" w:cs="Times New Roman"/>
                <w:b/>
                <w:bCs/>
                <w:sz w:val="18"/>
                <w:szCs w:val="18"/>
              </w:rPr>
            </w:pPr>
            <w:r w:rsidRPr="004470E4">
              <w:rPr>
                <w:rFonts w:ascii="Times New Roman" w:hAnsi="Times New Roman" w:cs="Times New Roman"/>
                <w:b/>
                <w:bCs/>
                <w:sz w:val="18"/>
                <w:szCs w:val="18"/>
              </w:rPr>
              <w:t>EI -&gt; PR</w:t>
            </w:r>
          </w:p>
        </w:tc>
        <w:tc>
          <w:tcPr>
            <w:tcW w:w="749" w:type="dxa"/>
          </w:tcPr>
          <w:p w14:paraId="7CDE1F26"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0.451</w:t>
            </w:r>
          </w:p>
        </w:tc>
        <w:tc>
          <w:tcPr>
            <w:tcW w:w="810" w:type="dxa"/>
          </w:tcPr>
          <w:p w14:paraId="705DE9EA"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0.035</w:t>
            </w:r>
          </w:p>
        </w:tc>
        <w:tc>
          <w:tcPr>
            <w:tcW w:w="766" w:type="dxa"/>
          </w:tcPr>
          <w:p w14:paraId="5DE3B29D"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13.042</w:t>
            </w:r>
          </w:p>
        </w:tc>
        <w:tc>
          <w:tcPr>
            <w:tcW w:w="1034" w:type="dxa"/>
          </w:tcPr>
          <w:p w14:paraId="03480D93"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0.000</w:t>
            </w:r>
          </w:p>
        </w:tc>
        <w:tc>
          <w:tcPr>
            <w:tcW w:w="1454" w:type="dxa"/>
          </w:tcPr>
          <w:p w14:paraId="7E3D8063"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0.383</w:t>
            </w:r>
          </w:p>
        </w:tc>
        <w:tc>
          <w:tcPr>
            <w:tcW w:w="796" w:type="dxa"/>
          </w:tcPr>
          <w:p w14:paraId="18735AD1"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0.497</w:t>
            </w:r>
          </w:p>
        </w:tc>
        <w:tc>
          <w:tcPr>
            <w:tcW w:w="1278" w:type="dxa"/>
          </w:tcPr>
          <w:p w14:paraId="1C6FD048"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Rejected</w:t>
            </w:r>
          </w:p>
        </w:tc>
      </w:tr>
      <w:tr w:rsidR="00722B10" w:rsidRPr="004470E4" w14:paraId="41A38C1E" w14:textId="77777777" w:rsidTr="00722B10">
        <w:tc>
          <w:tcPr>
            <w:tcW w:w="1290" w:type="dxa"/>
          </w:tcPr>
          <w:p w14:paraId="001CEB73"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2</w:t>
            </w:r>
          </w:p>
        </w:tc>
        <w:tc>
          <w:tcPr>
            <w:tcW w:w="1399" w:type="dxa"/>
          </w:tcPr>
          <w:p w14:paraId="70814BED" w14:textId="77777777" w:rsidR="00747984" w:rsidRPr="004470E4" w:rsidRDefault="00000000" w:rsidP="00F82AB0">
            <w:pPr>
              <w:spacing w:line="360" w:lineRule="auto"/>
              <w:rPr>
                <w:rFonts w:ascii="Times New Roman" w:hAnsi="Times New Roman" w:cs="Times New Roman"/>
                <w:b/>
                <w:bCs/>
                <w:sz w:val="18"/>
                <w:szCs w:val="18"/>
              </w:rPr>
            </w:pPr>
            <w:r w:rsidRPr="004470E4">
              <w:rPr>
                <w:rFonts w:ascii="Times New Roman" w:hAnsi="Times New Roman" w:cs="Times New Roman"/>
                <w:b/>
                <w:bCs/>
                <w:sz w:val="18"/>
                <w:szCs w:val="18"/>
              </w:rPr>
              <w:t>PR -&gt; SDB</w:t>
            </w:r>
          </w:p>
        </w:tc>
        <w:tc>
          <w:tcPr>
            <w:tcW w:w="749" w:type="dxa"/>
          </w:tcPr>
          <w:p w14:paraId="2B4AC94C"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-0.299</w:t>
            </w:r>
          </w:p>
        </w:tc>
        <w:tc>
          <w:tcPr>
            <w:tcW w:w="810" w:type="dxa"/>
          </w:tcPr>
          <w:p w14:paraId="6F1936C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0.059</w:t>
            </w:r>
          </w:p>
        </w:tc>
        <w:tc>
          <w:tcPr>
            <w:tcW w:w="766" w:type="dxa"/>
          </w:tcPr>
          <w:p w14:paraId="35569BA0"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5.032</w:t>
            </w:r>
          </w:p>
        </w:tc>
        <w:tc>
          <w:tcPr>
            <w:tcW w:w="1034" w:type="dxa"/>
          </w:tcPr>
          <w:p w14:paraId="569D195F"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0.000</w:t>
            </w:r>
          </w:p>
        </w:tc>
        <w:tc>
          <w:tcPr>
            <w:tcW w:w="1454" w:type="dxa"/>
          </w:tcPr>
          <w:p w14:paraId="63E33FF4"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-0.372</w:t>
            </w:r>
          </w:p>
        </w:tc>
        <w:tc>
          <w:tcPr>
            <w:tcW w:w="796" w:type="dxa"/>
          </w:tcPr>
          <w:p w14:paraId="201969CE"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-0.175</w:t>
            </w:r>
          </w:p>
        </w:tc>
        <w:tc>
          <w:tcPr>
            <w:tcW w:w="1278" w:type="dxa"/>
          </w:tcPr>
          <w:p w14:paraId="09FCC879"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Rejected</w:t>
            </w:r>
          </w:p>
        </w:tc>
      </w:tr>
      <w:tr w:rsidR="00722B10" w:rsidRPr="004470E4" w14:paraId="1760827A" w14:textId="77777777" w:rsidTr="00722B10">
        <w:tc>
          <w:tcPr>
            <w:tcW w:w="1290" w:type="dxa"/>
          </w:tcPr>
          <w:p w14:paraId="3A4343A6"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3</w:t>
            </w:r>
          </w:p>
        </w:tc>
        <w:tc>
          <w:tcPr>
            <w:tcW w:w="1399" w:type="dxa"/>
          </w:tcPr>
          <w:p w14:paraId="41870E99" w14:textId="77777777" w:rsidR="00747984" w:rsidRPr="004470E4" w:rsidRDefault="00000000" w:rsidP="00F82AB0">
            <w:pPr>
              <w:spacing w:line="360" w:lineRule="auto"/>
              <w:rPr>
                <w:rFonts w:ascii="Times New Roman" w:hAnsi="Times New Roman" w:cs="Times New Roman"/>
                <w:b/>
                <w:bCs/>
                <w:sz w:val="18"/>
                <w:szCs w:val="18"/>
              </w:rPr>
            </w:pPr>
            <w:r w:rsidRPr="004470E4">
              <w:rPr>
                <w:rFonts w:ascii="Times New Roman" w:hAnsi="Times New Roman" w:cs="Times New Roman"/>
                <w:b/>
                <w:bCs/>
                <w:sz w:val="18"/>
                <w:szCs w:val="18"/>
              </w:rPr>
              <w:t>EI -&gt; SDB</w:t>
            </w:r>
          </w:p>
        </w:tc>
        <w:tc>
          <w:tcPr>
            <w:tcW w:w="749" w:type="dxa"/>
          </w:tcPr>
          <w:p w14:paraId="7547CE8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0.090</w:t>
            </w:r>
          </w:p>
        </w:tc>
        <w:tc>
          <w:tcPr>
            <w:tcW w:w="810" w:type="dxa"/>
          </w:tcPr>
          <w:p w14:paraId="5ECA43A4"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0.074</w:t>
            </w:r>
          </w:p>
        </w:tc>
        <w:tc>
          <w:tcPr>
            <w:tcW w:w="766" w:type="dxa"/>
          </w:tcPr>
          <w:p w14:paraId="1091D28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1.217</w:t>
            </w:r>
          </w:p>
        </w:tc>
        <w:tc>
          <w:tcPr>
            <w:tcW w:w="1034" w:type="dxa"/>
          </w:tcPr>
          <w:p w14:paraId="4545763B"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0.112</w:t>
            </w:r>
          </w:p>
        </w:tc>
        <w:tc>
          <w:tcPr>
            <w:tcW w:w="1454" w:type="dxa"/>
          </w:tcPr>
          <w:p w14:paraId="14D58755"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-0.036</w:t>
            </w:r>
          </w:p>
        </w:tc>
        <w:tc>
          <w:tcPr>
            <w:tcW w:w="796" w:type="dxa"/>
          </w:tcPr>
          <w:p w14:paraId="5EB58FCF"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0.199</w:t>
            </w:r>
          </w:p>
        </w:tc>
        <w:tc>
          <w:tcPr>
            <w:tcW w:w="1278" w:type="dxa"/>
          </w:tcPr>
          <w:p w14:paraId="765AE06C"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Supported</w:t>
            </w:r>
          </w:p>
        </w:tc>
      </w:tr>
    </w:tbl>
    <w:p w14:paraId="6C7A43E1" w14:textId="77777777" w:rsidR="00747984" w:rsidRPr="004470E4" w:rsidRDefault="00000000" w:rsidP="00F82AB0">
      <w:pPr>
        <w:spacing w:after="0" w:line="360" w:lineRule="auto"/>
        <w:jc w:val="both"/>
        <w:rPr>
          <w:rFonts w:ascii="Times New Roman" w:hAnsi="Times New Roman" w:cs="Times New Roman"/>
        </w:rPr>
      </w:pPr>
      <w:r w:rsidRPr="004470E4">
        <w:rPr>
          <w:rFonts w:ascii="Times New Roman" w:hAnsi="Times New Roman" w:cs="Times New Roman"/>
          <w:b/>
        </w:rPr>
        <w:t xml:space="preserve">Note: </w:t>
      </w:r>
      <w:r w:rsidRPr="004470E4">
        <w:rPr>
          <w:rFonts w:ascii="Times New Roman" w:hAnsi="Times New Roman" w:cs="Times New Roman"/>
        </w:rPr>
        <w:t xml:space="preserve">EI= Emotional Intelligence; PR= Psychological Resilience; SDB= Students’ Disruptive </w:t>
      </w:r>
      <w:proofErr w:type="spellStart"/>
      <w:r w:rsidRPr="004470E4">
        <w:rPr>
          <w:rFonts w:ascii="Times New Roman" w:hAnsi="Times New Roman" w:cs="Times New Roman"/>
        </w:rPr>
        <w:t>Behaviour</w:t>
      </w:r>
      <w:proofErr w:type="spellEnd"/>
    </w:p>
    <w:p w14:paraId="2B482B6F" w14:textId="12CA14D6"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44C11904" w14:textId="54EFC4DB" w:rsidR="003C04E8"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Table 5 </w:t>
      </w:r>
      <w:r w:rsidR="00516842" w:rsidRPr="004470E4">
        <w:rPr>
          <w:rFonts w:ascii="Times New Roman" w:hAnsi="Times New Roman" w:cs="Times New Roman"/>
        </w:rPr>
        <w:t>shows</w:t>
      </w:r>
      <w:r w:rsidRPr="004470E4">
        <w:rPr>
          <w:rFonts w:ascii="Times New Roman" w:hAnsi="Times New Roman" w:cs="Times New Roman"/>
        </w:rPr>
        <w:t xml:space="preserve"> the path coefficients for the hypotheses (H</w:t>
      </w:r>
      <w:r w:rsidRPr="004470E4">
        <w:rPr>
          <w:rFonts w:ascii="Times New Roman" w:hAnsi="Times New Roman" w:cs="Times New Roman"/>
          <w:vertAlign w:val="subscript"/>
        </w:rPr>
        <w:t>01</w:t>
      </w:r>
      <w:r w:rsidRPr="004470E4">
        <w:rPr>
          <w:rFonts w:ascii="Times New Roman" w:hAnsi="Times New Roman" w:cs="Times New Roman"/>
        </w:rPr>
        <w:t>-H</w:t>
      </w:r>
      <w:r w:rsidRPr="004470E4">
        <w:rPr>
          <w:rFonts w:ascii="Times New Roman" w:hAnsi="Times New Roman" w:cs="Times New Roman"/>
          <w:vertAlign w:val="subscript"/>
        </w:rPr>
        <w:t>03</w:t>
      </w:r>
      <w:r w:rsidRPr="004470E4">
        <w:rPr>
          <w:rFonts w:ascii="Times New Roman" w:hAnsi="Times New Roman" w:cs="Times New Roman"/>
        </w:rPr>
        <w:t xml:space="preserve">) </w:t>
      </w:r>
      <w:r w:rsidR="00516842" w:rsidRPr="004470E4">
        <w:rPr>
          <w:rFonts w:ascii="Times New Roman" w:hAnsi="Times New Roman" w:cs="Times New Roman"/>
        </w:rPr>
        <w:t>in relations to</w:t>
      </w:r>
      <w:r w:rsidRPr="004470E4">
        <w:rPr>
          <w:rFonts w:ascii="Times New Roman" w:hAnsi="Times New Roman" w:cs="Times New Roman"/>
        </w:rPr>
        <w:t xml:space="preserve"> direct effects. The results indicate that the null hypotheses H</w:t>
      </w:r>
      <w:r w:rsidRPr="004470E4">
        <w:rPr>
          <w:rFonts w:ascii="Times New Roman" w:hAnsi="Times New Roman" w:cs="Times New Roman"/>
          <w:vertAlign w:val="subscript"/>
        </w:rPr>
        <w:t>01</w:t>
      </w:r>
      <w:r w:rsidRPr="004470E4">
        <w:rPr>
          <w:rFonts w:ascii="Times New Roman" w:hAnsi="Times New Roman" w:cs="Times New Roman"/>
        </w:rPr>
        <w:t xml:space="preserve"> and H</w:t>
      </w:r>
      <w:r w:rsidRPr="004470E4">
        <w:rPr>
          <w:rFonts w:ascii="Times New Roman" w:hAnsi="Times New Roman" w:cs="Times New Roman"/>
          <w:vertAlign w:val="subscript"/>
        </w:rPr>
        <w:t>02</w:t>
      </w:r>
      <w:r w:rsidRPr="004470E4">
        <w:rPr>
          <w:rFonts w:ascii="Times New Roman" w:hAnsi="Times New Roman" w:cs="Times New Roman"/>
        </w:rPr>
        <w:t xml:space="preserve"> were rejected, thereby supporting the corresponding alternative hypotheses, while the null hypothesis H</w:t>
      </w:r>
      <w:r w:rsidRPr="004470E4">
        <w:rPr>
          <w:rFonts w:ascii="Times New Roman" w:hAnsi="Times New Roman" w:cs="Times New Roman"/>
          <w:vertAlign w:val="subscript"/>
        </w:rPr>
        <w:t>03</w:t>
      </w:r>
      <w:r w:rsidRPr="004470E4">
        <w:rPr>
          <w:rFonts w:ascii="Times New Roman" w:hAnsi="Times New Roman" w:cs="Times New Roman"/>
        </w:rPr>
        <w:t xml:space="preserve"> was </w:t>
      </w:r>
      <w:r w:rsidR="00516842" w:rsidRPr="004470E4">
        <w:rPr>
          <w:rFonts w:ascii="Times New Roman" w:hAnsi="Times New Roman" w:cs="Times New Roman"/>
        </w:rPr>
        <w:t>retained</w:t>
      </w:r>
      <w:r w:rsidRPr="004470E4">
        <w:rPr>
          <w:rFonts w:ascii="Times New Roman" w:hAnsi="Times New Roman" w:cs="Times New Roman"/>
        </w:rPr>
        <w:t xml:space="preserve">. These findings suggest that emotional intelligence is a significant positive predictor of lecturers' psychological resilience (β = .451; t = 13.042, p &lt; .05). Additionally, psychological resilience negatively and significantly influences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(β= -.299; t=5.032, p&lt;0.05), whereas emotional intelligence is a non-significant predictor of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(β= -.090; t=1.217, p&gt;0.05) in Kwara State universities in North-central, Nigeria.</w:t>
      </w:r>
    </w:p>
    <w:p w14:paraId="41CC4E72" w14:textId="65F8739B"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findings of this study suggested that when lecturers are emotionally balanced and stable, it improves their psychological resilience. Similarly, when lecturers have high resilience, it would reduce the maladaptive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exhibited by the students in schools. Summarily, the result of the study implied that emotional intelligence in terms of their empathy, how they handle relationships, their self-control and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would not directly </w:t>
      </w:r>
      <w:proofErr w:type="spellStart"/>
      <w:r w:rsidRPr="004470E4">
        <w:rPr>
          <w:rFonts w:ascii="Times New Roman" w:hAnsi="Times New Roman" w:cs="Times New Roman"/>
        </w:rPr>
        <w:t>minimise</w:t>
      </w:r>
      <w:proofErr w:type="spellEnd"/>
      <w:r w:rsidRPr="004470E4">
        <w:rPr>
          <w:rFonts w:ascii="Times New Roman" w:hAnsi="Times New Roman" w:cs="Times New Roman"/>
        </w:rPr>
        <w:t xml:space="preserve"> students’ peer aggression, authority aggression, and distraction except through the positive psychological resilience of the lecturers in terms of</w:t>
      </w:r>
      <w:r w:rsidR="00516842" w:rsidRPr="004470E4">
        <w:rPr>
          <w:rFonts w:ascii="Times New Roman" w:hAnsi="Times New Roman" w:cs="Times New Roman"/>
        </w:rPr>
        <w:t xml:space="preserve"> their</w:t>
      </w:r>
      <w:r w:rsidRPr="004470E4">
        <w:rPr>
          <w:rFonts w:ascii="Times New Roman" w:hAnsi="Times New Roman" w:cs="Times New Roman"/>
        </w:rPr>
        <w:t xml:space="preserve"> </w:t>
      </w:r>
      <w:r w:rsidRPr="004470E4">
        <w:rPr>
          <w:rFonts w:ascii="Times New Roman" w:eastAsia="Times New Roman" w:hAnsi="Times New Roman" w:cs="Times New Roman"/>
        </w:rPr>
        <w:t>perceived sense of challenge, commitment, and control.</w:t>
      </w:r>
    </w:p>
    <w:p w14:paraId="2619EA4C" w14:textId="77777777" w:rsidR="004470E4" w:rsidRDefault="004470E4" w:rsidP="00F82AB0">
      <w:pPr>
        <w:spacing w:after="0" w:line="360" w:lineRule="auto"/>
        <w:jc w:val="both"/>
        <w:rPr>
          <w:rFonts w:ascii="Times New Roman" w:hAnsi="Times New Roman" w:cs="Times New Roman"/>
          <w:b/>
          <w:bCs/>
        </w:rPr>
      </w:pPr>
    </w:p>
    <w:p w14:paraId="0698FC07" w14:textId="6242573F"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lastRenderedPageBreak/>
        <w:t>Table 6</w:t>
      </w:r>
    </w:p>
    <w:p w14:paraId="36095383"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Coefficient of Determination (R²)</w:t>
      </w:r>
    </w:p>
    <w:tbl>
      <w:tblPr>
        <w:tblW w:w="9468" w:type="dxa"/>
        <w:tblBorders>
          <w:top w:val="single" w:sz="4" w:space="0" w:color="auto"/>
          <w:bottom w:val="single" w:sz="4" w:space="0" w:color="auto"/>
        </w:tblBorders>
        <w:tblLook w:val="04A0" w:firstRow="1" w:lastRow="0" w:firstColumn="1" w:lastColumn="0" w:noHBand="0" w:noVBand="1"/>
      </w:tblPr>
      <w:tblGrid>
        <w:gridCol w:w="2888"/>
        <w:gridCol w:w="1038"/>
        <w:gridCol w:w="1096"/>
        <w:gridCol w:w="977"/>
        <w:gridCol w:w="1249"/>
        <w:gridCol w:w="1161"/>
        <w:gridCol w:w="1059"/>
      </w:tblGrid>
      <w:tr w:rsidR="00747984" w:rsidRPr="004470E4" w14:paraId="4F116F39" w14:textId="77777777" w:rsidTr="007D798B">
        <w:trPr>
          <w:trHeight w:val="530"/>
        </w:trPr>
        <w:tc>
          <w:tcPr>
            <w:tcW w:w="2888" w:type="dxa"/>
            <w:tcBorders>
              <w:top w:val="single" w:sz="4" w:space="0" w:color="auto"/>
              <w:bottom w:val="single" w:sz="4" w:space="0" w:color="auto"/>
            </w:tcBorders>
          </w:tcPr>
          <w:p w14:paraId="1ED5A08F" w14:textId="77777777" w:rsidR="00747984" w:rsidRPr="004470E4" w:rsidRDefault="00000000" w:rsidP="00F82AB0">
            <w:pPr>
              <w:spacing w:line="360" w:lineRule="auto"/>
              <w:rPr>
                <w:rFonts w:ascii="Times New Roman" w:eastAsia="Times New Roman" w:hAnsi="Times New Roman" w:cs="Times New Roman"/>
                <w:b/>
                <w:bCs/>
              </w:rPr>
            </w:pPr>
            <w:r w:rsidRPr="004470E4">
              <w:rPr>
                <w:rFonts w:ascii="Times New Roman" w:eastAsia="Times New Roman" w:hAnsi="Times New Roman" w:cs="Times New Roman"/>
                <w:b/>
                <w:bCs/>
              </w:rPr>
              <w:t> Endogenous Construct</w:t>
            </w:r>
          </w:p>
        </w:tc>
        <w:tc>
          <w:tcPr>
            <w:tcW w:w="1038" w:type="dxa"/>
            <w:tcBorders>
              <w:top w:val="single" w:sz="4" w:space="0" w:color="auto"/>
              <w:bottom w:val="single" w:sz="4" w:space="0" w:color="auto"/>
            </w:tcBorders>
          </w:tcPr>
          <w:p w14:paraId="047D4ADF"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R square</w:t>
            </w:r>
          </w:p>
        </w:tc>
        <w:tc>
          <w:tcPr>
            <w:tcW w:w="1096" w:type="dxa"/>
            <w:tcBorders>
              <w:top w:val="single" w:sz="4" w:space="0" w:color="auto"/>
              <w:bottom w:val="single" w:sz="4" w:space="0" w:color="auto"/>
            </w:tcBorders>
          </w:tcPr>
          <w:p w14:paraId="55ADF3F9"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T statistics</w:t>
            </w:r>
          </w:p>
        </w:tc>
        <w:tc>
          <w:tcPr>
            <w:tcW w:w="977" w:type="dxa"/>
            <w:tcBorders>
              <w:top w:val="single" w:sz="4" w:space="0" w:color="auto"/>
              <w:bottom w:val="single" w:sz="4" w:space="0" w:color="auto"/>
            </w:tcBorders>
          </w:tcPr>
          <w:p w14:paraId="0D7582AF"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c>
          <w:tcPr>
            <w:tcW w:w="1249" w:type="dxa"/>
            <w:tcBorders>
              <w:top w:val="single" w:sz="4" w:space="0" w:color="auto"/>
              <w:bottom w:val="single" w:sz="4" w:space="0" w:color="auto"/>
            </w:tcBorders>
          </w:tcPr>
          <w:p w14:paraId="70232446"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Adjusted R-Square</w:t>
            </w:r>
          </w:p>
        </w:tc>
        <w:tc>
          <w:tcPr>
            <w:tcW w:w="1161" w:type="dxa"/>
            <w:tcBorders>
              <w:top w:val="single" w:sz="4" w:space="0" w:color="auto"/>
              <w:bottom w:val="single" w:sz="4" w:space="0" w:color="auto"/>
            </w:tcBorders>
          </w:tcPr>
          <w:p w14:paraId="0F33942F"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T statistics</w:t>
            </w:r>
          </w:p>
        </w:tc>
        <w:tc>
          <w:tcPr>
            <w:tcW w:w="1059" w:type="dxa"/>
            <w:tcBorders>
              <w:top w:val="single" w:sz="4" w:space="0" w:color="auto"/>
              <w:bottom w:val="single" w:sz="4" w:space="0" w:color="auto"/>
            </w:tcBorders>
          </w:tcPr>
          <w:p w14:paraId="48C88133"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r>
      <w:tr w:rsidR="00747984" w:rsidRPr="004470E4" w14:paraId="29F75AAC" w14:textId="77777777" w:rsidTr="007D798B">
        <w:trPr>
          <w:trHeight w:val="300"/>
        </w:trPr>
        <w:tc>
          <w:tcPr>
            <w:tcW w:w="2888" w:type="dxa"/>
            <w:tcBorders>
              <w:top w:val="single" w:sz="4" w:space="0" w:color="auto"/>
              <w:bottom w:val="nil"/>
            </w:tcBorders>
            <w:vAlign w:val="center"/>
          </w:tcPr>
          <w:p w14:paraId="6AE4B48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Psychological Resilience</w:t>
            </w:r>
          </w:p>
        </w:tc>
        <w:tc>
          <w:tcPr>
            <w:tcW w:w="1038" w:type="dxa"/>
            <w:tcBorders>
              <w:top w:val="single" w:sz="4" w:space="0" w:color="auto"/>
              <w:bottom w:val="nil"/>
            </w:tcBorders>
            <w:vAlign w:val="center"/>
          </w:tcPr>
          <w:p w14:paraId="62EF4CB4"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0.203</w:t>
            </w:r>
          </w:p>
        </w:tc>
        <w:tc>
          <w:tcPr>
            <w:tcW w:w="1096" w:type="dxa"/>
            <w:tcBorders>
              <w:top w:val="single" w:sz="4" w:space="0" w:color="auto"/>
              <w:bottom w:val="nil"/>
            </w:tcBorders>
            <w:vAlign w:val="center"/>
          </w:tcPr>
          <w:p w14:paraId="115E7A52"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6.387</w:t>
            </w:r>
          </w:p>
        </w:tc>
        <w:tc>
          <w:tcPr>
            <w:tcW w:w="977" w:type="dxa"/>
            <w:tcBorders>
              <w:top w:val="single" w:sz="4" w:space="0" w:color="auto"/>
              <w:bottom w:val="nil"/>
            </w:tcBorders>
            <w:vAlign w:val="center"/>
          </w:tcPr>
          <w:p w14:paraId="708768F6"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0.000</w:t>
            </w:r>
          </w:p>
        </w:tc>
        <w:tc>
          <w:tcPr>
            <w:tcW w:w="1249" w:type="dxa"/>
            <w:tcBorders>
              <w:top w:val="single" w:sz="4" w:space="0" w:color="auto"/>
              <w:bottom w:val="nil"/>
            </w:tcBorders>
            <w:vAlign w:val="center"/>
          </w:tcPr>
          <w:p w14:paraId="15D2A905"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0.202</w:t>
            </w:r>
          </w:p>
        </w:tc>
        <w:tc>
          <w:tcPr>
            <w:tcW w:w="1161" w:type="dxa"/>
            <w:tcBorders>
              <w:top w:val="single" w:sz="4" w:space="0" w:color="auto"/>
              <w:bottom w:val="nil"/>
            </w:tcBorders>
            <w:vAlign w:val="center"/>
          </w:tcPr>
          <w:p w14:paraId="4DAADDD6"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6.329</w:t>
            </w:r>
          </w:p>
        </w:tc>
        <w:tc>
          <w:tcPr>
            <w:tcW w:w="1059" w:type="dxa"/>
            <w:tcBorders>
              <w:top w:val="single" w:sz="4" w:space="0" w:color="auto"/>
              <w:bottom w:val="nil"/>
            </w:tcBorders>
            <w:vAlign w:val="center"/>
          </w:tcPr>
          <w:p w14:paraId="2F0D3D59"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0.000</w:t>
            </w:r>
          </w:p>
        </w:tc>
      </w:tr>
      <w:tr w:rsidR="00747984" w:rsidRPr="004470E4" w14:paraId="4164ED0E" w14:textId="77777777" w:rsidTr="007D798B">
        <w:trPr>
          <w:trHeight w:val="300"/>
        </w:trPr>
        <w:tc>
          <w:tcPr>
            <w:tcW w:w="2888" w:type="dxa"/>
            <w:tcBorders>
              <w:top w:val="nil"/>
              <w:bottom w:val="single" w:sz="4" w:space="0" w:color="auto"/>
            </w:tcBorders>
            <w:vAlign w:val="center"/>
          </w:tcPr>
          <w:p w14:paraId="115E3C13"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 xml:space="preserve">Students’ Disruptive </w:t>
            </w:r>
            <w:proofErr w:type="spellStart"/>
            <w:r w:rsidRPr="004470E4">
              <w:rPr>
                <w:rFonts w:ascii="Times New Roman" w:eastAsia="Times New Roman" w:hAnsi="Times New Roman" w:cs="Times New Roman"/>
              </w:rPr>
              <w:t>Behaviour</w:t>
            </w:r>
            <w:proofErr w:type="spellEnd"/>
          </w:p>
        </w:tc>
        <w:tc>
          <w:tcPr>
            <w:tcW w:w="1038" w:type="dxa"/>
            <w:tcBorders>
              <w:top w:val="nil"/>
              <w:bottom w:val="single" w:sz="4" w:space="0" w:color="auto"/>
            </w:tcBorders>
            <w:vAlign w:val="center"/>
          </w:tcPr>
          <w:p w14:paraId="6733523B"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0.073</w:t>
            </w:r>
          </w:p>
        </w:tc>
        <w:tc>
          <w:tcPr>
            <w:tcW w:w="1096" w:type="dxa"/>
            <w:tcBorders>
              <w:top w:val="nil"/>
              <w:bottom w:val="single" w:sz="4" w:space="0" w:color="auto"/>
            </w:tcBorders>
            <w:vAlign w:val="center"/>
          </w:tcPr>
          <w:p w14:paraId="36E69D84"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2.903</w:t>
            </w:r>
          </w:p>
        </w:tc>
        <w:tc>
          <w:tcPr>
            <w:tcW w:w="977" w:type="dxa"/>
            <w:tcBorders>
              <w:top w:val="nil"/>
              <w:bottom w:val="single" w:sz="4" w:space="0" w:color="auto"/>
            </w:tcBorders>
            <w:vAlign w:val="center"/>
          </w:tcPr>
          <w:p w14:paraId="4835A300"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0.002</w:t>
            </w:r>
          </w:p>
        </w:tc>
        <w:tc>
          <w:tcPr>
            <w:tcW w:w="1249" w:type="dxa"/>
            <w:tcBorders>
              <w:top w:val="nil"/>
              <w:bottom w:val="single" w:sz="4" w:space="0" w:color="auto"/>
            </w:tcBorders>
            <w:vAlign w:val="center"/>
          </w:tcPr>
          <w:p w14:paraId="4CBB0CDE"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0.070</w:t>
            </w:r>
          </w:p>
        </w:tc>
        <w:tc>
          <w:tcPr>
            <w:tcW w:w="1161" w:type="dxa"/>
            <w:tcBorders>
              <w:top w:val="nil"/>
              <w:bottom w:val="single" w:sz="4" w:space="0" w:color="auto"/>
            </w:tcBorders>
            <w:vAlign w:val="center"/>
          </w:tcPr>
          <w:p w14:paraId="3EE980A2"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2.759</w:t>
            </w:r>
          </w:p>
        </w:tc>
        <w:tc>
          <w:tcPr>
            <w:tcW w:w="1059" w:type="dxa"/>
            <w:tcBorders>
              <w:top w:val="nil"/>
              <w:bottom w:val="single" w:sz="4" w:space="0" w:color="auto"/>
            </w:tcBorders>
            <w:vAlign w:val="center"/>
          </w:tcPr>
          <w:p w14:paraId="1EF8947B"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0.003</w:t>
            </w:r>
          </w:p>
        </w:tc>
      </w:tr>
    </w:tbl>
    <w:p w14:paraId="69548C5C" w14:textId="0847EFE7"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52DE9601" w14:textId="2A5082CE"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coefficient of determination (R²) for the endogenous constructs was </w:t>
      </w:r>
      <w:proofErr w:type="spellStart"/>
      <w:r w:rsidR="00666B31" w:rsidRPr="004470E4">
        <w:rPr>
          <w:rFonts w:ascii="Times New Roman" w:hAnsi="Times New Roman" w:cs="Times New Roman"/>
        </w:rPr>
        <w:t>utilised</w:t>
      </w:r>
      <w:proofErr w:type="spellEnd"/>
      <w:r w:rsidRPr="004470E4">
        <w:rPr>
          <w:rFonts w:ascii="Times New Roman" w:hAnsi="Times New Roman" w:cs="Times New Roman"/>
        </w:rPr>
        <w:t xml:space="preserve"> to assess the model's explanatory power. According to Table 6, the model explains 20.3% of the variance in psychological resilience (R² = 0.203; adjusted R² = 0.202) and 7.3% of the variance in students’ disruptive </w:t>
      </w:r>
      <w:proofErr w:type="spellStart"/>
      <w:r w:rsidRPr="004470E4">
        <w:rPr>
          <w:rFonts w:ascii="Times New Roman" w:hAnsi="Times New Roman" w:cs="Times New Roman"/>
        </w:rPr>
        <w:t>behavio</w:t>
      </w:r>
      <w:r w:rsidR="00FD6087" w:rsidRPr="004470E4">
        <w:rPr>
          <w:rFonts w:ascii="Times New Roman" w:hAnsi="Times New Roman" w:cs="Times New Roman"/>
        </w:rPr>
        <w:t>u</w:t>
      </w:r>
      <w:r w:rsidRPr="004470E4">
        <w:rPr>
          <w:rFonts w:ascii="Times New Roman" w:hAnsi="Times New Roman" w:cs="Times New Roman"/>
        </w:rPr>
        <w:t>r</w:t>
      </w:r>
      <w:proofErr w:type="spellEnd"/>
      <w:r w:rsidRPr="004470E4">
        <w:rPr>
          <w:rFonts w:ascii="Times New Roman" w:hAnsi="Times New Roman" w:cs="Times New Roman"/>
        </w:rPr>
        <w:t xml:space="preserve"> (R² = 0.073; adjusted R² = 0.070)</w:t>
      </w:r>
      <w:r w:rsidR="001D775D" w:rsidRPr="004470E4">
        <w:rPr>
          <w:rFonts w:ascii="Times New Roman" w:hAnsi="Times New Roman" w:cs="Times New Roman"/>
        </w:rPr>
        <w:t>.</w:t>
      </w:r>
    </w:p>
    <w:p w14:paraId="402D950E" w14:textId="2B822B2E"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t>Table 7</w:t>
      </w:r>
    </w:p>
    <w:p w14:paraId="2FBC1B1F"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Effect Size (f</w:t>
      </w:r>
      <w:r w:rsidRPr="004470E4">
        <w:rPr>
          <w:rFonts w:ascii="Times New Roman" w:hAnsi="Times New Roman" w:cs="Times New Roman"/>
          <w:i/>
          <w:iCs/>
          <w:vertAlign w:val="superscript"/>
        </w:rPr>
        <w:t>2</w:t>
      </w:r>
      <w:r w:rsidRPr="004470E4">
        <w:rPr>
          <w:rFonts w:ascii="Times New Roman" w:hAnsi="Times New Roman" w:cs="Times New Roman"/>
          <w:i/>
          <w:iCs/>
        </w:rPr>
        <w:t>)</w:t>
      </w:r>
    </w:p>
    <w:tbl>
      <w:tblPr>
        <w:tblW w:w="4860" w:type="dxa"/>
        <w:tblBorders>
          <w:top w:val="single" w:sz="4" w:space="0" w:color="auto"/>
          <w:bottom w:val="single" w:sz="4" w:space="0" w:color="auto"/>
        </w:tblBorders>
        <w:tblLook w:val="04A0" w:firstRow="1" w:lastRow="0" w:firstColumn="1" w:lastColumn="0" w:noHBand="0" w:noVBand="1"/>
      </w:tblPr>
      <w:tblGrid>
        <w:gridCol w:w="1980"/>
        <w:gridCol w:w="2880"/>
      </w:tblGrid>
      <w:tr w:rsidR="00747984" w:rsidRPr="004470E4" w14:paraId="795FDAB1" w14:textId="77777777">
        <w:trPr>
          <w:trHeight w:val="300"/>
        </w:trPr>
        <w:tc>
          <w:tcPr>
            <w:tcW w:w="1980" w:type="dxa"/>
            <w:tcBorders>
              <w:top w:val="single" w:sz="4" w:space="0" w:color="auto"/>
              <w:bottom w:val="single" w:sz="4" w:space="0" w:color="auto"/>
            </w:tcBorders>
            <w:noWrap/>
          </w:tcPr>
          <w:p w14:paraId="5E69305A" w14:textId="77777777" w:rsidR="00747984" w:rsidRPr="004470E4" w:rsidRDefault="00000000" w:rsidP="004470E4">
            <w:pPr>
              <w:spacing w:after="0"/>
              <w:rPr>
                <w:rFonts w:ascii="Times New Roman" w:eastAsia="Times New Roman" w:hAnsi="Times New Roman" w:cs="Times New Roman"/>
                <w:b/>
                <w:bCs/>
              </w:rPr>
            </w:pPr>
            <w:r w:rsidRPr="004470E4">
              <w:rPr>
                <w:rFonts w:ascii="Times New Roman" w:eastAsia="Times New Roman" w:hAnsi="Times New Roman" w:cs="Times New Roman"/>
                <w:b/>
                <w:bCs/>
              </w:rPr>
              <w:t>Path</w:t>
            </w:r>
          </w:p>
        </w:tc>
        <w:tc>
          <w:tcPr>
            <w:tcW w:w="2880" w:type="dxa"/>
            <w:tcBorders>
              <w:top w:val="single" w:sz="4" w:space="0" w:color="auto"/>
              <w:bottom w:val="single" w:sz="4" w:space="0" w:color="auto"/>
            </w:tcBorders>
            <w:noWrap/>
          </w:tcPr>
          <w:p w14:paraId="0470E077" w14:textId="77777777" w:rsidR="00747984" w:rsidRPr="004470E4" w:rsidRDefault="00000000" w:rsidP="004470E4">
            <w:pPr>
              <w:spacing w:after="0"/>
              <w:jc w:val="center"/>
              <w:rPr>
                <w:rFonts w:ascii="Times New Roman" w:eastAsia="Times New Roman" w:hAnsi="Times New Roman" w:cs="Times New Roman"/>
                <w:b/>
                <w:bCs/>
              </w:rPr>
            </w:pPr>
            <w:r w:rsidRPr="004470E4">
              <w:rPr>
                <w:rFonts w:ascii="Times New Roman" w:eastAsia="Times New Roman" w:hAnsi="Times New Roman" w:cs="Times New Roman"/>
                <w:b/>
                <w:bCs/>
              </w:rPr>
              <w:t>F Square</w:t>
            </w:r>
          </w:p>
        </w:tc>
      </w:tr>
      <w:tr w:rsidR="00747984" w:rsidRPr="004470E4" w14:paraId="034D792B" w14:textId="77777777">
        <w:trPr>
          <w:trHeight w:val="300"/>
        </w:trPr>
        <w:tc>
          <w:tcPr>
            <w:tcW w:w="1980" w:type="dxa"/>
            <w:tcBorders>
              <w:top w:val="single" w:sz="4" w:space="0" w:color="auto"/>
            </w:tcBorders>
            <w:vAlign w:val="center"/>
          </w:tcPr>
          <w:p w14:paraId="6D55B19B" w14:textId="77777777" w:rsidR="00747984" w:rsidRPr="004470E4" w:rsidRDefault="00000000" w:rsidP="004470E4">
            <w:pPr>
              <w:spacing w:after="0"/>
              <w:rPr>
                <w:rFonts w:ascii="Times New Roman" w:hAnsi="Times New Roman" w:cs="Times New Roman"/>
              </w:rPr>
            </w:pPr>
            <w:r w:rsidRPr="004470E4">
              <w:rPr>
                <w:rFonts w:ascii="Times New Roman" w:hAnsi="Times New Roman" w:cs="Times New Roman"/>
              </w:rPr>
              <w:t>EI -&gt; PR</w:t>
            </w:r>
          </w:p>
        </w:tc>
        <w:tc>
          <w:tcPr>
            <w:tcW w:w="2880" w:type="dxa"/>
            <w:tcBorders>
              <w:top w:val="single" w:sz="4" w:space="0" w:color="auto"/>
            </w:tcBorders>
            <w:vAlign w:val="center"/>
          </w:tcPr>
          <w:p w14:paraId="0B8B8A83" w14:textId="77777777" w:rsidR="00747984" w:rsidRPr="004470E4" w:rsidRDefault="00000000" w:rsidP="004470E4">
            <w:pPr>
              <w:spacing w:after="0"/>
              <w:jc w:val="center"/>
              <w:rPr>
                <w:rFonts w:ascii="Times New Roman" w:hAnsi="Times New Roman" w:cs="Times New Roman"/>
              </w:rPr>
            </w:pPr>
            <w:r w:rsidRPr="004470E4">
              <w:rPr>
                <w:rFonts w:ascii="Times New Roman" w:hAnsi="Times New Roman" w:cs="Times New Roman"/>
              </w:rPr>
              <w:t>0.255</w:t>
            </w:r>
          </w:p>
        </w:tc>
      </w:tr>
      <w:tr w:rsidR="00747984" w:rsidRPr="004470E4" w14:paraId="3711B39D" w14:textId="77777777">
        <w:trPr>
          <w:trHeight w:val="300"/>
        </w:trPr>
        <w:tc>
          <w:tcPr>
            <w:tcW w:w="1980" w:type="dxa"/>
            <w:vAlign w:val="center"/>
          </w:tcPr>
          <w:p w14:paraId="4E2E153A" w14:textId="77777777" w:rsidR="00747984" w:rsidRPr="004470E4" w:rsidRDefault="00000000" w:rsidP="004470E4">
            <w:pPr>
              <w:spacing w:after="0"/>
              <w:rPr>
                <w:rFonts w:ascii="Times New Roman" w:hAnsi="Times New Roman" w:cs="Times New Roman"/>
              </w:rPr>
            </w:pPr>
            <w:r w:rsidRPr="004470E4">
              <w:rPr>
                <w:rFonts w:ascii="Times New Roman" w:hAnsi="Times New Roman" w:cs="Times New Roman"/>
              </w:rPr>
              <w:t>EI -&gt; SDB</w:t>
            </w:r>
          </w:p>
        </w:tc>
        <w:tc>
          <w:tcPr>
            <w:tcW w:w="2880" w:type="dxa"/>
            <w:vAlign w:val="center"/>
          </w:tcPr>
          <w:p w14:paraId="58F12B29" w14:textId="77777777" w:rsidR="00747984" w:rsidRPr="004470E4" w:rsidRDefault="00000000" w:rsidP="004470E4">
            <w:pPr>
              <w:spacing w:after="0"/>
              <w:jc w:val="center"/>
              <w:rPr>
                <w:rFonts w:ascii="Times New Roman" w:hAnsi="Times New Roman" w:cs="Times New Roman"/>
              </w:rPr>
            </w:pPr>
            <w:r w:rsidRPr="004470E4">
              <w:rPr>
                <w:rFonts w:ascii="Times New Roman" w:hAnsi="Times New Roman" w:cs="Times New Roman"/>
              </w:rPr>
              <w:t>0.007</w:t>
            </w:r>
          </w:p>
        </w:tc>
      </w:tr>
      <w:tr w:rsidR="00747984" w:rsidRPr="004470E4" w14:paraId="41BFAB7B" w14:textId="77777777">
        <w:trPr>
          <w:trHeight w:val="300"/>
        </w:trPr>
        <w:tc>
          <w:tcPr>
            <w:tcW w:w="1980" w:type="dxa"/>
            <w:vAlign w:val="center"/>
          </w:tcPr>
          <w:p w14:paraId="3D246135" w14:textId="77777777" w:rsidR="00747984" w:rsidRPr="004470E4" w:rsidRDefault="00000000" w:rsidP="004470E4">
            <w:pPr>
              <w:spacing w:after="0"/>
              <w:rPr>
                <w:rFonts w:ascii="Times New Roman" w:hAnsi="Times New Roman" w:cs="Times New Roman"/>
              </w:rPr>
            </w:pPr>
            <w:r w:rsidRPr="004470E4">
              <w:rPr>
                <w:rFonts w:ascii="Times New Roman" w:hAnsi="Times New Roman" w:cs="Times New Roman"/>
              </w:rPr>
              <w:t>PR -&gt; SDB</w:t>
            </w:r>
          </w:p>
        </w:tc>
        <w:tc>
          <w:tcPr>
            <w:tcW w:w="2880" w:type="dxa"/>
            <w:vAlign w:val="center"/>
          </w:tcPr>
          <w:p w14:paraId="37B1F98F" w14:textId="77777777" w:rsidR="00747984" w:rsidRPr="004470E4" w:rsidRDefault="00000000" w:rsidP="004470E4">
            <w:pPr>
              <w:spacing w:after="0"/>
              <w:jc w:val="center"/>
              <w:rPr>
                <w:rFonts w:ascii="Times New Roman" w:hAnsi="Times New Roman" w:cs="Times New Roman"/>
              </w:rPr>
            </w:pPr>
            <w:r w:rsidRPr="004470E4">
              <w:rPr>
                <w:rFonts w:ascii="Times New Roman" w:hAnsi="Times New Roman" w:cs="Times New Roman"/>
              </w:rPr>
              <w:t>0.077</w:t>
            </w:r>
          </w:p>
        </w:tc>
      </w:tr>
    </w:tbl>
    <w:p w14:paraId="5D80E7D4" w14:textId="050FF577"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0AEE4E65" w14:textId="142AC04A" w:rsidR="00F82AB0" w:rsidRPr="004470E4" w:rsidRDefault="00000000" w:rsidP="004112CF">
      <w:pPr>
        <w:spacing w:line="480" w:lineRule="auto"/>
        <w:ind w:firstLine="720"/>
        <w:jc w:val="both"/>
        <w:rPr>
          <w:rFonts w:ascii="Times New Roman" w:hAnsi="Times New Roman" w:cs="Times New Roman"/>
          <w:i/>
        </w:rPr>
      </w:pPr>
      <w:r w:rsidRPr="004470E4">
        <w:rPr>
          <w:rFonts w:ascii="Times New Roman" w:hAnsi="Times New Roman" w:cs="Times New Roman"/>
        </w:rPr>
        <w:t>Effect sizes are determined by the value of f² in Cohen’s f² test, which aids in assessing the relative significance of each exogenous construct in explaining the variance of the endogenous constructs. According to Table 7, the effect size for EI → PR is f² = 0.255, EI → SDB is f² = 0.007, which is low, and PR → SDB is f² = 0.077. These f² values are interpreted using standard benchmarks (Cohen, 1988) in line with PLS-SEM reporting guidelines (Hair et al., 2022)</w:t>
      </w:r>
      <w:r w:rsidR="004112CF" w:rsidRPr="004470E4">
        <w:rPr>
          <w:rFonts w:ascii="Times New Roman" w:hAnsi="Times New Roman" w:cs="Times New Roman"/>
        </w:rPr>
        <w:t>.</w:t>
      </w:r>
    </w:p>
    <w:p w14:paraId="2D51793F" w14:textId="77777777" w:rsidR="004470E4" w:rsidRDefault="004470E4" w:rsidP="00F82AB0">
      <w:pPr>
        <w:spacing w:line="360" w:lineRule="auto"/>
        <w:jc w:val="both"/>
        <w:rPr>
          <w:rFonts w:ascii="Times New Roman" w:hAnsi="Times New Roman" w:cs="Times New Roman"/>
          <w:i/>
        </w:rPr>
      </w:pPr>
    </w:p>
    <w:p w14:paraId="3F7A030F" w14:textId="77777777" w:rsidR="004470E4" w:rsidRDefault="004470E4" w:rsidP="00F82AB0">
      <w:pPr>
        <w:spacing w:line="360" w:lineRule="auto"/>
        <w:jc w:val="both"/>
        <w:rPr>
          <w:rFonts w:ascii="Times New Roman" w:hAnsi="Times New Roman" w:cs="Times New Roman"/>
          <w:i/>
        </w:rPr>
      </w:pPr>
    </w:p>
    <w:p w14:paraId="549560D5" w14:textId="77777777" w:rsidR="004470E4" w:rsidRDefault="004470E4" w:rsidP="00F82AB0">
      <w:pPr>
        <w:spacing w:line="360" w:lineRule="auto"/>
        <w:jc w:val="both"/>
        <w:rPr>
          <w:rFonts w:ascii="Times New Roman" w:hAnsi="Times New Roman" w:cs="Times New Roman"/>
          <w:i/>
        </w:rPr>
      </w:pPr>
    </w:p>
    <w:p w14:paraId="030B5CDC" w14:textId="46D42B7E" w:rsidR="00747984" w:rsidRPr="004470E4" w:rsidRDefault="00000000" w:rsidP="00F82AB0">
      <w:pPr>
        <w:spacing w:line="360" w:lineRule="auto"/>
        <w:jc w:val="both"/>
        <w:rPr>
          <w:rFonts w:ascii="Times New Roman" w:hAnsi="Times New Roman" w:cs="Times New Roman"/>
          <w:i/>
        </w:rPr>
      </w:pPr>
      <w:r w:rsidRPr="004470E4">
        <w:rPr>
          <w:rFonts w:ascii="Times New Roman" w:hAnsi="Times New Roman" w:cs="Times New Roman"/>
          <w:i/>
        </w:rPr>
        <w:lastRenderedPageBreak/>
        <w:t>Mediation Analysis</w:t>
      </w:r>
    </w:p>
    <w:p w14:paraId="65F61F1D" w14:textId="77777777" w:rsidR="00747984" w:rsidRPr="004470E4" w:rsidRDefault="00000000" w:rsidP="00F82AB0">
      <w:pPr>
        <w:spacing w:after="0" w:line="360" w:lineRule="auto"/>
        <w:ind w:left="720" w:hanging="720"/>
        <w:jc w:val="both"/>
        <w:rPr>
          <w:rFonts w:ascii="Times New Roman" w:hAnsi="Times New Roman" w:cs="Times New Roman"/>
        </w:rPr>
      </w:pPr>
      <w:r w:rsidRPr="004470E4">
        <w:rPr>
          <w:rFonts w:ascii="Times New Roman" w:hAnsi="Times New Roman" w:cs="Times New Roman"/>
        </w:rPr>
        <w:t>Table 8</w:t>
      </w:r>
    </w:p>
    <w:p w14:paraId="2E148869" w14:textId="77777777" w:rsidR="00747984" w:rsidRPr="004470E4" w:rsidRDefault="00000000" w:rsidP="00F82AB0">
      <w:pPr>
        <w:spacing w:after="0" w:line="360" w:lineRule="auto"/>
        <w:ind w:left="720" w:hanging="720"/>
        <w:jc w:val="both"/>
        <w:rPr>
          <w:rFonts w:ascii="Times New Roman" w:hAnsi="Times New Roman" w:cs="Times New Roman"/>
          <w:i/>
        </w:rPr>
      </w:pPr>
      <w:r w:rsidRPr="004470E4">
        <w:rPr>
          <w:rFonts w:ascii="Times New Roman" w:hAnsi="Times New Roman" w:cs="Times New Roman"/>
          <w:i/>
        </w:rPr>
        <w:t xml:space="preserve">The mediation role of psychological resilience on emotional intelligence and students’ disruptive </w:t>
      </w:r>
      <w:proofErr w:type="spellStart"/>
      <w:r w:rsidRPr="004470E4">
        <w:rPr>
          <w:rFonts w:ascii="Times New Roman" w:hAnsi="Times New Roman" w:cs="Times New Roman"/>
          <w:i/>
        </w:rPr>
        <w:t>behaviours</w:t>
      </w:r>
      <w:proofErr w:type="spellEnd"/>
    </w:p>
    <w:tbl>
      <w:tblPr>
        <w:tblStyle w:val="TableGrid"/>
        <w:tblW w:w="9540" w:type="dxa"/>
        <w:tblInd w:w="-16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720"/>
        <w:gridCol w:w="630"/>
        <w:gridCol w:w="630"/>
        <w:gridCol w:w="720"/>
        <w:gridCol w:w="720"/>
        <w:gridCol w:w="720"/>
        <w:gridCol w:w="810"/>
        <w:gridCol w:w="810"/>
        <w:gridCol w:w="810"/>
        <w:gridCol w:w="720"/>
        <w:gridCol w:w="1170"/>
      </w:tblGrid>
      <w:tr w:rsidR="00747984" w:rsidRPr="004470E4" w14:paraId="06D92A44" w14:textId="77777777">
        <w:tc>
          <w:tcPr>
            <w:tcW w:w="1080" w:type="dxa"/>
            <w:tcBorders>
              <w:bottom w:val="nil"/>
            </w:tcBorders>
          </w:tcPr>
          <w:p w14:paraId="64C1EBB3"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 xml:space="preserve">Hypotheses </w:t>
            </w:r>
          </w:p>
        </w:tc>
        <w:tc>
          <w:tcPr>
            <w:tcW w:w="1980" w:type="dxa"/>
            <w:gridSpan w:val="3"/>
            <w:tcBorders>
              <w:bottom w:val="nil"/>
            </w:tcBorders>
          </w:tcPr>
          <w:p w14:paraId="7E7C1DC5"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Total Effect</w:t>
            </w:r>
          </w:p>
        </w:tc>
        <w:tc>
          <w:tcPr>
            <w:tcW w:w="2160" w:type="dxa"/>
            <w:gridSpan w:val="3"/>
            <w:tcBorders>
              <w:bottom w:val="nil"/>
            </w:tcBorders>
          </w:tcPr>
          <w:p w14:paraId="7A8F1668"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Direct Effect</w:t>
            </w:r>
          </w:p>
        </w:tc>
        <w:tc>
          <w:tcPr>
            <w:tcW w:w="2430" w:type="dxa"/>
            <w:gridSpan w:val="3"/>
            <w:tcBorders>
              <w:bottom w:val="nil"/>
            </w:tcBorders>
          </w:tcPr>
          <w:p w14:paraId="5E5BA01F"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Indirect Effect</w:t>
            </w:r>
          </w:p>
        </w:tc>
        <w:tc>
          <w:tcPr>
            <w:tcW w:w="1890" w:type="dxa"/>
            <w:gridSpan w:val="2"/>
            <w:tcBorders>
              <w:bottom w:val="single" w:sz="4" w:space="0" w:color="auto"/>
            </w:tcBorders>
          </w:tcPr>
          <w:p w14:paraId="7C1AA757"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Percentile Bootstrap</w:t>
            </w:r>
          </w:p>
          <w:p w14:paraId="2592ABE5"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95% confidence interval</w:t>
            </w:r>
          </w:p>
        </w:tc>
      </w:tr>
      <w:tr w:rsidR="00747984" w:rsidRPr="004470E4" w14:paraId="4756F247" w14:textId="77777777">
        <w:tc>
          <w:tcPr>
            <w:tcW w:w="1080" w:type="dxa"/>
            <w:tcBorders>
              <w:top w:val="nil"/>
              <w:bottom w:val="single" w:sz="4" w:space="0" w:color="auto"/>
            </w:tcBorders>
          </w:tcPr>
          <w:p w14:paraId="54371D69" w14:textId="77777777" w:rsidR="00747984" w:rsidRPr="004470E4" w:rsidRDefault="00000000" w:rsidP="00F82AB0">
            <w:pPr>
              <w:spacing w:line="360" w:lineRule="auto"/>
              <w:jc w:val="both"/>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4</w:t>
            </w:r>
            <w:r w:rsidRPr="004470E4">
              <w:rPr>
                <w:rFonts w:ascii="Times New Roman" w:hAnsi="Times New Roman" w:cs="Times New Roman"/>
                <w:b/>
                <w:sz w:val="18"/>
                <w:szCs w:val="18"/>
              </w:rPr>
              <w:t>:</w:t>
            </w:r>
          </w:p>
        </w:tc>
        <w:tc>
          <w:tcPr>
            <w:tcW w:w="720" w:type="dxa"/>
            <w:tcBorders>
              <w:top w:val="nil"/>
              <w:bottom w:val="single" w:sz="4" w:space="0" w:color="auto"/>
            </w:tcBorders>
          </w:tcPr>
          <w:p w14:paraId="61703383"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coefficient</w:t>
            </w:r>
          </w:p>
        </w:tc>
        <w:tc>
          <w:tcPr>
            <w:tcW w:w="630" w:type="dxa"/>
            <w:tcBorders>
              <w:top w:val="nil"/>
              <w:bottom w:val="single" w:sz="4" w:space="0" w:color="auto"/>
            </w:tcBorders>
          </w:tcPr>
          <w:p w14:paraId="287517C9"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t-value</w:t>
            </w:r>
          </w:p>
        </w:tc>
        <w:tc>
          <w:tcPr>
            <w:tcW w:w="630" w:type="dxa"/>
            <w:tcBorders>
              <w:top w:val="nil"/>
              <w:bottom w:val="single" w:sz="4" w:space="0" w:color="auto"/>
            </w:tcBorders>
          </w:tcPr>
          <w:p w14:paraId="2F1E42C7"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p-value</w:t>
            </w:r>
          </w:p>
        </w:tc>
        <w:tc>
          <w:tcPr>
            <w:tcW w:w="720" w:type="dxa"/>
            <w:tcBorders>
              <w:top w:val="nil"/>
              <w:bottom w:val="single" w:sz="4" w:space="0" w:color="auto"/>
            </w:tcBorders>
          </w:tcPr>
          <w:p w14:paraId="36F48E15"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coefficient</w:t>
            </w:r>
          </w:p>
        </w:tc>
        <w:tc>
          <w:tcPr>
            <w:tcW w:w="720" w:type="dxa"/>
            <w:tcBorders>
              <w:top w:val="nil"/>
              <w:bottom w:val="single" w:sz="4" w:space="0" w:color="auto"/>
            </w:tcBorders>
          </w:tcPr>
          <w:p w14:paraId="5EFB8189"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t-value</w:t>
            </w:r>
          </w:p>
        </w:tc>
        <w:tc>
          <w:tcPr>
            <w:tcW w:w="720" w:type="dxa"/>
            <w:tcBorders>
              <w:top w:val="nil"/>
              <w:bottom w:val="single" w:sz="4" w:space="0" w:color="auto"/>
            </w:tcBorders>
          </w:tcPr>
          <w:p w14:paraId="71A550AA"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p-value</w:t>
            </w:r>
          </w:p>
        </w:tc>
        <w:tc>
          <w:tcPr>
            <w:tcW w:w="810" w:type="dxa"/>
            <w:tcBorders>
              <w:top w:val="nil"/>
              <w:bottom w:val="single" w:sz="4" w:space="0" w:color="auto"/>
            </w:tcBorders>
          </w:tcPr>
          <w:p w14:paraId="6E14792C"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Coefficient</w:t>
            </w:r>
          </w:p>
        </w:tc>
        <w:tc>
          <w:tcPr>
            <w:tcW w:w="810" w:type="dxa"/>
            <w:tcBorders>
              <w:top w:val="nil"/>
              <w:bottom w:val="single" w:sz="4" w:space="0" w:color="auto"/>
            </w:tcBorders>
          </w:tcPr>
          <w:p w14:paraId="22799116"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t-value</w:t>
            </w:r>
          </w:p>
        </w:tc>
        <w:tc>
          <w:tcPr>
            <w:tcW w:w="810" w:type="dxa"/>
            <w:tcBorders>
              <w:top w:val="nil"/>
              <w:bottom w:val="single" w:sz="4" w:space="0" w:color="auto"/>
            </w:tcBorders>
          </w:tcPr>
          <w:p w14:paraId="2CBFB576"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p-value</w:t>
            </w:r>
          </w:p>
        </w:tc>
        <w:tc>
          <w:tcPr>
            <w:tcW w:w="720" w:type="dxa"/>
            <w:tcBorders>
              <w:top w:val="single" w:sz="4" w:space="0" w:color="auto"/>
              <w:bottom w:val="single" w:sz="4" w:space="0" w:color="auto"/>
            </w:tcBorders>
          </w:tcPr>
          <w:p w14:paraId="51A139BF"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Lower</w:t>
            </w:r>
          </w:p>
        </w:tc>
        <w:tc>
          <w:tcPr>
            <w:tcW w:w="1170" w:type="dxa"/>
            <w:tcBorders>
              <w:top w:val="single" w:sz="4" w:space="0" w:color="auto"/>
              <w:bottom w:val="single" w:sz="4" w:space="0" w:color="auto"/>
            </w:tcBorders>
          </w:tcPr>
          <w:p w14:paraId="313131F9"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Upper</w:t>
            </w:r>
          </w:p>
        </w:tc>
      </w:tr>
      <w:tr w:rsidR="00747984" w:rsidRPr="004470E4" w14:paraId="761EDA8B" w14:textId="77777777">
        <w:trPr>
          <w:trHeight w:val="260"/>
        </w:trPr>
        <w:tc>
          <w:tcPr>
            <w:tcW w:w="1080" w:type="dxa"/>
            <w:tcBorders>
              <w:top w:val="single" w:sz="4" w:space="0" w:color="auto"/>
            </w:tcBorders>
          </w:tcPr>
          <w:p w14:paraId="6D9958F2" w14:textId="77777777" w:rsidR="00747984" w:rsidRPr="004470E4" w:rsidRDefault="00000000" w:rsidP="00F82AB0">
            <w:pPr>
              <w:spacing w:line="360" w:lineRule="auto"/>
              <w:jc w:val="both"/>
              <w:rPr>
                <w:rFonts w:ascii="Times New Roman" w:hAnsi="Times New Roman" w:cs="Times New Roman"/>
                <w:b/>
                <w:bCs/>
                <w:sz w:val="18"/>
                <w:szCs w:val="18"/>
              </w:rPr>
            </w:pPr>
            <w:r w:rsidRPr="004470E4">
              <w:rPr>
                <w:rFonts w:ascii="Times New Roman" w:hAnsi="Times New Roman" w:cs="Times New Roman"/>
                <w:b/>
                <w:bCs/>
                <w:sz w:val="18"/>
                <w:szCs w:val="18"/>
              </w:rPr>
              <w:t>EI=&gt;PR=&gt;DB</w:t>
            </w:r>
          </w:p>
        </w:tc>
        <w:tc>
          <w:tcPr>
            <w:tcW w:w="720" w:type="dxa"/>
            <w:tcBorders>
              <w:top w:val="single" w:sz="4" w:space="0" w:color="auto"/>
            </w:tcBorders>
          </w:tcPr>
          <w:p w14:paraId="2EF61CDF"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-0.045</w:t>
            </w:r>
          </w:p>
        </w:tc>
        <w:tc>
          <w:tcPr>
            <w:tcW w:w="630" w:type="dxa"/>
            <w:tcBorders>
              <w:top w:val="single" w:sz="4" w:space="0" w:color="auto"/>
            </w:tcBorders>
          </w:tcPr>
          <w:p w14:paraId="32BE72A6"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0.679</w:t>
            </w:r>
          </w:p>
        </w:tc>
        <w:tc>
          <w:tcPr>
            <w:tcW w:w="630" w:type="dxa"/>
            <w:tcBorders>
              <w:top w:val="single" w:sz="4" w:space="0" w:color="auto"/>
            </w:tcBorders>
          </w:tcPr>
          <w:p w14:paraId="4F4129C3"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0.249</w:t>
            </w:r>
          </w:p>
        </w:tc>
        <w:tc>
          <w:tcPr>
            <w:tcW w:w="720" w:type="dxa"/>
            <w:tcBorders>
              <w:top w:val="single" w:sz="4" w:space="0" w:color="auto"/>
            </w:tcBorders>
          </w:tcPr>
          <w:p w14:paraId="11EC076B"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0.090</w:t>
            </w:r>
          </w:p>
        </w:tc>
        <w:tc>
          <w:tcPr>
            <w:tcW w:w="720" w:type="dxa"/>
            <w:tcBorders>
              <w:top w:val="single" w:sz="4" w:space="0" w:color="auto"/>
            </w:tcBorders>
          </w:tcPr>
          <w:p w14:paraId="26E544BA"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1.217</w:t>
            </w:r>
          </w:p>
        </w:tc>
        <w:tc>
          <w:tcPr>
            <w:tcW w:w="720" w:type="dxa"/>
            <w:tcBorders>
              <w:top w:val="single" w:sz="4" w:space="0" w:color="auto"/>
            </w:tcBorders>
          </w:tcPr>
          <w:p w14:paraId="448A5788"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0.112</w:t>
            </w:r>
          </w:p>
        </w:tc>
        <w:tc>
          <w:tcPr>
            <w:tcW w:w="810" w:type="dxa"/>
            <w:tcBorders>
              <w:top w:val="single" w:sz="4" w:space="0" w:color="auto"/>
            </w:tcBorders>
          </w:tcPr>
          <w:p w14:paraId="0A4CCC95"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-0.135</w:t>
            </w:r>
          </w:p>
        </w:tc>
        <w:tc>
          <w:tcPr>
            <w:tcW w:w="810" w:type="dxa"/>
            <w:tcBorders>
              <w:top w:val="single" w:sz="4" w:space="0" w:color="auto"/>
            </w:tcBorders>
          </w:tcPr>
          <w:p w14:paraId="3F51313E"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4.893</w:t>
            </w:r>
          </w:p>
        </w:tc>
        <w:tc>
          <w:tcPr>
            <w:tcW w:w="810" w:type="dxa"/>
            <w:tcBorders>
              <w:top w:val="single" w:sz="4" w:space="0" w:color="auto"/>
            </w:tcBorders>
          </w:tcPr>
          <w:p w14:paraId="28DAEB7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0.000</w:t>
            </w:r>
          </w:p>
        </w:tc>
        <w:tc>
          <w:tcPr>
            <w:tcW w:w="720" w:type="dxa"/>
            <w:tcBorders>
              <w:top w:val="single" w:sz="4" w:space="0" w:color="auto"/>
            </w:tcBorders>
          </w:tcPr>
          <w:p w14:paraId="718738AC"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-0.168</w:t>
            </w:r>
          </w:p>
        </w:tc>
        <w:tc>
          <w:tcPr>
            <w:tcW w:w="1170" w:type="dxa"/>
            <w:tcBorders>
              <w:top w:val="single" w:sz="4" w:space="0" w:color="auto"/>
            </w:tcBorders>
          </w:tcPr>
          <w:p w14:paraId="6B960A87"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-0.073</w:t>
            </w:r>
          </w:p>
        </w:tc>
      </w:tr>
    </w:tbl>
    <w:p w14:paraId="6334F380" w14:textId="41867147" w:rsidR="007D798B" w:rsidRPr="004470E4" w:rsidRDefault="007D798B" w:rsidP="00F82AB0">
      <w:pPr>
        <w:spacing w:after="0"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2884C239" w14:textId="2C7E2E97" w:rsidR="00747984" w:rsidRPr="004470E4" w:rsidRDefault="00000000" w:rsidP="004112CF">
      <w:pPr>
        <w:spacing w:line="480" w:lineRule="auto"/>
        <w:ind w:firstLine="720"/>
        <w:jc w:val="both"/>
        <w:rPr>
          <w:rFonts w:ascii="Times New Roman" w:hAnsi="Times New Roman" w:cs="Times New Roman"/>
          <w:b/>
        </w:rPr>
      </w:pPr>
      <w:r w:rsidRPr="004470E4">
        <w:rPr>
          <w:rFonts w:ascii="Times New Roman" w:hAnsi="Times New Roman" w:cs="Times New Roman"/>
        </w:rPr>
        <w:t xml:space="preserve">To explore the mediating effect of psychological resilience on the relationship between emotional intelligence and students’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a mediation analysis was conducted. Table 8 illustrates that the indirect effect of emotional intelligence on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via psychological resilience was significant (β = -.135; t = 4.893, p &lt; 0.05). However, the total effect of emotional intelligence on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was non-significant (β = -.045; t = 0.679, p &gt; 0.05), and the direct effect considering psychological resilience as a mediator was also non-significant (β = 0.090; t = 1.217, p &gt; 0.05). These results point to a complete mediating effect of psychological resilience on the connection between emotional intelligence and students’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thus supporting the alternative hypothesis while rejecting the null hypothesis. Hence, psychological resilience entirely mediates the impact of emotional intelligence on students’ disruptive </w:t>
      </w:r>
      <w:proofErr w:type="spellStart"/>
      <w:r w:rsidRPr="004470E4">
        <w:rPr>
          <w:rFonts w:ascii="Times New Roman" w:hAnsi="Times New Roman" w:cs="Times New Roman"/>
        </w:rPr>
        <w:t>behavio</w:t>
      </w:r>
      <w:r w:rsidR="001F1691"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w:t>
      </w:r>
      <w:r w:rsidR="001F1691" w:rsidRPr="004470E4">
        <w:rPr>
          <w:rFonts w:ascii="Times New Roman" w:hAnsi="Times New Roman" w:cs="Times New Roman"/>
        </w:rPr>
        <w:t xml:space="preserve"> The finding of full mediation indicates that even lecturers with high emotional intelligence may struggle with managing disruptive </w:t>
      </w:r>
      <w:proofErr w:type="spellStart"/>
      <w:r w:rsidR="001F1691" w:rsidRPr="004470E4">
        <w:rPr>
          <w:rFonts w:ascii="Times New Roman" w:hAnsi="Times New Roman" w:cs="Times New Roman"/>
        </w:rPr>
        <w:t>behaviours</w:t>
      </w:r>
      <w:proofErr w:type="spellEnd"/>
      <w:r w:rsidR="001F1691" w:rsidRPr="004470E4">
        <w:rPr>
          <w:rFonts w:ascii="Times New Roman" w:hAnsi="Times New Roman" w:cs="Times New Roman"/>
        </w:rPr>
        <w:t xml:space="preserve"> unless their emotional skills are transformed into resilience traits</w:t>
      </w:r>
      <w:r w:rsidR="00901973" w:rsidRPr="004470E4">
        <w:rPr>
          <w:rFonts w:ascii="Times New Roman" w:hAnsi="Times New Roman" w:cs="Times New Roman"/>
        </w:rPr>
        <w:t>.</w:t>
      </w:r>
      <w:r w:rsidR="001F1691" w:rsidRPr="004470E4">
        <w:rPr>
          <w:rFonts w:ascii="Times New Roman" w:hAnsi="Times New Roman" w:cs="Times New Roman"/>
        </w:rPr>
        <w:t xml:space="preserve"> </w:t>
      </w:r>
    </w:p>
    <w:p w14:paraId="081BC84C" w14:textId="77777777" w:rsidR="00747984" w:rsidRPr="004470E4" w:rsidRDefault="00000000" w:rsidP="004112CF">
      <w:pPr>
        <w:spacing w:line="480" w:lineRule="auto"/>
        <w:jc w:val="both"/>
        <w:rPr>
          <w:rFonts w:ascii="Times New Roman" w:hAnsi="Times New Roman" w:cs="Times New Roman"/>
          <w:b/>
        </w:rPr>
      </w:pPr>
      <w:r w:rsidRPr="004470E4">
        <w:rPr>
          <w:rFonts w:ascii="Times New Roman" w:hAnsi="Times New Roman" w:cs="Times New Roman"/>
          <w:b/>
        </w:rPr>
        <w:t>Discussion</w:t>
      </w:r>
    </w:p>
    <w:p w14:paraId="2CDFB8F1"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The study's results showed that emotional intelligence has a significant and positive influence on lecturers' psychological resilience. This suggests that lecturers who can effectively perceive, regulate, and manage their emotions are better equipped to handle stress, bounce back from challenges, and maintain </w:t>
      </w:r>
      <w:r w:rsidRPr="004470E4">
        <w:rPr>
          <w:rFonts w:ascii="Times New Roman" w:eastAsia="Times New Roman" w:hAnsi="Times New Roman" w:cs="Times New Roman"/>
        </w:rPr>
        <w:lastRenderedPageBreak/>
        <w:t xml:space="preserve">psychological stability in their academic settings. Numerous empirical studies support this connection. For instance, Akpan et al. (2025) found that self-awareness, self-regulation, motivation, and social skills together accounted for 79% of the variance in academic resilience, while Villa and Valle's (2025) study also showed that high emotional intelligence positively correlates with enhanced resiliency among teachers. An investigation by Wang and Chiu (2024) also confirmed that emotional intelligence and psychological resilience are critical factors influencing adaptive performance, revealing that psychological resilience significantly mediates the relationship between emotional intelligence and adaptive performance. More recently, research in higher education and teacher training contexts indicates that those with high emotional intelligence </w:t>
      </w:r>
      <w:proofErr w:type="spellStart"/>
      <w:r w:rsidRPr="004470E4">
        <w:rPr>
          <w:rFonts w:ascii="Times New Roman" w:eastAsia="Times New Roman" w:hAnsi="Times New Roman" w:cs="Times New Roman"/>
        </w:rPr>
        <w:t>utilise</w:t>
      </w:r>
      <w:proofErr w:type="spellEnd"/>
      <w:r w:rsidRPr="004470E4">
        <w:rPr>
          <w:rFonts w:ascii="Times New Roman" w:eastAsia="Times New Roman" w:hAnsi="Times New Roman" w:cs="Times New Roman"/>
        </w:rPr>
        <w:t xml:space="preserve"> greater resilience and employ more effective coping strategies when confronted with challenges (Guo et al., 2025).</w:t>
      </w:r>
    </w:p>
    <w:p w14:paraId="1DC6CB45"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Another finding also highlighted that psychological resilience negatively predicts students’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This means that resilient lecturers are more adept at managing classroom stress, remaining emotionally composed, and applying effective classroom control techniques, all of which can lead to fewer disruptions. Consistent with this study's findings, López-Angulo et al. (2022) found that both emotional intelligence and resilience are vital for addressing the challenges posed by the pandemic. Similarly, </w:t>
      </w:r>
      <w:proofErr w:type="spellStart"/>
      <w:r w:rsidRPr="004470E4">
        <w:rPr>
          <w:rFonts w:ascii="Times New Roman" w:eastAsia="Times New Roman" w:hAnsi="Times New Roman" w:cs="Times New Roman"/>
        </w:rPr>
        <w:t>Gilar</w:t>
      </w:r>
      <w:proofErr w:type="spellEnd"/>
      <w:r w:rsidRPr="004470E4">
        <w:rPr>
          <w:rFonts w:ascii="Times New Roman" w:eastAsia="Times New Roman" w:hAnsi="Times New Roman" w:cs="Times New Roman"/>
        </w:rPr>
        <w:t xml:space="preserve">-Corbi et al. (2025) found that resilience positively affects psychological well-being. Recent research in Nigerian educational contexts has indicated that greater resilience is associated with lower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among adolescents (Ojo et al., 2025). In Kwara State's higher institutions, where socio-economic challenges and youth dynamics may exacerbate classroom disruptions, lecturers with greater resilience can manage these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more effectively.</w:t>
      </w:r>
    </w:p>
    <w:p w14:paraId="6E70E81C"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The results further revealed that emotional intelligence is a positive, though not statistically significant, predictor of students’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This indicates that although emotionally intelligent lecturers may have strong interpersonal and regulatory skills, these alone do not necessarily reduce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without the mediating role of resilience. Therefore, the lack of a significant direct effect in this study supports the view that emotional intelligence functions through intermediary </w:t>
      </w:r>
      <w:r w:rsidRPr="004470E4">
        <w:rPr>
          <w:rFonts w:ascii="Times New Roman" w:eastAsia="Times New Roman" w:hAnsi="Times New Roman" w:cs="Times New Roman"/>
        </w:rPr>
        <w:lastRenderedPageBreak/>
        <w:t xml:space="preserve">psychological processes rather than exerting an immediate influence on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The results of this study align with those of Ojo et al. (2025), which indicated a significant negative correlation between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and dimensions such as family support and empathy, with only family and school support significantly predicting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However, the study's results differ from Melekeowei's (2024) conclusion, which acknowledged the necessity of emotional intelligence for effectively managing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and </w:t>
      </w:r>
      <w:proofErr w:type="spellStart"/>
      <w:r w:rsidRPr="004470E4">
        <w:rPr>
          <w:rFonts w:ascii="Times New Roman" w:eastAsia="Times New Roman" w:hAnsi="Times New Roman" w:cs="Times New Roman"/>
        </w:rPr>
        <w:t>emphasised</w:t>
      </w:r>
      <w:proofErr w:type="spellEnd"/>
      <w:r w:rsidRPr="004470E4">
        <w:rPr>
          <w:rFonts w:ascii="Times New Roman" w:eastAsia="Times New Roman" w:hAnsi="Times New Roman" w:cs="Times New Roman"/>
        </w:rPr>
        <w:t xml:space="preserve"> that training in emotional intelligence should be part of teacher development </w:t>
      </w:r>
      <w:proofErr w:type="spellStart"/>
      <w:r w:rsidRPr="004470E4">
        <w:rPr>
          <w:rFonts w:ascii="Times New Roman" w:eastAsia="Times New Roman" w:hAnsi="Times New Roman" w:cs="Times New Roman"/>
        </w:rPr>
        <w:t>programmes</w:t>
      </w:r>
      <w:proofErr w:type="spellEnd"/>
      <w:r w:rsidRPr="004470E4">
        <w:rPr>
          <w:rFonts w:ascii="Times New Roman" w:eastAsia="Times New Roman" w:hAnsi="Times New Roman" w:cs="Times New Roman"/>
        </w:rPr>
        <w:t xml:space="preserve"> to improve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management. Similarly, it disagrees with the result of Bonnici and Aquilina (2019), which shows that emotional intelligence fosters trust and enhances motivation among lecturers and students alike, potentially improving student retention and development.</w:t>
      </w:r>
    </w:p>
    <w:p w14:paraId="7C857666"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Mediation analysis demonstrated that psychological resilience fully mediates the relationship between emotional intelligence and students’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Specifically, emotional intelligence reduced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only through its positive impact on psychological resilience. When resilience was taken into account, both the total and direct effects were non-significant, indicating complete mediation. Similar indirect pathways have been documented in previous studies. López-Angulo et al. (2022) model explained 43.5% of the observed variability in resilience, concluding that both emotional intelligence and resilience are vital for addressing the challenges posed by the pandemic. Also, the results of this study are well supported by those of Wang and Chiu (2024), which revealed that psychological resilience significantly mediates the relationship between emotional intelligence and adaptive performance. Also, it aligns with the study by </w:t>
      </w:r>
      <w:proofErr w:type="spellStart"/>
      <w:r w:rsidRPr="004470E4">
        <w:rPr>
          <w:rFonts w:ascii="Times New Roman" w:eastAsia="Times New Roman" w:hAnsi="Times New Roman" w:cs="Times New Roman"/>
        </w:rPr>
        <w:t>Gilar</w:t>
      </w:r>
      <w:proofErr w:type="spellEnd"/>
      <w:r w:rsidRPr="004470E4">
        <w:rPr>
          <w:rFonts w:ascii="Times New Roman" w:eastAsia="Times New Roman" w:hAnsi="Times New Roman" w:cs="Times New Roman"/>
        </w:rPr>
        <w:t xml:space="preserve">-Corbi et al. (2025), which found that emotional intelligence improves well-being indirectly through resilience, with the model explaining 85.3% of the variance in psychological well-being. This full mediation pattern implies that emotional intelligence improves lecturers' ability to manage stress and adversity, and that this heightened resilience ultimately contributes to less disruptive student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In the absence of resilience, emotional intelligence alone may be inadequate for effecting </w:t>
      </w:r>
      <w:proofErr w:type="spellStart"/>
      <w:r w:rsidRPr="004470E4">
        <w:rPr>
          <w:rFonts w:ascii="Times New Roman" w:eastAsia="Times New Roman" w:hAnsi="Times New Roman" w:cs="Times New Roman"/>
        </w:rPr>
        <w:t>behavioural</w:t>
      </w:r>
      <w:proofErr w:type="spellEnd"/>
      <w:r w:rsidRPr="004470E4">
        <w:rPr>
          <w:rFonts w:ascii="Times New Roman" w:eastAsia="Times New Roman" w:hAnsi="Times New Roman" w:cs="Times New Roman"/>
        </w:rPr>
        <w:t xml:space="preserve"> change in complex classroom environments.</w:t>
      </w:r>
    </w:p>
    <w:p w14:paraId="5181EF28" w14:textId="77777777" w:rsidR="004470E4" w:rsidRDefault="004470E4" w:rsidP="004112CF">
      <w:pPr>
        <w:spacing w:before="100" w:beforeAutospacing="1" w:line="480" w:lineRule="auto"/>
        <w:jc w:val="both"/>
        <w:rPr>
          <w:rFonts w:ascii="Times New Roman" w:eastAsia="Times New Roman" w:hAnsi="Times New Roman" w:cs="Times New Roman"/>
          <w:b/>
        </w:rPr>
      </w:pPr>
    </w:p>
    <w:p w14:paraId="271C2D8E" w14:textId="7B0A3436" w:rsidR="00747984" w:rsidRPr="004470E4" w:rsidRDefault="00000000" w:rsidP="004112CF">
      <w:pPr>
        <w:spacing w:before="100" w:beforeAutospacing="1" w:line="480" w:lineRule="auto"/>
        <w:jc w:val="both"/>
        <w:rPr>
          <w:rFonts w:ascii="Times New Roman" w:eastAsia="Times New Roman" w:hAnsi="Times New Roman" w:cs="Times New Roman"/>
          <w:b/>
        </w:rPr>
      </w:pPr>
      <w:r w:rsidRPr="004470E4">
        <w:rPr>
          <w:rFonts w:ascii="Times New Roman" w:eastAsia="Times New Roman" w:hAnsi="Times New Roman" w:cs="Times New Roman"/>
          <w:b/>
        </w:rPr>
        <w:lastRenderedPageBreak/>
        <w:t>Conclusions</w:t>
      </w:r>
    </w:p>
    <w:p w14:paraId="7F0C55DB" w14:textId="071A80D4" w:rsidR="00747984" w:rsidRPr="004470E4" w:rsidRDefault="00546DB3" w:rsidP="004112CF">
      <w:pPr>
        <w:spacing w:before="100" w:beforeAutospacing="1" w:line="480" w:lineRule="auto"/>
        <w:ind w:firstLine="720"/>
        <w:jc w:val="both"/>
        <w:rPr>
          <w:rFonts w:ascii="Times New Roman" w:eastAsia="Times New Roman" w:hAnsi="Times New Roman" w:cs="Times New Roman"/>
        </w:rPr>
      </w:pPr>
      <w:r w:rsidRPr="004470E4">
        <w:rPr>
          <w:rFonts w:eastAsia="SimSun"/>
          <w:lang w:eastAsia="zh-CN"/>
        </w:rPr>
        <w:t>It is concluded</w:t>
      </w:r>
      <w:r w:rsidRPr="004470E4">
        <w:rPr>
          <w:rFonts w:ascii="Times New Roman" w:eastAsia="SimSun" w:hAnsi="Times New Roman" w:cs="Times New Roman"/>
          <w:lang w:eastAsia="zh-CN"/>
        </w:rPr>
        <w:t xml:space="preserve"> that emotional intelligence alone is inadequate for directly reducing disruptive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ascii="Times New Roman" w:eastAsia="SimSun" w:hAnsi="Times New Roman" w:cs="Times New Roman"/>
          <w:lang w:eastAsia="zh-CN"/>
        </w:rPr>
        <w:t xml:space="preserve"> among students in universities in Kwara State, Nigeria. While lecturers' emotional intelligence did not show a significant direct effect on student disrupti</w:t>
      </w:r>
      <w:r w:rsidRPr="004470E4">
        <w:rPr>
          <w:rFonts w:eastAsia="SimSun"/>
          <w:lang w:eastAsia="zh-CN"/>
        </w:rPr>
        <w:t xml:space="preserve">ve </w:t>
      </w:r>
      <w:proofErr w:type="spellStart"/>
      <w:r w:rsidRPr="004470E4">
        <w:rPr>
          <w:rFonts w:eastAsia="SimSun"/>
          <w:lang w:eastAsia="zh-CN"/>
        </w:rPr>
        <w:t>behaviour</w:t>
      </w:r>
      <w:proofErr w:type="spellEnd"/>
      <w:r w:rsidRPr="004470E4">
        <w:rPr>
          <w:rFonts w:ascii="Times New Roman" w:eastAsia="SimSun" w:hAnsi="Times New Roman" w:cs="Times New Roman"/>
          <w:lang w:eastAsia="zh-CN"/>
        </w:rPr>
        <w:t xml:space="preserve">, it did significantly boost their psychological resilience, which, in turn, effectively diminished </w:t>
      </w:r>
      <w:r w:rsidRPr="004470E4">
        <w:rPr>
          <w:rFonts w:eastAsia="SimSun"/>
          <w:lang w:eastAsia="zh-CN"/>
        </w:rPr>
        <w:t xml:space="preserve">the undesired disruptive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eastAsia="SimSun"/>
          <w:lang w:eastAsia="zh-CN"/>
        </w:rPr>
        <w:t xml:space="preserve"> exhibited by the students.</w:t>
      </w:r>
      <w:r w:rsidRPr="004470E4">
        <w:rPr>
          <w:rFonts w:ascii="Times New Roman" w:eastAsia="SimSun" w:hAnsi="Times New Roman" w:cs="Times New Roman"/>
          <w:lang w:eastAsia="zh-CN"/>
        </w:rPr>
        <w:t xml:space="preserve"> Thus, the findings position psychological resilience as a crucial mediating factor in how emotional intelligence impacts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ral</w:t>
      </w:r>
      <w:proofErr w:type="spellEnd"/>
      <w:r w:rsidRPr="004470E4">
        <w:rPr>
          <w:rFonts w:ascii="Times New Roman" w:eastAsia="SimSun" w:hAnsi="Times New Roman" w:cs="Times New Roman"/>
          <w:lang w:eastAsia="zh-CN"/>
        </w:rPr>
        <w:t xml:space="preserve"> management in higher education settings.</w:t>
      </w:r>
      <w:r w:rsidRPr="004470E4">
        <w:rPr>
          <w:rFonts w:eastAsia="SimSun"/>
          <w:lang w:eastAsia="zh-CN"/>
        </w:rPr>
        <w:t xml:space="preserve"> </w:t>
      </w:r>
      <w:r w:rsidRPr="004470E4">
        <w:rPr>
          <w:rFonts w:ascii="Times New Roman" w:eastAsia="SimSun" w:hAnsi="Times New Roman" w:cs="Times New Roman"/>
          <w:lang w:eastAsia="zh-CN"/>
        </w:rPr>
        <w:t xml:space="preserve">Furthermore, the research indicates that lecturers with high emotional intelligence are better equipped to develop adaptive coping mechanisms, emotional stability, commitment, perceived control, and resilience when facing academic and classroom challenges. These resilience traits subsequently aid in managing disruptive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ascii="Times New Roman" w:eastAsia="SimSun" w:hAnsi="Times New Roman" w:cs="Times New Roman"/>
          <w:lang w:eastAsia="zh-CN"/>
        </w:rPr>
        <w:t xml:space="preserve"> among students, including peer aggression, authority challenges, inattentiveness, and distractions. This suggests that effective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ral</w:t>
      </w:r>
      <w:proofErr w:type="spellEnd"/>
      <w:r w:rsidRPr="004470E4">
        <w:rPr>
          <w:rFonts w:ascii="Times New Roman" w:eastAsia="SimSun" w:hAnsi="Times New Roman" w:cs="Times New Roman"/>
          <w:lang w:eastAsia="zh-CN"/>
        </w:rPr>
        <w:t xml:space="preserve"> management in higher education necessitates broader institutional, psychosocial, and administrative strategies beyond the competencies of individual lecturers.</w:t>
      </w:r>
      <w:r w:rsidRPr="004470E4">
        <w:rPr>
          <w:rFonts w:eastAsia="SimSun"/>
          <w:lang w:eastAsia="zh-CN"/>
        </w:rPr>
        <w:t xml:space="preserve"> Summarily,</w:t>
      </w:r>
      <w:r w:rsidRPr="004470E4">
        <w:rPr>
          <w:rFonts w:ascii="Times New Roman" w:eastAsia="SimSun" w:hAnsi="Times New Roman" w:cs="Times New Roman"/>
          <w:lang w:eastAsia="zh-CN"/>
        </w:rPr>
        <w:t xml:space="preserve"> to reduce disruptive student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ascii="Times New Roman" w:eastAsia="SimSun" w:hAnsi="Times New Roman" w:cs="Times New Roman"/>
          <w:lang w:eastAsia="zh-CN"/>
        </w:rPr>
        <w:t xml:space="preserve"> and enhance classroom environments</w:t>
      </w:r>
      <w:r w:rsidRPr="004470E4">
        <w:rPr>
          <w:rFonts w:eastAsia="SimSun"/>
          <w:lang w:eastAsia="zh-CN"/>
        </w:rPr>
        <w:t xml:space="preserve">, institutional administrators </w:t>
      </w:r>
      <w:r w:rsidRPr="004470E4">
        <w:rPr>
          <w:rFonts w:ascii="Times New Roman" w:eastAsia="SimSun" w:hAnsi="Times New Roman" w:cs="Times New Roman"/>
          <w:lang w:eastAsia="zh-CN"/>
        </w:rPr>
        <w:t xml:space="preserve">should move past isolated interventions focused solely on emotional intelligence and instead adopt comprehensive staff development strategies that bolster lecturers' psychological resilience. Such institutional initiatives are crucial for fostering effective teaching conditions, ensuring lecturer well-being, and implementing sustainable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ral</w:t>
      </w:r>
      <w:proofErr w:type="spellEnd"/>
      <w:r w:rsidRPr="004470E4">
        <w:rPr>
          <w:rFonts w:ascii="Times New Roman" w:eastAsia="SimSun" w:hAnsi="Times New Roman" w:cs="Times New Roman"/>
          <w:lang w:eastAsia="zh-CN"/>
        </w:rPr>
        <w:t xml:space="preserve"> management practices in modern higher education systems</w:t>
      </w:r>
      <w:r w:rsidRPr="004470E4">
        <w:rPr>
          <w:rFonts w:ascii="Times New Roman" w:eastAsia="Times New Roman" w:hAnsi="Times New Roman" w:cs="Times New Roman"/>
        </w:rPr>
        <w:t>.</w:t>
      </w:r>
    </w:p>
    <w:p w14:paraId="1746B862" w14:textId="10EB918D" w:rsidR="00747984" w:rsidRPr="004470E4" w:rsidRDefault="00000000" w:rsidP="004112CF">
      <w:pPr>
        <w:spacing w:line="480" w:lineRule="auto"/>
        <w:jc w:val="both"/>
        <w:rPr>
          <w:rFonts w:ascii="Times New Roman" w:hAnsi="Times New Roman" w:cs="Times New Roman"/>
          <w:b/>
        </w:rPr>
      </w:pPr>
      <w:r w:rsidRPr="004470E4">
        <w:rPr>
          <w:rFonts w:ascii="Times New Roman" w:hAnsi="Times New Roman" w:cs="Times New Roman"/>
          <w:b/>
        </w:rPr>
        <w:t>Recommendations</w:t>
      </w:r>
    </w:p>
    <w:p w14:paraId="0F79D21D" w14:textId="77777777" w:rsidR="004E34F8" w:rsidRPr="004470E4" w:rsidRDefault="003C04E8"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research reveals that emotional intelligence does not directly mitigate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 students; instead, it functions indirectly through the psychological resilience of lecturers. This suggest that institutions should focus less on isolated emotional intelligence </w:t>
      </w:r>
      <w:proofErr w:type="spellStart"/>
      <w:r w:rsidRPr="004470E4">
        <w:rPr>
          <w:rFonts w:ascii="Times New Roman" w:hAnsi="Times New Roman" w:cs="Times New Roman"/>
        </w:rPr>
        <w:t>programmes</w:t>
      </w:r>
      <w:proofErr w:type="spellEnd"/>
      <w:r w:rsidRPr="004470E4">
        <w:rPr>
          <w:rFonts w:ascii="Times New Roman" w:hAnsi="Times New Roman" w:cs="Times New Roman"/>
        </w:rPr>
        <w:t xml:space="preserve"> and more on developing resilience among staff. In light of this, universities should implement comprehensive psychosocial development </w:t>
      </w:r>
      <w:proofErr w:type="spellStart"/>
      <w:r w:rsidRPr="004470E4">
        <w:rPr>
          <w:rFonts w:ascii="Times New Roman" w:hAnsi="Times New Roman" w:cs="Times New Roman"/>
        </w:rPr>
        <w:t>programmes</w:t>
      </w:r>
      <w:proofErr w:type="spellEnd"/>
      <w:r w:rsidRPr="004470E4">
        <w:rPr>
          <w:rFonts w:ascii="Times New Roman" w:hAnsi="Times New Roman" w:cs="Times New Roman"/>
        </w:rPr>
        <w:t xml:space="preserve"> that integrate emotional intelligence training with resilience-building initiatives. </w:t>
      </w:r>
      <w:r w:rsidRPr="004470E4">
        <w:rPr>
          <w:rFonts w:ascii="Times New Roman" w:hAnsi="Times New Roman" w:cs="Times New Roman"/>
        </w:rPr>
        <w:lastRenderedPageBreak/>
        <w:t>These may include workshops on stress management, cognitive-</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coping skills, emotional regulation coaching, burnout prevention strategies, peer mentoring, reflective practices, and trauma-informed support systems. Such initiatives should be seen as fundamental to institutional effectiveness and the assurance of academic quality rather than occasional welfare efforts.</w:t>
      </w:r>
    </w:p>
    <w:p w14:paraId="090580D0" w14:textId="77777777" w:rsidR="004E34F8"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The study also highlights that lecturers with strong emotional intelligence are better equipped to cultivate adaptive coping mechanisms in challenging educational settings. This finding underscores the need for university administrat</w:t>
      </w:r>
      <w:r w:rsidR="004E34F8" w:rsidRPr="004470E4">
        <w:rPr>
          <w:rFonts w:ascii="Times New Roman" w:hAnsi="Times New Roman" w:cs="Times New Roman"/>
        </w:rPr>
        <w:t>ors</w:t>
      </w:r>
      <w:r w:rsidRPr="004470E4">
        <w:rPr>
          <w:rFonts w:ascii="Times New Roman" w:hAnsi="Times New Roman" w:cs="Times New Roman"/>
        </w:rPr>
        <w:t xml:space="preserve"> to incorporate emotional intelligence metrics into processes for hiring, promotions, leadership training, and performance evaluations. Beyond academic </w:t>
      </w:r>
      <w:r w:rsidR="004E34F8" w:rsidRPr="004470E4">
        <w:rPr>
          <w:rFonts w:ascii="Times New Roman" w:hAnsi="Times New Roman" w:cs="Times New Roman"/>
        </w:rPr>
        <w:t>qualifications</w:t>
      </w:r>
      <w:r w:rsidRPr="004470E4">
        <w:rPr>
          <w:rFonts w:ascii="Times New Roman" w:hAnsi="Times New Roman" w:cs="Times New Roman"/>
        </w:rPr>
        <w:t xml:space="preserve"> and research output, institutions should acknowledge psychosocial capabilities as essential aspects of lecturer effectiveness in today's higher education landscape, which faces increasingly complex student </w:t>
      </w:r>
      <w:proofErr w:type="spellStart"/>
      <w:r w:rsidR="004E34F8" w:rsidRPr="004470E4">
        <w:rPr>
          <w:rFonts w:ascii="Times New Roman" w:hAnsi="Times New Roman" w:cs="Times New Roman"/>
        </w:rPr>
        <w:t>mis</w:t>
      </w:r>
      <w:r w:rsidRPr="004470E4">
        <w:rPr>
          <w:rFonts w:ascii="Times New Roman" w:hAnsi="Times New Roman" w:cs="Times New Roman"/>
        </w:rPr>
        <w:t>behavio</w:t>
      </w:r>
      <w:r w:rsidR="004E34F8" w:rsidRPr="004470E4">
        <w:rPr>
          <w:rFonts w:ascii="Times New Roman" w:hAnsi="Times New Roman" w:cs="Times New Roman"/>
        </w:rPr>
        <w:t>u</w:t>
      </w:r>
      <w:r w:rsidRPr="004470E4">
        <w:rPr>
          <w:rFonts w:ascii="Times New Roman" w:hAnsi="Times New Roman" w:cs="Times New Roman"/>
        </w:rPr>
        <w:t>r</w:t>
      </w:r>
      <w:proofErr w:type="spellEnd"/>
      <w:r w:rsidRPr="004470E4">
        <w:rPr>
          <w:rFonts w:ascii="Times New Roman" w:hAnsi="Times New Roman" w:cs="Times New Roman"/>
        </w:rPr>
        <w:t>.</w:t>
      </w:r>
    </w:p>
    <w:p w14:paraId="54EF2165" w14:textId="77777777" w:rsidR="0085254A" w:rsidRPr="004470E4" w:rsidRDefault="004E34F8"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As psychological resilience is significantly linked to reduced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students, university administrators should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lecturers’ wellbeing as an issue of </w:t>
      </w:r>
      <w:proofErr w:type="spellStart"/>
      <w:r w:rsidRPr="004470E4">
        <w:rPr>
          <w:rFonts w:ascii="Times New Roman" w:hAnsi="Times New Roman" w:cs="Times New Roman"/>
        </w:rPr>
        <w:t>organisational</w:t>
      </w:r>
      <w:proofErr w:type="spellEnd"/>
      <w:r w:rsidRPr="004470E4">
        <w:rPr>
          <w:rFonts w:ascii="Times New Roman" w:hAnsi="Times New Roman" w:cs="Times New Roman"/>
        </w:rPr>
        <w:t xml:space="preserve"> effectiveness rather than a mere individual concern. Factors such as excessive workloads, poor working conditions, role confusion, insufficient administrative support, overcrowded classrooms, and inadequate institutional backing can undermine lecturers’ resilience and aggravate student disruptions. Therefore, university management should adopt supportive leadership strategies that foster staff wellbeing, emotional safety, inclusive governance, and conducive work environments.</w:t>
      </w:r>
    </w:p>
    <w:p w14:paraId="50DC623A" w14:textId="75E6D3C5"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At the policy level, educational ministries, regulatory bodies, and governing councils should </w:t>
      </w:r>
      <w:proofErr w:type="spellStart"/>
      <w:r w:rsidRPr="004470E4">
        <w:rPr>
          <w:rFonts w:ascii="Times New Roman" w:hAnsi="Times New Roman" w:cs="Times New Roman"/>
        </w:rPr>
        <w:t>prioriti</w:t>
      </w:r>
      <w:r w:rsidR="0085254A" w:rsidRPr="004470E4">
        <w:rPr>
          <w:rFonts w:ascii="Times New Roman" w:hAnsi="Times New Roman" w:cs="Times New Roman"/>
        </w:rPr>
        <w:t>s</w:t>
      </w:r>
      <w:r w:rsidRPr="004470E4">
        <w:rPr>
          <w:rFonts w:ascii="Times New Roman" w:hAnsi="Times New Roman" w:cs="Times New Roman"/>
        </w:rPr>
        <w:t>e</w:t>
      </w:r>
      <w:proofErr w:type="spellEnd"/>
      <w:r w:rsidRPr="004470E4">
        <w:rPr>
          <w:rFonts w:ascii="Times New Roman" w:hAnsi="Times New Roman" w:cs="Times New Roman"/>
        </w:rPr>
        <w:t xml:space="preserve"> the psychosocial wellbeing of academic staff. Current development policies for educators in many Nigerian institutions tend to focus primarily on research, often overlooking the emotional and psychological needs of lecturers. The findings advocate for the formulation of mental health frameworks, resilience support policies, employee assistance </w:t>
      </w:r>
      <w:proofErr w:type="spellStart"/>
      <w:r w:rsidRPr="004470E4">
        <w:rPr>
          <w:rFonts w:ascii="Times New Roman" w:hAnsi="Times New Roman" w:cs="Times New Roman"/>
        </w:rPr>
        <w:t>program</w:t>
      </w:r>
      <w:r w:rsidR="0085254A" w:rsidRPr="004470E4">
        <w:rPr>
          <w:rFonts w:ascii="Times New Roman" w:hAnsi="Times New Roman" w:cs="Times New Roman"/>
        </w:rPr>
        <w:t>me</w:t>
      </w:r>
      <w:r w:rsidRPr="004470E4">
        <w:rPr>
          <w:rFonts w:ascii="Times New Roman" w:hAnsi="Times New Roman" w:cs="Times New Roman"/>
        </w:rPr>
        <w:t>s</w:t>
      </w:r>
      <w:proofErr w:type="spellEnd"/>
      <w:r w:rsidRPr="004470E4">
        <w:rPr>
          <w:rFonts w:ascii="Times New Roman" w:hAnsi="Times New Roman" w:cs="Times New Roman"/>
        </w:rPr>
        <w:t>, and sustainable workload management systems in universities.</w:t>
      </w:r>
    </w:p>
    <w:p w14:paraId="31D079BA" w14:textId="5C519674" w:rsidR="0085254A" w:rsidRPr="004470E4" w:rsidRDefault="0085254A" w:rsidP="004112CF">
      <w:pPr>
        <w:spacing w:line="480" w:lineRule="auto"/>
        <w:jc w:val="both"/>
        <w:rPr>
          <w:rFonts w:ascii="Times New Roman" w:hAnsi="Times New Roman" w:cs="Times New Roman"/>
          <w:i/>
          <w:iCs/>
        </w:rPr>
      </w:pPr>
      <w:r w:rsidRPr="004470E4">
        <w:rPr>
          <w:rFonts w:ascii="Times New Roman" w:hAnsi="Times New Roman" w:cs="Times New Roman"/>
          <w:i/>
          <w:iCs/>
        </w:rPr>
        <w:lastRenderedPageBreak/>
        <w:t>Theoretical Implications</w:t>
      </w:r>
    </w:p>
    <w:p w14:paraId="76A4F080" w14:textId="33572919"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hAnsi="Times New Roman" w:cs="Times New Roman"/>
        </w:rPr>
        <w:t xml:space="preserve">The results support the emotional intelligence theory, specifically the Ability Model proposed by Mayer and Salovey (1997), which suggests that lecturers with higher emotional intelligence are better equipped to manage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calmly rather than reactively. Their self-control enables them to mitigate negative emotional reactions when confronted with distractions or defiance, thereby preventing conflicts from escalating. Educators with emotional intelligence are also more likely to cultivate resilience, as their ability to regulate emotions reduces fatigue, enhances their sense of control over stress, and strengthens their dedication to their responsibilities.</w:t>
      </w:r>
    </w:p>
    <w:p w14:paraId="30AB4DEB" w14:textId="73423EE5" w:rsidR="00747984" w:rsidRPr="004470E4" w:rsidRDefault="00000000" w:rsidP="004112CF">
      <w:pPr>
        <w:spacing w:line="480" w:lineRule="auto"/>
        <w:jc w:val="both"/>
        <w:rPr>
          <w:rFonts w:ascii="Times New Roman" w:hAnsi="Times New Roman" w:cs="Times New Roman"/>
          <w:bCs/>
          <w:i/>
          <w:iCs/>
        </w:rPr>
      </w:pPr>
      <w:r w:rsidRPr="004470E4">
        <w:rPr>
          <w:rFonts w:ascii="Times New Roman" w:hAnsi="Times New Roman" w:cs="Times New Roman"/>
          <w:bCs/>
          <w:i/>
          <w:iCs/>
        </w:rPr>
        <w:t>Limitations and Future Directions</w:t>
      </w:r>
    </w:p>
    <w:p w14:paraId="36D90E1B" w14:textId="7148090A"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research gathered data from university faculty members in Kwara State, North-central Nigeria, which may restrict the </w:t>
      </w:r>
      <w:proofErr w:type="spellStart"/>
      <w:r w:rsidRPr="004470E4">
        <w:rPr>
          <w:rFonts w:ascii="Times New Roman" w:hAnsi="Times New Roman" w:cs="Times New Roman"/>
        </w:rPr>
        <w:t>generali</w:t>
      </w:r>
      <w:r w:rsidR="0085254A" w:rsidRPr="004470E4">
        <w:rPr>
          <w:rFonts w:ascii="Times New Roman" w:hAnsi="Times New Roman" w:cs="Times New Roman"/>
        </w:rPr>
        <w:t>s</w:t>
      </w:r>
      <w:r w:rsidRPr="004470E4">
        <w:rPr>
          <w:rFonts w:ascii="Times New Roman" w:hAnsi="Times New Roman" w:cs="Times New Roman"/>
        </w:rPr>
        <w:t>ability</w:t>
      </w:r>
      <w:proofErr w:type="spellEnd"/>
      <w:r w:rsidRPr="004470E4">
        <w:rPr>
          <w:rFonts w:ascii="Times New Roman" w:hAnsi="Times New Roman" w:cs="Times New Roman"/>
        </w:rPr>
        <w:t xml:space="preserve"> of the findings to other locales or institutions like polytechnics, where perspectives might differ. Additionally, the cross-sectional survey design captures data at one specific moment, making it challenging to ascertain definitive cause-and-effect relationships among the variables. While this approach yields valuable statistical insights, it overlooks qualitative factors that could enhance understanding. Furthermore, reliance on self-reported information may introduce biases, and the cross-sectional nature limits causal interpretations. Future studies could extend this research to polytechnics in various geopolitical regions and </w:t>
      </w:r>
      <w:proofErr w:type="spellStart"/>
      <w:r w:rsidRPr="004470E4">
        <w:rPr>
          <w:rFonts w:ascii="Times New Roman" w:hAnsi="Times New Roman" w:cs="Times New Roman"/>
        </w:rPr>
        <w:t>utili</w:t>
      </w:r>
      <w:r w:rsidR="0085254A" w:rsidRPr="004470E4">
        <w:rPr>
          <w:rFonts w:ascii="Times New Roman" w:hAnsi="Times New Roman" w:cs="Times New Roman"/>
        </w:rPr>
        <w:t>s</w:t>
      </w:r>
      <w:r w:rsidRPr="004470E4">
        <w:rPr>
          <w:rFonts w:ascii="Times New Roman" w:hAnsi="Times New Roman" w:cs="Times New Roman"/>
        </w:rPr>
        <w:t>e</w:t>
      </w:r>
      <w:proofErr w:type="spellEnd"/>
      <w:r w:rsidRPr="004470E4">
        <w:rPr>
          <w:rFonts w:ascii="Times New Roman" w:hAnsi="Times New Roman" w:cs="Times New Roman"/>
        </w:rPr>
        <w:t xml:space="preserve"> mixed methodologies to deepen comprehension and validate or contest these results.</w:t>
      </w:r>
    </w:p>
    <w:p w14:paraId="14B589E8" w14:textId="19548B5E" w:rsidR="00747984" w:rsidRPr="004470E4" w:rsidRDefault="00000000" w:rsidP="004112CF">
      <w:pPr>
        <w:spacing w:line="480" w:lineRule="auto"/>
        <w:jc w:val="both"/>
        <w:rPr>
          <w:rFonts w:ascii="Times New Roman" w:hAnsi="Times New Roman" w:cs="Times New Roman"/>
        </w:rPr>
      </w:pPr>
      <w:r w:rsidRPr="004470E4">
        <w:rPr>
          <w:rFonts w:ascii="Times New Roman" w:hAnsi="Times New Roman" w:cs="Times New Roman"/>
          <w:b/>
        </w:rPr>
        <w:t>References</w:t>
      </w:r>
    </w:p>
    <w:p w14:paraId="1378482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Akpan, I. S., </w:t>
      </w:r>
      <w:proofErr w:type="spellStart"/>
      <w:r w:rsidRPr="004470E4">
        <w:rPr>
          <w:rFonts w:ascii="Times New Roman" w:hAnsi="Times New Roman" w:cs="Times New Roman"/>
        </w:rPr>
        <w:t>Isobara</w:t>
      </w:r>
      <w:proofErr w:type="spellEnd"/>
      <w:r w:rsidRPr="004470E4">
        <w:rPr>
          <w:rFonts w:ascii="Times New Roman" w:hAnsi="Times New Roman" w:cs="Times New Roman"/>
        </w:rPr>
        <w:t xml:space="preserve">, C. I., Umana, A. C. (2025). Relationship between emotional intelligence and academic resilience among university students in Nigeria. </w:t>
      </w:r>
      <w:r w:rsidRPr="004470E4">
        <w:rPr>
          <w:rFonts w:ascii="Times New Roman" w:hAnsi="Times New Roman" w:cs="Times New Roman"/>
          <w:i/>
        </w:rPr>
        <w:t>European Journal of Training and Development Studies, 12</w:t>
      </w:r>
      <w:r w:rsidRPr="004470E4">
        <w:rPr>
          <w:rFonts w:ascii="Times New Roman" w:hAnsi="Times New Roman" w:cs="Times New Roman"/>
        </w:rPr>
        <w:t xml:space="preserve">(1), 1-13. </w:t>
      </w:r>
      <w:hyperlink r:id="rId8" w:history="1">
        <w:r w:rsidR="00747984" w:rsidRPr="004470E4">
          <w:rPr>
            <w:rStyle w:val="Hyperlink"/>
            <w:rFonts w:ascii="Times New Roman" w:hAnsi="Times New Roman" w:cs="Times New Roman"/>
          </w:rPr>
          <w:t>https://doi.org/10.37745/ejtds.2014/vol12n1113</w:t>
        </w:r>
      </w:hyperlink>
    </w:p>
    <w:p w14:paraId="08749C7F"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lastRenderedPageBreak/>
        <w:t>Avadhani</w:t>
      </w:r>
      <w:proofErr w:type="spellEnd"/>
      <w:r w:rsidRPr="004470E4">
        <w:rPr>
          <w:rFonts w:ascii="Times New Roman" w:hAnsi="Times New Roman" w:cs="Times New Roman"/>
        </w:rPr>
        <w:t xml:space="preserve">, V. D., &amp; Menon, R. B. (2021). Development and </w:t>
      </w:r>
      <w:proofErr w:type="spellStart"/>
      <w:r w:rsidRPr="004470E4">
        <w:rPr>
          <w:rFonts w:ascii="Times New Roman" w:hAnsi="Times New Roman" w:cs="Times New Roman"/>
        </w:rPr>
        <w:t>standardisation</w:t>
      </w:r>
      <w:proofErr w:type="spellEnd"/>
      <w:r w:rsidRPr="004470E4">
        <w:rPr>
          <w:rFonts w:ascii="Times New Roman" w:hAnsi="Times New Roman" w:cs="Times New Roman"/>
        </w:rPr>
        <w:t xml:space="preserve"> of the emotional intelligence scale for employees in the insurance sector. </w:t>
      </w:r>
      <w:proofErr w:type="spellStart"/>
      <w:r w:rsidRPr="004470E4">
        <w:rPr>
          <w:rFonts w:ascii="Times New Roman" w:hAnsi="Times New Roman" w:cs="Times New Roman"/>
          <w:i/>
        </w:rPr>
        <w:t>Webology</w:t>
      </w:r>
      <w:proofErr w:type="spellEnd"/>
      <w:r w:rsidRPr="004470E4">
        <w:rPr>
          <w:rFonts w:ascii="Times New Roman" w:hAnsi="Times New Roman" w:cs="Times New Roman"/>
          <w:i/>
        </w:rPr>
        <w:t>, 18</w:t>
      </w:r>
      <w:r w:rsidRPr="004470E4">
        <w:rPr>
          <w:rFonts w:ascii="Times New Roman" w:hAnsi="Times New Roman" w:cs="Times New Roman"/>
        </w:rPr>
        <w:t xml:space="preserve">, 527–539. </w:t>
      </w:r>
      <w:hyperlink r:id="rId9" w:history="1">
        <w:r w:rsidR="00747984" w:rsidRPr="004470E4">
          <w:rPr>
            <w:rStyle w:val="Hyperlink"/>
            <w:rFonts w:ascii="Times New Roman" w:hAnsi="Times New Roman" w:cs="Times New Roman"/>
          </w:rPr>
          <w:t>https://doi.org/10.14704/WEB/V18SI05/WEB18244</w:t>
        </w:r>
      </w:hyperlink>
    </w:p>
    <w:p w14:paraId="7CA45A92"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 xml:space="preserve">Bhattacherjee, A. (2021). </w:t>
      </w:r>
      <w:r w:rsidRPr="004470E4">
        <w:rPr>
          <w:rFonts w:ascii="Times New Roman" w:hAnsi="Times New Roman" w:cs="Times New Roman"/>
          <w:i/>
          <w:iCs/>
        </w:rPr>
        <w:t>Social science research: Principles, methods, and practices</w:t>
      </w:r>
      <w:r w:rsidRPr="004470E4">
        <w:rPr>
          <w:rFonts w:ascii="Times New Roman" w:hAnsi="Times New Roman" w:cs="Times New Roman"/>
        </w:rPr>
        <w:t xml:space="preserve"> (3rd ed.). University of South Florida.</w:t>
      </w:r>
    </w:p>
    <w:p w14:paraId="48339A3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Bonnici, J., &amp; Aquilina, R. (2019). The impact of lecturers’ emotional intelligence on </w:t>
      </w:r>
      <w:proofErr w:type="spellStart"/>
      <w:proofErr w:type="gramStart"/>
      <w:r w:rsidRPr="004470E4">
        <w:rPr>
          <w:rFonts w:ascii="Times New Roman" w:hAnsi="Times New Roman" w:cs="Times New Roman"/>
        </w:rPr>
        <w:t>students.</w:t>
      </w:r>
      <w:r w:rsidRPr="004470E4">
        <w:rPr>
          <w:rFonts w:ascii="Times New Roman" w:hAnsi="Times New Roman" w:cs="Times New Roman"/>
          <w:i/>
        </w:rPr>
        <w:t>Journal</w:t>
      </w:r>
      <w:proofErr w:type="spellEnd"/>
      <w:proofErr w:type="gramEnd"/>
      <w:r w:rsidRPr="004470E4">
        <w:rPr>
          <w:rFonts w:ascii="Times New Roman" w:hAnsi="Times New Roman" w:cs="Times New Roman"/>
          <w:i/>
        </w:rPr>
        <w:t xml:space="preserve"> of Applied Research and Practice, 3</w:t>
      </w:r>
      <w:r w:rsidRPr="004470E4">
        <w:rPr>
          <w:rFonts w:ascii="Times New Roman" w:hAnsi="Times New Roman" w:cs="Times New Roman"/>
        </w:rPr>
        <w:t xml:space="preserve">(1), 179–198. </w:t>
      </w:r>
      <w:hyperlink r:id="rId10" w:history="1">
        <w:r w:rsidR="00747984" w:rsidRPr="004470E4">
          <w:rPr>
            <w:rStyle w:val="Hyperlink"/>
            <w:rFonts w:ascii="Times New Roman" w:hAnsi="Times New Roman" w:cs="Times New Roman"/>
          </w:rPr>
          <w:t>https://doi.org/10.5604/01.3001.0014.4380</w:t>
        </w:r>
      </w:hyperlink>
      <w:r w:rsidRPr="004470E4">
        <w:rPr>
          <w:rFonts w:ascii="Times New Roman" w:hAnsi="Times New Roman" w:cs="Times New Roman"/>
        </w:rPr>
        <w:t xml:space="preserve"> </w:t>
      </w:r>
    </w:p>
    <w:p w14:paraId="7EAFD72A"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Brackett, M. A., Reyes, M. R., Rivers, S. E., Elbertson, N. A., &amp; Salovey, P. (2011). Classroom emotional climate, teacher affiliation, and student conduct. </w:t>
      </w:r>
      <w:r w:rsidRPr="004470E4">
        <w:rPr>
          <w:rFonts w:ascii="Times New Roman" w:hAnsi="Times New Roman" w:cs="Times New Roman"/>
          <w:i/>
          <w:iCs/>
        </w:rPr>
        <w:t>Journal of Classroom Interaction, 46</w:t>
      </w:r>
      <w:r w:rsidRPr="004470E4">
        <w:rPr>
          <w:rFonts w:ascii="Times New Roman" w:hAnsi="Times New Roman" w:cs="Times New Roman"/>
        </w:rPr>
        <w:t>(1), 27–36</w:t>
      </w:r>
    </w:p>
    <w:p w14:paraId="3ADE6663"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Brackett, M. A., Rivers, S. E., &amp; Salovey, P. (2011). Emotional intelligence: Implications for personal, social, academic, and workplace success. </w:t>
      </w:r>
      <w:r w:rsidRPr="004470E4">
        <w:rPr>
          <w:rFonts w:ascii="Times New Roman" w:hAnsi="Times New Roman" w:cs="Times New Roman"/>
          <w:i/>
        </w:rPr>
        <w:t>Social and Personality Psychology Compass, 5</w:t>
      </w:r>
      <w:r w:rsidRPr="004470E4">
        <w:rPr>
          <w:rFonts w:ascii="Times New Roman" w:hAnsi="Times New Roman" w:cs="Times New Roman"/>
        </w:rPr>
        <w:t xml:space="preserve">(1), 88–103. </w:t>
      </w:r>
      <w:hyperlink r:id="rId11" w:history="1">
        <w:r w:rsidR="00747984" w:rsidRPr="004470E4">
          <w:rPr>
            <w:rStyle w:val="Hyperlink"/>
            <w:rFonts w:ascii="Times New Roman" w:hAnsi="Times New Roman" w:cs="Times New Roman"/>
          </w:rPr>
          <w:t>http://dx.doi.org/10.1111/j.1751-9004.2010.00334.x</w:t>
        </w:r>
      </w:hyperlink>
    </w:p>
    <w:p w14:paraId="010AAED3"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 xml:space="preserve">Conelly, L. M. (2016). Cross-sectional survey </w:t>
      </w:r>
      <w:proofErr w:type="spellStart"/>
      <w:proofErr w:type="gramStart"/>
      <w:r w:rsidRPr="004470E4">
        <w:rPr>
          <w:rFonts w:ascii="Times New Roman" w:hAnsi="Times New Roman" w:cs="Times New Roman"/>
        </w:rPr>
        <w:t>research.</w:t>
      </w:r>
      <w:r w:rsidRPr="004470E4">
        <w:rPr>
          <w:rFonts w:ascii="Times New Roman" w:hAnsi="Times New Roman" w:cs="Times New Roman"/>
          <w:i/>
        </w:rPr>
        <w:t>Medsurg</w:t>
      </w:r>
      <w:proofErr w:type="spellEnd"/>
      <w:proofErr w:type="gramEnd"/>
      <w:r w:rsidRPr="004470E4">
        <w:rPr>
          <w:rFonts w:ascii="Times New Roman" w:hAnsi="Times New Roman" w:cs="Times New Roman"/>
          <w:i/>
        </w:rPr>
        <w:t xml:space="preserve"> Nursing, 25</w:t>
      </w:r>
      <w:r w:rsidRPr="004470E4">
        <w:rPr>
          <w:rFonts w:ascii="Times New Roman" w:hAnsi="Times New Roman" w:cs="Times New Roman"/>
        </w:rPr>
        <w:t>, 369–370.</w:t>
      </w:r>
    </w:p>
    <w:p w14:paraId="11E17360"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Corcoran, R. P., &amp; Tormey, R. (2013). Does emotional intelligence predict student teachers' performance? </w:t>
      </w:r>
      <w:r w:rsidRPr="004470E4">
        <w:rPr>
          <w:rFonts w:ascii="Times New Roman" w:hAnsi="Times New Roman" w:cs="Times New Roman"/>
          <w:i/>
        </w:rPr>
        <w:t>Teaching and Teacher Education, 35</w:t>
      </w:r>
      <w:r w:rsidRPr="004470E4">
        <w:rPr>
          <w:rFonts w:ascii="Times New Roman" w:hAnsi="Times New Roman" w:cs="Times New Roman"/>
        </w:rPr>
        <w:t xml:space="preserve">, 34–42. </w:t>
      </w:r>
      <w:hyperlink r:id="rId12" w:history="1">
        <w:r w:rsidR="00747984" w:rsidRPr="004470E4">
          <w:rPr>
            <w:rStyle w:val="Hyperlink"/>
            <w:rFonts w:ascii="Times New Roman" w:hAnsi="Times New Roman" w:cs="Times New Roman"/>
          </w:rPr>
          <w:t>https://doi.org/10.1016/j.tate.2013.04.008</w:t>
        </w:r>
      </w:hyperlink>
    </w:p>
    <w:p w14:paraId="1113EF7D"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Creswell, J. W., &amp; Creswell, J. D. (2018).</w:t>
      </w:r>
      <w:r w:rsidRPr="004470E4">
        <w:rPr>
          <w:rFonts w:ascii="Times New Roman" w:hAnsi="Times New Roman" w:cs="Times New Roman"/>
          <w:i/>
          <w:iCs/>
        </w:rPr>
        <w:t xml:space="preserve"> Research design: Qualitative, quantitative, and mixed methods approach</w:t>
      </w:r>
      <w:r w:rsidRPr="004470E4">
        <w:rPr>
          <w:rFonts w:ascii="Times New Roman" w:hAnsi="Times New Roman" w:cs="Times New Roman"/>
        </w:rPr>
        <w:t xml:space="preserve"> (5th ed.). SAGE.</w:t>
      </w:r>
    </w:p>
    <w:p w14:paraId="44D74392"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Daniilidou</w:t>
      </w:r>
      <w:proofErr w:type="spellEnd"/>
      <w:r w:rsidRPr="004470E4">
        <w:rPr>
          <w:rFonts w:ascii="Times New Roman" w:hAnsi="Times New Roman" w:cs="Times New Roman"/>
        </w:rPr>
        <w:t xml:space="preserve">, A., </w:t>
      </w:r>
      <w:proofErr w:type="spellStart"/>
      <w:r w:rsidRPr="004470E4">
        <w:rPr>
          <w:rFonts w:ascii="Times New Roman" w:hAnsi="Times New Roman" w:cs="Times New Roman"/>
        </w:rPr>
        <w:t>Platsidou</w:t>
      </w:r>
      <w:proofErr w:type="spellEnd"/>
      <w:r w:rsidRPr="004470E4">
        <w:rPr>
          <w:rFonts w:ascii="Times New Roman" w:hAnsi="Times New Roman" w:cs="Times New Roman"/>
        </w:rPr>
        <w:t xml:space="preserve">, M., Stafylidis, A., &amp; </w:t>
      </w:r>
      <w:proofErr w:type="spellStart"/>
      <w:r w:rsidRPr="004470E4">
        <w:rPr>
          <w:rFonts w:ascii="Times New Roman" w:hAnsi="Times New Roman" w:cs="Times New Roman"/>
        </w:rPr>
        <w:t>Stafylidis</w:t>
      </w:r>
      <w:proofErr w:type="spellEnd"/>
      <w:r w:rsidRPr="004470E4">
        <w:rPr>
          <w:rFonts w:ascii="Times New Roman" w:hAnsi="Times New Roman" w:cs="Times New Roman"/>
        </w:rPr>
        <w:t xml:space="preserve">, S. (2025). Resilience profiles of teachers: Associations with psychological characteristics and demographic variables. </w:t>
      </w:r>
      <w:r w:rsidRPr="004470E4">
        <w:rPr>
          <w:rFonts w:ascii="Times New Roman" w:hAnsi="Times New Roman" w:cs="Times New Roman"/>
          <w:i/>
        </w:rPr>
        <w:t>Education Science, 15</w:t>
      </w:r>
      <w:r w:rsidRPr="004470E4">
        <w:rPr>
          <w:rFonts w:ascii="Times New Roman" w:hAnsi="Times New Roman" w:cs="Times New Roman"/>
        </w:rPr>
        <w:t>(10), 1358.</w:t>
      </w:r>
      <w:hyperlink r:id="rId13" w:history="1">
        <w:r w:rsidR="00747984" w:rsidRPr="004470E4">
          <w:rPr>
            <w:rStyle w:val="Hyperlink"/>
            <w:rFonts w:ascii="Times New Roman" w:hAnsi="Times New Roman" w:cs="Times New Roman"/>
          </w:rPr>
          <w:t>https://doi.org/10.3390/educsci15101358</w:t>
        </w:r>
      </w:hyperlink>
    </w:p>
    <w:p w14:paraId="1148203B"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Extremera</w:t>
      </w:r>
      <w:proofErr w:type="spellEnd"/>
      <w:r w:rsidRPr="004470E4">
        <w:rPr>
          <w:rFonts w:ascii="Times New Roman" w:hAnsi="Times New Roman" w:cs="Times New Roman"/>
        </w:rPr>
        <w:t xml:space="preserve">, N., Mérida-López, S., Sánchez-Álvarez, N., &amp; </w:t>
      </w:r>
      <w:proofErr w:type="spellStart"/>
      <w:r w:rsidRPr="004470E4">
        <w:rPr>
          <w:rFonts w:ascii="Times New Roman" w:hAnsi="Times New Roman" w:cs="Times New Roman"/>
        </w:rPr>
        <w:t>Quintana</w:t>
      </w:r>
      <w:proofErr w:type="spellEnd"/>
      <w:r w:rsidRPr="004470E4">
        <w:rPr>
          <w:rFonts w:ascii="Times New Roman" w:hAnsi="Times New Roman" w:cs="Times New Roman"/>
        </w:rPr>
        <w:t xml:space="preserve">-Ortiz, R. (2020). How does emotional intelligence make one feel better at work? The mediational role of work engagement. </w:t>
      </w:r>
      <w:r w:rsidRPr="004470E4">
        <w:rPr>
          <w:rFonts w:ascii="Times New Roman" w:hAnsi="Times New Roman" w:cs="Times New Roman"/>
          <w:i/>
        </w:rPr>
        <w:t xml:space="preserve">International </w:t>
      </w:r>
      <w:r w:rsidRPr="004470E4">
        <w:rPr>
          <w:rFonts w:ascii="Times New Roman" w:hAnsi="Times New Roman" w:cs="Times New Roman"/>
          <w:i/>
        </w:rPr>
        <w:lastRenderedPageBreak/>
        <w:t>Journal of Environmental Research and Public Health, 15</w:t>
      </w:r>
      <w:r w:rsidRPr="004470E4">
        <w:rPr>
          <w:rFonts w:ascii="Times New Roman" w:hAnsi="Times New Roman" w:cs="Times New Roman"/>
        </w:rPr>
        <w:t xml:space="preserve">(9), 1909. </w:t>
      </w:r>
      <w:hyperlink r:id="rId14" w:history="1">
        <w:r w:rsidR="00747984" w:rsidRPr="004470E4">
          <w:rPr>
            <w:rStyle w:val="Hyperlink"/>
            <w:rFonts w:ascii="Times New Roman" w:hAnsi="Times New Roman" w:cs="Times New Roman"/>
          </w:rPr>
          <w:t>https://doi.org/10.3390/ijerph15091909</w:t>
        </w:r>
      </w:hyperlink>
    </w:p>
    <w:p w14:paraId="17092DAF"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Fletcher, D., &amp; Sarkar, M. (2013). Psychological resilience: A review and critique of definitions, concepts and theory. </w:t>
      </w:r>
      <w:r w:rsidRPr="004470E4">
        <w:rPr>
          <w:rFonts w:ascii="Times New Roman" w:hAnsi="Times New Roman" w:cs="Times New Roman"/>
          <w:i/>
        </w:rPr>
        <w:t>European Psychologist, 18</w:t>
      </w:r>
      <w:r w:rsidRPr="004470E4">
        <w:rPr>
          <w:rFonts w:ascii="Times New Roman" w:hAnsi="Times New Roman" w:cs="Times New Roman"/>
        </w:rPr>
        <w:t xml:space="preserve">(1), 12–23. </w:t>
      </w:r>
      <w:hyperlink r:id="rId15" w:history="1">
        <w:r w:rsidR="00747984" w:rsidRPr="004470E4">
          <w:rPr>
            <w:rStyle w:val="Hyperlink"/>
            <w:rFonts w:ascii="Times New Roman" w:hAnsi="Times New Roman" w:cs="Times New Roman"/>
          </w:rPr>
          <w:t>http://dx.doi.org/10.1027/1016-9040/a000124</w:t>
        </w:r>
      </w:hyperlink>
    </w:p>
    <w:p w14:paraId="562A5988" w14:textId="77777777" w:rsidR="00747984" w:rsidRPr="004470E4" w:rsidRDefault="00000000" w:rsidP="004112CF">
      <w:pPr>
        <w:autoSpaceDE w:val="0"/>
        <w:autoSpaceDN w:val="0"/>
        <w:adjustRightInd w:val="0"/>
        <w:spacing w:line="480" w:lineRule="auto"/>
        <w:ind w:left="720" w:hanging="720"/>
        <w:jc w:val="both"/>
        <w:rPr>
          <w:rFonts w:ascii="Times New Roman" w:hAnsi="Times New Roman" w:cs="Times New Roman"/>
        </w:rPr>
      </w:pPr>
      <w:r w:rsidRPr="004470E4">
        <w:rPr>
          <w:rFonts w:ascii="Times New Roman" w:hAnsi="Times New Roman" w:cs="Times New Roman"/>
        </w:rPr>
        <w:t xml:space="preserve">Fornell, C., &amp; Larcker, D. F. (1981). Evaluating structural equation models with unobservable variables and measurement error. </w:t>
      </w:r>
      <w:r w:rsidRPr="004470E4">
        <w:rPr>
          <w:rStyle w:val="Emphasis"/>
          <w:rFonts w:ascii="Times New Roman" w:hAnsi="Times New Roman" w:cs="Times New Roman"/>
        </w:rPr>
        <w:t>Journal of Marketing Research, 18</w:t>
      </w:r>
      <w:r w:rsidRPr="004470E4">
        <w:rPr>
          <w:rFonts w:ascii="Times New Roman" w:hAnsi="Times New Roman" w:cs="Times New Roman"/>
        </w:rPr>
        <w:t xml:space="preserve">(1), 39–50. </w:t>
      </w:r>
      <w:hyperlink r:id="rId16" w:tgtFrame="_new" w:history="1">
        <w:r w:rsidR="00747984" w:rsidRPr="004470E4">
          <w:rPr>
            <w:rStyle w:val="Hyperlink"/>
            <w:rFonts w:ascii="Times New Roman" w:hAnsi="Times New Roman" w:cs="Times New Roman"/>
          </w:rPr>
          <w:t>https://doi.org/10.1177/002224378101800104</w:t>
        </w:r>
      </w:hyperlink>
    </w:p>
    <w:p w14:paraId="31B990C5"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Gilar</w:t>
      </w:r>
      <w:proofErr w:type="spellEnd"/>
      <w:r w:rsidRPr="004470E4">
        <w:rPr>
          <w:rFonts w:ascii="Times New Roman" w:hAnsi="Times New Roman" w:cs="Times New Roman"/>
        </w:rPr>
        <w:t xml:space="preserve">-Corbi, R., Andrea I., &amp; Juan-Luis C. (2025). Emotional factors in the psychological well-being of future teachers: A structural model. </w:t>
      </w:r>
      <w:r w:rsidRPr="004470E4">
        <w:rPr>
          <w:rFonts w:ascii="Times New Roman" w:hAnsi="Times New Roman" w:cs="Times New Roman"/>
          <w:i/>
        </w:rPr>
        <w:t>Journal of Intelligence, 13</w:t>
      </w:r>
      <w:r w:rsidRPr="004470E4">
        <w:rPr>
          <w:rFonts w:ascii="Times New Roman" w:hAnsi="Times New Roman" w:cs="Times New Roman"/>
        </w:rPr>
        <w:t xml:space="preserve">, 70. </w:t>
      </w:r>
      <w:hyperlink r:id="rId17" w:history="1">
        <w:r w:rsidR="00747984" w:rsidRPr="004470E4">
          <w:rPr>
            <w:rStyle w:val="Hyperlink"/>
            <w:rFonts w:ascii="Times New Roman" w:hAnsi="Times New Roman" w:cs="Times New Roman"/>
          </w:rPr>
          <w:t>https://doi.org/10.3390/jintelligence13060070</w:t>
        </w:r>
      </w:hyperlink>
      <w:r w:rsidRPr="004470E4">
        <w:rPr>
          <w:rFonts w:ascii="Times New Roman" w:hAnsi="Times New Roman" w:cs="Times New Roman"/>
        </w:rPr>
        <w:t xml:space="preserve"> </w:t>
      </w:r>
    </w:p>
    <w:p w14:paraId="36F3B1A7"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Gu, Q., &amp; Day, C. (2013). Challenges to teacher resilience: Conditions count. </w:t>
      </w:r>
      <w:r w:rsidRPr="004470E4">
        <w:rPr>
          <w:rFonts w:ascii="Times New Roman" w:hAnsi="Times New Roman" w:cs="Times New Roman"/>
          <w:i/>
        </w:rPr>
        <w:t>British Educational Research Journal, 39</w:t>
      </w:r>
      <w:r w:rsidRPr="004470E4">
        <w:rPr>
          <w:rFonts w:ascii="Times New Roman" w:hAnsi="Times New Roman" w:cs="Times New Roman"/>
        </w:rPr>
        <w:t xml:space="preserve">(1), 22–44. </w:t>
      </w:r>
      <w:hyperlink r:id="rId18" w:history="1">
        <w:r w:rsidR="00747984" w:rsidRPr="004470E4">
          <w:rPr>
            <w:rStyle w:val="Hyperlink"/>
            <w:rFonts w:ascii="Times New Roman" w:hAnsi="Times New Roman" w:cs="Times New Roman"/>
          </w:rPr>
          <w:t>https://doi.org/10.1080/01411926.2011.623152</w:t>
        </w:r>
      </w:hyperlink>
      <w:r w:rsidRPr="004470E4">
        <w:rPr>
          <w:rFonts w:ascii="Times New Roman" w:hAnsi="Times New Roman" w:cs="Times New Roman"/>
        </w:rPr>
        <w:t xml:space="preserve"> </w:t>
      </w:r>
    </w:p>
    <w:p w14:paraId="3DF33693"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eastAsia="Times New Roman" w:hAnsi="Times New Roman" w:cs="Times New Roman"/>
        </w:rPr>
        <w:t xml:space="preserve">Guo, W., Wang, J., Li, N., &amp; Wang, L. (2025). The impact of teacher emotional support on learning engagement mediated by academic self-efficacy and academic resilience. </w:t>
      </w:r>
      <w:r w:rsidRPr="004470E4">
        <w:rPr>
          <w:rFonts w:ascii="Times New Roman" w:eastAsia="Times New Roman" w:hAnsi="Times New Roman" w:cs="Times New Roman"/>
          <w:i/>
          <w:iCs/>
        </w:rPr>
        <w:t>Scientific Reports, 15</w:t>
      </w:r>
      <w:r w:rsidRPr="004470E4">
        <w:rPr>
          <w:rFonts w:ascii="Times New Roman" w:eastAsia="Times New Roman" w:hAnsi="Times New Roman" w:cs="Times New Roman"/>
        </w:rPr>
        <w:t xml:space="preserve">, Article 3670. </w:t>
      </w:r>
      <w:hyperlink r:id="rId19" w:tgtFrame="_new" w:history="1">
        <w:r w:rsidR="00747984" w:rsidRPr="004470E4">
          <w:rPr>
            <w:rFonts w:ascii="Times New Roman" w:eastAsia="Times New Roman" w:hAnsi="Times New Roman" w:cs="Times New Roman"/>
            <w:color w:val="0000FF"/>
            <w:u w:val="single"/>
          </w:rPr>
          <w:t>https://doi.org/10.1038/s41598-025-88187-x</w:t>
        </w:r>
      </w:hyperlink>
    </w:p>
    <w:p w14:paraId="36817640" w14:textId="77777777" w:rsidR="00747984" w:rsidRPr="004470E4" w:rsidRDefault="00000000" w:rsidP="004112CF">
      <w:pPr>
        <w:autoSpaceDE w:val="0"/>
        <w:autoSpaceDN w:val="0"/>
        <w:adjustRightInd w:val="0"/>
        <w:spacing w:line="480" w:lineRule="auto"/>
        <w:ind w:left="720" w:hanging="720"/>
        <w:jc w:val="both"/>
        <w:rPr>
          <w:rFonts w:ascii="Times New Roman" w:hAnsi="Times New Roman" w:cs="Times New Roman"/>
        </w:rPr>
      </w:pPr>
      <w:r w:rsidRPr="004470E4">
        <w:rPr>
          <w:rFonts w:ascii="Times New Roman" w:hAnsi="Times New Roman" w:cs="Times New Roman"/>
        </w:rPr>
        <w:t xml:space="preserve">Hair Jr, J. F., Hult, G. T. M., Ringle, C. M., Sarstedt, M., Danks, N. P., &amp; Ray, S. (2021). </w:t>
      </w:r>
      <w:r w:rsidRPr="004470E4">
        <w:rPr>
          <w:rFonts w:ascii="Times New Roman" w:hAnsi="Times New Roman" w:cs="Times New Roman"/>
          <w:i/>
        </w:rPr>
        <w:t>Partial least squares structural equation modelling (PLS-SEM) using R: A workbook</w:t>
      </w:r>
      <w:r w:rsidRPr="004470E4">
        <w:rPr>
          <w:rFonts w:ascii="Times New Roman" w:hAnsi="Times New Roman" w:cs="Times New Roman"/>
        </w:rPr>
        <w:t>.</w:t>
      </w:r>
    </w:p>
    <w:p w14:paraId="1FA24EB7"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 xml:space="preserve">Hayes, A. F. (2018). </w:t>
      </w:r>
      <w:r w:rsidRPr="004470E4">
        <w:rPr>
          <w:rFonts w:ascii="Times New Roman" w:hAnsi="Times New Roman" w:cs="Times New Roman"/>
          <w:i/>
        </w:rPr>
        <w:t>Introduction to mediation, moderation and conditional process analysis: A regression-based approach (Methodology in the Social Sciences)</w:t>
      </w:r>
      <w:r w:rsidRPr="004470E4">
        <w:rPr>
          <w:rFonts w:ascii="Times New Roman" w:hAnsi="Times New Roman" w:cs="Times New Roman"/>
        </w:rPr>
        <w:t xml:space="preserve"> (2</w:t>
      </w:r>
      <w:r w:rsidRPr="004470E4">
        <w:rPr>
          <w:rFonts w:ascii="Times New Roman" w:hAnsi="Times New Roman" w:cs="Times New Roman"/>
          <w:vertAlign w:val="superscript"/>
        </w:rPr>
        <w:t>nd</w:t>
      </w:r>
      <w:r w:rsidRPr="004470E4">
        <w:rPr>
          <w:rFonts w:ascii="Times New Roman" w:hAnsi="Times New Roman" w:cs="Times New Roman"/>
        </w:rPr>
        <w:t xml:space="preserve"> Ed.). The Guilford Press.</w:t>
      </w:r>
    </w:p>
    <w:p w14:paraId="30B297AD"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Hodzic, S., </w:t>
      </w:r>
      <w:proofErr w:type="spellStart"/>
      <w:r w:rsidRPr="004470E4">
        <w:rPr>
          <w:rFonts w:ascii="Times New Roman" w:hAnsi="Times New Roman" w:cs="Times New Roman"/>
        </w:rPr>
        <w:t>Scharfen</w:t>
      </w:r>
      <w:proofErr w:type="spellEnd"/>
      <w:r w:rsidRPr="004470E4">
        <w:rPr>
          <w:rFonts w:ascii="Times New Roman" w:hAnsi="Times New Roman" w:cs="Times New Roman"/>
        </w:rPr>
        <w:t xml:space="preserve">, J., Ripoll, P., Holling, H., &amp; Zenasni, F. (2018). How efficient is emotional intelligence training: A meta-analysis. </w:t>
      </w:r>
      <w:r w:rsidRPr="004470E4">
        <w:rPr>
          <w:rFonts w:ascii="Times New Roman" w:hAnsi="Times New Roman" w:cs="Times New Roman"/>
          <w:i/>
        </w:rPr>
        <w:t>Emotion Review, 10</w:t>
      </w:r>
      <w:r w:rsidRPr="004470E4">
        <w:rPr>
          <w:rFonts w:ascii="Times New Roman" w:hAnsi="Times New Roman" w:cs="Times New Roman"/>
        </w:rPr>
        <w:t xml:space="preserve">(2), 138–148. </w:t>
      </w:r>
      <w:hyperlink r:id="rId20" w:history="1">
        <w:r w:rsidR="00747984" w:rsidRPr="004470E4">
          <w:rPr>
            <w:rStyle w:val="Hyperlink"/>
            <w:rFonts w:ascii="Times New Roman" w:hAnsi="Times New Roman" w:cs="Times New Roman"/>
          </w:rPr>
          <w:t>https://doi.org/10.1177/1754073917708613</w:t>
        </w:r>
      </w:hyperlink>
    </w:p>
    <w:p w14:paraId="4E718F7B"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lastRenderedPageBreak/>
        <w:t>Işık, Ş. (2016). Developing the psychological hardiness scale: The validity and reliability study. </w:t>
      </w:r>
      <w:r w:rsidRPr="004470E4">
        <w:rPr>
          <w:rFonts w:ascii="Times New Roman" w:hAnsi="Times New Roman" w:cs="Times New Roman"/>
          <w:i/>
          <w:iCs/>
        </w:rPr>
        <w:t>The Journal of Happiness and Well-Being</w:t>
      </w:r>
      <w:r w:rsidRPr="004470E4">
        <w:rPr>
          <w:rFonts w:ascii="Times New Roman" w:hAnsi="Times New Roman" w:cs="Times New Roman"/>
        </w:rPr>
        <w:t>, 4(2), 165–182. </w:t>
      </w:r>
      <w:hyperlink r:id="rId21" w:history="1">
        <w:r w:rsidR="00747984" w:rsidRPr="004470E4">
          <w:rPr>
            <w:rStyle w:val="Hyperlink"/>
            <w:rFonts w:ascii="Times New Roman" w:hAnsi="Times New Roman" w:cs="Times New Roman"/>
          </w:rPr>
          <w:t>https://europub.co.uk/articles/-A-15953</w:t>
        </w:r>
      </w:hyperlink>
    </w:p>
    <w:p w14:paraId="759A2E08"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Kashif, M. F., Nasir, M., &amp; Shaheen, F. (2024). Effect of emotional intelligence on resilience among undergraduate university </w:t>
      </w:r>
      <w:proofErr w:type="spellStart"/>
      <w:proofErr w:type="gramStart"/>
      <w:r w:rsidRPr="004470E4">
        <w:rPr>
          <w:rFonts w:ascii="Times New Roman" w:hAnsi="Times New Roman" w:cs="Times New Roman"/>
        </w:rPr>
        <w:t>students.</w:t>
      </w:r>
      <w:r w:rsidRPr="004470E4">
        <w:rPr>
          <w:rFonts w:ascii="Times New Roman" w:hAnsi="Times New Roman" w:cs="Times New Roman"/>
          <w:i/>
        </w:rPr>
        <w:t>Pakistan</w:t>
      </w:r>
      <w:proofErr w:type="spellEnd"/>
      <w:proofErr w:type="gramEnd"/>
      <w:r w:rsidRPr="004470E4">
        <w:rPr>
          <w:rFonts w:ascii="Times New Roman" w:hAnsi="Times New Roman" w:cs="Times New Roman"/>
          <w:i/>
        </w:rPr>
        <w:t xml:space="preserve"> Social Sciences Review, 8</w:t>
      </w:r>
      <w:r w:rsidRPr="004470E4">
        <w:rPr>
          <w:rFonts w:ascii="Times New Roman" w:hAnsi="Times New Roman" w:cs="Times New Roman"/>
        </w:rPr>
        <w:t xml:space="preserve">(1), 370–382. </w:t>
      </w:r>
      <w:hyperlink r:id="rId22" w:history="1">
        <w:r w:rsidR="00747984" w:rsidRPr="004470E4">
          <w:rPr>
            <w:rStyle w:val="Hyperlink"/>
            <w:rFonts w:ascii="Times New Roman" w:hAnsi="Times New Roman" w:cs="Times New Roman"/>
          </w:rPr>
          <w:t>https://doi.org/10.35484/pssr.2024(8-I)33</w:t>
        </w:r>
      </w:hyperlink>
    </w:p>
    <w:p w14:paraId="36E4ECA2"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López-Angulo, Y., Mella-</w:t>
      </w:r>
      <w:proofErr w:type="spellStart"/>
      <w:r w:rsidRPr="004470E4">
        <w:rPr>
          <w:rFonts w:ascii="Times New Roman" w:hAnsi="Times New Roman" w:cs="Times New Roman"/>
        </w:rPr>
        <w:t>Norambuena</w:t>
      </w:r>
      <w:proofErr w:type="spellEnd"/>
      <w:r w:rsidRPr="004470E4">
        <w:rPr>
          <w:rFonts w:ascii="Times New Roman" w:hAnsi="Times New Roman" w:cs="Times New Roman"/>
        </w:rPr>
        <w:t xml:space="preserve">, J., Sáez-Delgado, F., </w:t>
      </w:r>
      <w:proofErr w:type="spellStart"/>
      <w:r w:rsidRPr="004470E4">
        <w:rPr>
          <w:rFonts w:ascii="Times New Roman" w:hAnsi="Times New Roman" w:cs="Times New Roman"/>
        </w:rPr>
        <w:t>Peñuelas</w:t>
      </w:r>
      <w:proofErr w:type="spellEnd"/>
      <w:r w:rsidRPr="004470E4">
        <w:rPr>
          <w:rFonts w:ascii="Times New Roman" w:hAnsi="Times New Roman" w:cs="Times New Roman"/>
        </w:rPr>
        <w:t xml:space="preserve">, S. A. P., &amp; González, O. U. R. (2022). Association between teachers’ resilience and emotional intelligence during the COVID-19 outbreak. </w:t>
      </w:r>
      <w:proofErr w:type="spellStart"/>
      <w:r w:rsidRPr="004470E4">
        <w:rPr>
          <w:rFonts w:ascii="Times New Roman" w:hAnsi="Times New Roman" w:cs="Times New Roman"/>
          <w:i/>
        </w:rPr>
        <w:t>Revista</w:t>
      </w:r>
      <w:proofErr w:type="spellEnd"/>
      <w:r w:rsidRPr="004470E4">
        <w:rPr>
          <w:rFonts w:ascii="Times New Roman" w:hAnsi="Times New Roman" w:cs="Times New Roman"/>
          <w:i/>
        </w:rPr>
        <w:t xml:space="preserve"> Latinoamericana de </w:t>
      </w:r>
      <w:proofErr w:type="spellStart"/>
      <w:r w:rsidRPr="004470E4">
        <w:rPr>
          <w:rFonts w:ascii="Times New Roman" w:hAnsi="Times New Roman" w:cs="Times New Roman"/>
          <w:i/>
        </w:rPr>
        <w:t>Psicología</w:t>
      </w:r>
      <w:proofErr w:type="spellEnd"/>
      <w:r w:rsidRPr="004470E4">
        <w:rPr>
          <w:rFonts w:ascii="Times New Roman" w:hAnsi="Times New Roman" w:cs="Times New Roman"/>
          <w:i/>
        </w:rPr>
        <w:t>, 54</w:t>
      </w:r>
      <w:r w:rsidRPr="004470E4">
        <w:rPr>
          <w:rFonts w:ascii="Times New Roman" w:hAnsi="Times New Roman" w:cs="Times New Roman"/>
        </w:rPr>
        <w:t xml:space="preserve">, 51–59. </w:t>
      </w:r>
      <w:hyperlink r:id="rId23" w:history="1">
        <w:r w:rsidR="00747984" w:rsidRPr="004470E4">
          <w:rPr>
            <w:rStyle w:val="Hyperlink"/>
            <w:rFonts w:ascii="Times New Roman" w:hAnsi="Times New Roman" w:cs="Times New Roman"/>
          </w:rPr>
          <w:t>https://doi.org/10.14349/rlp.2022.v54.6</w:t>
        </w:r>
      </w:hyperlink>
    </w:p>
    <w:p w14:paraId="0756C2EB"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Mayer, J. D., &amp; Salovey, P. (1997). What is emotional intelligence? In P. Salovey &amp; D. J. Sluyter (Eds.), </w:t>
      </w:r>
      <w:r w:rsidRPr="004470E4">
        <w:rPr>
          <w:rFonts w:ascii="Times New Roman" w:hAnsi="Times New Roman" w:cs="Times New Roman"/>
          <w:i/>
        </w:rPr>
        <w:t>Emotional development and emotional intelligence: Educational implications</w:t>
      </w:r>
      <w:r w:rsidRPr="004470E4">
        <w:rPr>
          <w:rFonts w:ascii="Times New Roman" w:hAnsi="Times New Roman" w:cs="Times New Roman"/>
        </w:rPr>
        <w:t xml:space="preserve"> (pp. 3–31), Basic Books.</w:t>
      </w:r>
    </w:p>
    <w:p w14:paraId="2680707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Mayer, J. D., Caruso, D. R., &amp; Salovey, P. (2016). The ability model of emotional intelligence: Principles and updates. </w:t>
      </w:r>
      <w:r w:rsidRPr="004470E4">
        <w:rPr>
          <w:rFonts w:ascii="Times New Roman" w:hAnsi="Times New Roman" w:cs="Times New Roman"/>
          <w:i/>
        </w:rPr>
        <w:t>Emotion Review, 8</w:t>
      </w:r>
      <w:r w:rsidRPr="004470E4">
        <w:rPr>
          <w:rFonts w:ascii="Times New Roman" w:hAnsi="Times New Roman" w:cs="Times New Roman"/>
        </w:rPr>
        <w:t xml:space="preserve">(4), 290–300. </w:t>
      </w:r>
      <w:hyperlink r:id="rId24" w:history="1">
        <w:r w:rsidR="00747984" w:rsidRPr="004470E4">
          <w:rPr>
            <w:rStyle w:val="Hyperlink"/>
            <w:rFonts w:ascii="Times New Roman" w:hAnsi="Times New Roman" w:cs="Times New Roman"/>
          </w:rPr>
          <w:t>https://doi.org/10.1177/1754073916639667</w:t>
        </w:r>
      </w:hyperlink>
    </w:p>
    <w:p w14:paraId="28673676"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D. P. (2024). Do teachers’ emotional intelligence matter in the management of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among </w:t>
      </w:r>
      <w:proofErr w:type="spellStart"/>
      <w:proofErr w:type="gramStart"/>
      <w:r w:rsidRPr="004470E4">
        <w:rPr>
          <w:rFonts w:ascii="Times New Roman" w:hAnsi="Times New Roman" w:cs="Times New Roman"/>
        </w:rPr>
        <w:t>students?</w:t>
      </w:r>
      <w:r w:rsidRPr="004470E4">
        <w:rPr>
          <w:rFonts w:ascii="Times New Roman" w:hAnsi="Times New Roman" w:cs="Times New Roman"/>
          <w:i/>
        </w:rPr>
        <w:t>Educational</w:t>
      </w:r>
      <w:proofErr w:type="spellEnd"/>
      <w:proofErr w:type="gramEnd"/>
      <w:r w:rsidRPr="004470E4">
        <w:rPr>
          <w:rFonts w:ascii="Times New Roman" w:hAnsi="Times New Roman" w:cs="Times New Roman"/>
          <w:i/>
        </w:rPr>
        <w:t xml:space="preserve"> Perspectives, 12</w:t>
      </w:r>
      <w:r w:rsidRPr="004470E4">
        <w:rPr>
          <w:rFonts w:ascii="Times New Roman" w:hAnsi="Times New Roman" w:cs="Times New Roman"/>
        </w:rPr>
        <w:t xml:space="preserve">(3), 1–10. </w:t>
      </w:r>
    </w:p>
    <w:p w14:paraId="1AA10D4F"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Ojo, T. E., Akintola, A. A., Lawal, Q. A., Animashaun, P. O., &amp; Bankole, K. M. (2025). The relationship between resilience and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among in-school adolescents in Lagos State. </w:t>
      </w:r>
      <w:r w:rsidRPr="004470E4">
        <w:rPr>
          <w:rFonts w:ascii="Times New Roman" w:hAnsi="Times New Roman" w:cs="Times New Roman"/>
          <w:i/>
        </w:rPr>
        <w:t>Lifespan Development and Mental Health, 1</w:t>
      </w:r>
      <w:r w:rsidRPr="004470E4">
        <w:rPr>
          <w:rFonts w:ascii="Times New Roman" w:hAnsi="Times New Roman" w:cs="Times New Roman"/>
        </w:rPr>
        <w:t xml:space="preserve">, 10015 </w:t>
      </w:r>
      <w:hyperlink r:id="rId25" w:history="1">
        <w:r w:rsidR="00747984" w:rsidRPr="004470E4">
          <w:rPr>
            <w:rStyle w:val="Hyperlink"/>
            <w:rFonts w:ascii="Times New Roman" w:hAnsi="Times New Roman" w:cs="Times New Roman"/>
          </w:rPr>
          <w:t>https://doi.org/10.70322/ldmh.2025.10015</w:t>
        </w:r>
      </w:hyperlink>
      <w:r w:rsidRPr="004470E4">
        <w:rPr>
          <w:rFonts w:ascii="Times New Roman" w:hAnsi="Times New Roman" w:cs="Times New Roman"/>
        </w:rPr>
        <w:t xml:space="preserve"> </w:t>
      </w:r>
    </w:p>
    <w:p w14:paraId="2F884B45"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Panagiotidou, A. Chatzigeorgiou, C., Christou, E., &amp; </w:t>
      </w:r>
      <w:proofErr w:type="spellStart"/>
      <w:r w:rsidRPr="004470E4">
        <w:rPr>
          <w:rFonts w:ascii="Times New Roman" w:hAnsi="Times New Roman" w:cs="Times New Roman"/>
        </w:rPr>
        <w:t>Roussakis</w:t>
      </w:r>
      <w:proofErr w:type="spellEnd"/>
      <w:r w:rsidRPr="004470E4">
        <w:rPr>
          <w:rFonts w:ascii="Times New Roman" w:hAnsi="Times New Roman" w:cs="Times New Roman"/>
        </w:rPr>
        <w:t xml:space="preserve">, I. (2025). Education leaders as managers: Exploring the relationship between emotional intelligence and psychological resilience. Educational Process: International Journal, 16, e2025254. </w:t>
      </w:r>
      <w:hyperlink r:id="rId26" w:history="1">
        <w:r w:rsidR="00747984" w:rsidRPr="004470E4">
          <w:rPr>
            <w:rStyle w:val="Hyperlink"/>
            <w:rFonts w:ascii="Times New Roman" w:hAnsi="Times New Roman" w:cs="Times New Roman"/>
          </w:rPr>
          <w:t>https://doi.org/10.22521/edupij.2025.16.254</w:t>
        </w:r>
      </w:hyperlink>
      <w:r w:rsidRPr="004470E4">
        <w:rPr>
          <w:rFonts w:ascii="Times New Roman" w:hAnsi="Times New Roman" w:cs="Times New Roman"/>
        </w:rPr>
        <w:t xml:space="preserve"> </w:t>
      </w:r>
    </w:p>
    <w:p w14:paraId="1ABC590E" w14:textId="77777777" w:rsidR="00747984" w:rsidRPr="004470E4" w:rsidRDefault="00000000" w:rsidP="004112CF">
      <w:pPr>
        <w:autoSpaceDE w:val="0"/>
        <w:autoSpaceDN w:val="0"/>
        <w:adjustRightInd w:val="0"/>
        <w:spacing w:line="480" w:lineRule="auto"/>
        <w:ind w:left="720" w:hanging="720"/>
        <w:jc w:val="both"/>
        <w:rPr>
          <w:rFonts w:ascii="Times New Roman" w:hAnsi="Times New Roman" w:cs="Times New Roman"/>
        </w:rPr>
      </w:pPr>
      <w:r w:rsidRPr="004470E4">
        <w:rPr>
          <w:rFonts w:ascii="Times New Roman" w:hAnsi="Times New Roman" w:cs="Times New Roman"/>
        </w:rPr>
        <w:lastRenderedPageBreak/>
        <w:t xml:space="preserve">Sarstedt, M., Hair Jr, J. F., Cheah, J. H., Becker, J. M., &amp; Ringle, C. M. (2019). How to specify, estimate, and validate higher-order constructs in PLS-SEM. </w:t>
      </w:r>
      <w:r w:rsidRPr="004470E4">
        <w:rPr>
          <w:rFonts w:ascii="Times New Roman" w:hAnsi="Times New Roman" w:cs="Times New Roman"/>
          <w:i/>
        </w:rPr>
        <w:t>Australasian Marketing Journal (AMJ), 27</w:t>
      </w:r>
      <w:r w:rsidRPr="004470E4">
        <w:rPr>
          <w:rFonts w:ascii="Times New Roman" w:hAnsi="Times New Roman" w:cs="Times New Roman"/>
        </w:rPr>
        <w:t xml:space="preserve">(3), 197–211. </w:t>
      </w:r>
      <w:hyperlink r:id="rId27" w:history="1">
        <w:r w:rsidR="00747984" w:rsidRPr="004470E4">
          <w:rPr>
            <w:rStyle w:val="Hyperlink"/>
            <w:rFonts w:ascii="Times New Roman" w:hAnsi="Times New Roman" w:cs="Times New Roman"/>
            <w:color w:val="0070C0"/>
          </w:rPr>
          <w:t>https://doi.org/10.1016/j.ausmj.2019.05.003</w:t>
        </w:r>
      </w:hyperlink>
      <w:r w:rsidRPr="004470E4">
        <w:rPr>
          <w:rFonts w:ascii="Times New Roman" w:hAnsi="Times New Roman" w:cs="Times New Roman"/>
          <w:color w:val="0070C0"/>
        </w:rPr>
        <w:t>.</w:t>
      </w:r>
      <w:r w:rsidRPr="004470E4">
        <w:rPr>
          <w:rFonts w:ascii="Times New Roman" w:hAnsi="Times New Roman" w:cs="Times New Roman"/>
        </w:rPr>
        <w:t xml:space="preserve"> </w:t>
      </w:r>
    </w:p>
    <w:p w14:paraId="46B1306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Sudhaa, S., </w:t>
      </w:r>
      <w:proofErr w:type="spellStart"/>
      <w:r w:rsidRPr="004470E4">
        <w:rPr>
          <w:rFonts w:ascii="Times New Roman" w:hAnsi="Times New Roman" w:cs="Times New Roman"/>
        </w:rPr>
        <w:t>Kumaria</w:t>
      </w:r>
      <w:proofErr w:type="spellEnd"/>
      <w:r w:rsidRPr="004470E4">
        <w:rPr>
          <w:rFonts w:ascii="Times New Roman" w:hAnsi="Times New Roman" w:cs="Times New Roman"/>
        </w:rPr>
        <w:t xml:space="preserve">, S., Pathak, S. G. (2025). Impact of resilience on emotional intelligence and burnout among academicians: A mediation study. </w:t>
      </w:r>
      <w:r w:rsidRPr="004470E4">
        <w:rPr>
          <w:rFonts w:ascii="Times New Roman" w:hAnsi="Times New Roman" w:cs="Times New Roman"/>
          <w:i/>
        </w:rPr>
        <w:t>American Business Review, 28</w:t>
      </w:r>
      <w:r w:rsidRPr="004470E4">
        <w:rPr>
          <w:rFonts w:ascii="Times New Roman" w:hAnsi="Times New Roman" w:cs="Times New Roman"/>
        </w:rPr>
        <w:t xml:space="preserve">(2) 652–671. </w:t>
      </w:r>
      <w:hyperlink r:id="rId28" w:history="1">
        <w:r w:rsidR="00747984" w:rsidRPr="004470E4">
          <w:rPr>
            <w:rStyle w:val="Hyperlink"/>
            <w:rFonts w:ascii="Times New Roman" w:hAnsi="Times New Roman" w:cs="Times New Roman"/>
          </w:rPr>
          <w:t>https://doi.org/10.37625/abr.28.2.652-671</w:t>
        </w:r>
      </w:hyperlink>
      <w:r w:rsidRPr="004470E4">
        <w:rPr>
          <w:rFonts w:ascii="Times New Roman" w:hAnsi="Times New Roman" w:cs="Times New Roman"/>
        </w:rPr>
        <w:t xml:space="preserve"> </w:t>
      </w:r>
    </w:p>
    <w:p w14:paraId="169A8961"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Tapia, M., &amp; Marsh, G. E. II. (2006). A validation of the emotional intelligence </w:t>
      </w:r>
      <w:proofErr w:type="spellStart"/>
      <w:proofErr w:type="gramStart"/>
      <w:r w:rsidRPr="004470E4">
        <w:rPr>
          <w:rFonts w:ascii="Times New Roman" w:hAnsi="Times New Roman" w:cs="Times New Roman"/>
        </w:rPr>
        <w:t>inventory.</w:t>
      </w:r>
      <w:r w:rsidRPr="004470E4">
        <w:rPr>
          <w:rFonts w:ascii="Times New Roman" w:hAnsi="Times New Roman" w:cs="Times New Roman"/>
          <w:i/>
        </w:rPr>
        <w:t>Psicothema</w:t>
      </w:r>
      <w:proofErr w:type="spellEnd"/>
      <w:proofErr w:type="gramEnd"/>
      <w:r w:rsidRPr="004470E4">
        <w:rPr>
          <w:rFonts w:ascii="Times New Roman" w:hAnsi="Times New Roman" w:cs="Times New Roman"/>
          <w:i/>
        </w:rPr>
        <w:t>, 18</w:t>
      </w:r>
      <w:r w:rsidRPr="004470E4">
        <w:rPr>
          <w:rFonts w:ascii="Times New Roman" w:hAnsi="Times New Roman" w:cs="Times New Roman"/>
        </w:rPr>
        <w:t>(Suppl), 55–58.</w:t>
      </w:r>
    </w:p>
    <w:p w14:paraId="41951D4A"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Tekane</w:t>
      </w:r>
      <w:proofErr w:type="spellEnd"/>
      <w:r w:rsidRPr="004470E4">
        <w:rPr>
          <w:rFonts w:ascii="Times New Roman" w:hAnsi="Times New Roman" w:cs="Times New Roman"/>
        </w:rPr>
        <w:t xml:space="preserve">, R., Muller, J., &amp; Louw, I. (2021). Lecturer resilience during student unrest: A South African case study. </w:t>
      </w:r>
      <w:r w:rsidRPr="004470E4">
        <w:rPr>
          <w:rFonts w:ascii="Times New Roman" w:hAnsi="Times New Roman" w:cs="Times New Roman"/>
          <w:i/>
        </w:rPr>
        <w:t>Journal of New Generation Sciences, 19</w:t>
      </w:r>
      <w:r w:rsidRPr="004470E4">
        <w:rPr>
          <w:rFonts w:ascii="Times New Roman" w:hAnsi="Times New Roman" w:cs="Times New Roman"/>
        </w:rPr>
        <w:t>(2), 35–47.</w:t>
      </w:r>
    </w:p>
    <w:p w14:paraId="10916B90"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Veiga, F. H. (2008).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Scale Professed by Students (DBS-PS) [Database record]. </w:t>
      </w:r>
      <w:r w:rsidRPr="004470E4">
        <w:rPr>
          <w:rFonts w:ascii="Times New Roman" w:hAnsi="Times New Roman" w:cs="Times New Roman"/>
          <w:i/>
        </w:rPr>
        <w:t xml:space="preserve">APA </w:t>
      </w:r>
      <w:proofErr w:type="spellStart"/>
      <w:r w:rsidRPr="004470E4">
        <w:rPr>
          <w:rFonts w:ascii="Times New Roman" w:hAnsi="Times New Roman" w:cs="Times New Roman"/>
          <w:i/>
        </w:rPr>
        <w:t>PsycTests</w:t>
      </w:r>
      <w:proofErr w:type="spellEnd"/>
      <w:r w:rsidRPr="004470E4">
        <w:rPr>
          <w:rFonts w:ascii="Times New Roman" w:hAnsi="Times New Roman" w:cs="Times New Roman"/>
        </w:rPr>
        <w:t xml:space="preserve">. </w:t>
      </w:r>
      <w:hyperlink r:id="rId29" w:history="1">
        <w:r w:rsidR="00747984" w:rsidRPr="004470E4">
          <w:rPr>
            <w:rStyle w:val="Hyperlink"/>
            <w:rFonts w:ascii="Times New Roman" w:hAnsi="Times New Roman" w:cs="Times New Roman"/>
          </w:rPr>
          <w:t>https://doi.org/10.1037/t48825-000</w:t>
        </w:r>
      </w:hyperlink>
      <w:r w:rsidRPr="004470E4">
        <w:rPr>
          <w:rFonts w:ascii="Times New Roman" w:hAnsi="Times New Roman" w:cs="Times New Roman"/>
        </w:rPr>
        <w:t xml:space="preserve"> </w:t>
      </w:r>
    </w:p>
    <w:p w14:paraId="35D83853"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Villa, M. Y., &amp; Valle, A. M. (2025). Teachers’ emotional intelligence and their resiliency. </w:t>
      </w:r>
      <w:r w:rsidRPr="004470E4">
        <w:rPr>
          <w:rFonts w:ascii="Times New Roman" w:hAnsi="Times New Roman" w:cs="Times New Roman"/>
          <w:i/>
        </w:rPr>
        <w:t>International Journal of Multidisciplinary Research and Analysis, 8</w:t>
      </w:r>
      <w:r w:rsidRPr="004470E4">
        <w:rPr>
          <w:rFonts w:ascii="Times New Roman" w:hAnsi="Times New Roman" w:cs="Times New Roman"/>
        </w:rPr>
        <w:t xml:space="preserve">(4), 1645–1657. </w:t>
      </w:r>
      <w:hyperlink r:id="rId30" w:history="1">
        <w:r w:rsidR="00747984" w:rsidRPr="004470E4">
          <w:rPr>
            <w:rStyle w:val="Hyperlink"/>
            <w:rFonts w:ascii="Times New Roman" w:hAnsi="Times New Roman" w:cs="Times New Roman"/>
          </w:rPr>
          <w:t>https://doi.org/10.47191/ijmra/v8-i04-19</w:t>
        </w:r>
      </w:hyperlink>
      <w:r w:rsidRPr="004470E4">
        <w:rPr>
          <w:rFonts w:ascii="Times New Roman" w:hAnsi="Times New Roman" w:cs="Times New Roman"/>
        </w:rPr>
        <w:t xml:space="preserve"> </w:t>
      </w:r>
    </w:p>
    <w:p w14:paraId="365028E5" w14:textId="7A8836F7" w:rsidR="00747984" w:rsidRPr="004470E4" w:rsidRDefault="00000000" w:rsidP="004112CF">
      <w:pPr>
        <w:spacing w:line="480" w:lineRule="auto"/>
        <w:ind w:left="720" w:hanging="720"/>
        <w:jc w:val="both"/>
        <w:rPr>
          <w:rFonts w:ascii="Times New Roman" w:hAnsi="Times New Roman" w:cs="Times New Roman"/>
          <w:b/>
        </w:rPr>
      </w:pPr>
      <w:r w:rsidRPr="004470E4">
        <w:rPr>
          <w:rFonts w:ascii="Times New Roman" w:hAnsi="Times New Roman" w:cs="Times New Roman"/>
        </w:rPr>
        <w:t xml:space="preserve">Wang, C., &amp; Chiu, Y. (2024). Foreign academic adaptation: Emotional intelligence and resilience perspectives. </w:t>
      </w:r>
      <w:r w:rsidRPr="004470E4">
        <w:rPr>
          <w:rFonts w:ascii="Times New Roman" w:hAnsi="Times New Roman" w:cs="Times New Roman"/>
          <w:i/>
        </w:rPr>
        <w:t>Asian Journal of Business Research, 14</w:t>
      </w:r>
      <w:r w:rsidRPr="004470E4">
        <w:rPr>
          <w:rFonts w:ascii="Times New Roman" w:hAnsi="Times New Roman" w:cs="Times New Roman"/>
        </w:rPr>
        <w:t xml:space="preserve">(1), 13–32. </w:t>
      </w:r>
      <w:hyperlink r:id="rId31" w:history="1">
        <w:r w:rsidR="00747984" w:rsidRPr="004470E4">
          <w:rPr>
            <w:rStyle w:val="Hyperlink"/>
            <w:rFonts w:ascii="Times New Roman" w:hAnsi="Times New Roman" w:cs="Times New Roman"/>
          </w:rPr>
          <w:t>https://doi.org/10.14707/ajbr.240163</w:t>
        </w:r>
      </w:hyperlink>
    </w:p>
    <w:sectPr w:rsidR="00747984" w:rsidRPr="004470E4">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1C2A" w14:textId="77777777" w:rsidR="00610871" w:rsidRDefault="00610871">
      <w:pPr>
        <w:spacing w:after="0" w:line="240" w:lineRule="auto"/>
      </w:pPr>
      <w:r>
        <w:separator/>
      </w:r>
    </w:p>
  </w:endnote>
  <w:endnote w:type="continuationSeparator" w:id="0">
    <w:p w14:paraId="1FB20617" w14:textId="77777777" w:rsidR="00610871" w:rsidRDefault="0061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695AA" w14:textId="77777777" w:rsidR="00610871" w:rsidRDefault="00610871">
      <w:pPr>
        <w:spacing w:after="0" w:line="240" w:lineRule="auto"/>
      </w:pPr>
      <w:r>
        <w:separator/>
      </w:r>
    </w:p>
  </w:footnote>
  <w:footnote w:type="continuationSeparator" w:id="0">
    <w:p w14:paraId="77A8C726" w14:textId="77777777" w:rsidR="00610871" w:rsidRDefault="00610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C77B" w14:textId="77777777" w:rsidR="00747984" w:rsidRDefault="00000000">
    <w:pPr>
      <w:pStyle w:val="Header"/>
      <w:jc w:val="right"/>
    </w:pPr>
    <w:r>
      <w:fldChar w:fldCharType="begin"/>
    </w:r>
    <w:r>
      <w:instrText xml:space="preserve"> PAGE   \* MERGEFORMAT </w:instrText>
    </w:r>
    <w:r>
      <w:fldChar w:fldCharType="separate"/>
    </w:r>
    <w:r>
      <w:rPr>
        <w:noProof/>
      </w:rPr>
      <w:t>2</w:t>
    </w:r>
    <w:r>
      <w:rPr>
        <w:noProof/>
      </w:rPr>
      <w:fldChar w:fldCharType="end"/>
    </w:r>
  </w:p>
  <w:p w14:paraId="5ECA648B" w14:textId="77777777" w:rsidR="00747984" w:rsidRDefault="007479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15:restartNumberingAfterBreak="0">
    <w:nsid w:val="00000003"/>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60C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7A347B0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0000006"/>
    <w:multiLevelType w:val="hybridMultilevel"/>
    <w:tmpl w:val="CD523F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0000007"/>
    <w:multiLevelType w:val="hybridMultilevel"/>
    <w:tmpl w:val="F5E62D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61020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multilevel"/>
    <w:tmpl w:val="2A705A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15:restartNumberingAfterBreak="0">
    <w:nsid w:val="0000000A"/>
    <w:multiLevelType w:val="multilevel"/>
    <w:tmpl w:val="62D24B92"/>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000000B"/>
    <w:multiLevelType w:val="hybridMultilevel"/>
    <w:tmpl w:val="BF9E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F9EA3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multilevel"/>
    <w:tmpl w:val="DF56A94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000000F"/>
    <w:multiLevelType w:val="multilevel"/>
    <w:tmpl w:val="F8D4859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00000010"/>
    <w:multiLevelType w:val="hybridMultilevel"/>
    <w:tmpl w:val="2EE45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1B28AD"/>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7540964">
    <w:abstractNumId w:val="3"/>
  </w:num>
  <w:num w:numId="2" w16cid:durableId="1113939092">
    <w:abstractNumId w:val="12"/>
  </w:num>
  <w:num w:numId="3" w16cid:durableId="1459494213">
    <w:abstractNumId w:val="0"/>
  </w:num>
  <w:num w:numId="4" w16cid:durableId="463623932">
    <w:abstractNumId w:val="16"/>
  </w:num>
  <w:num w:numId="5" w16cid:durableId="1904024269">
    <w:abstractNumId w:val="2"/>
  </w:num>
  <w:num w:numId="6" w16cid:durableId="1134717709">
    <w:abstractNumId w:val="7"/>
  </w:num>
  <w:num w:numId="7" w16cid:durableId="2102942724">
    <w:abstractNumId w:val="11"/>
  </w:num>
  <w:num w:numId="8" w16cid:durableId="1387794972">
    <w:abstractNumId w:val="1"/>
  </w:num>
  <w:num w:numId="9" w16cid:durableId="990213473">
    <w:abstractNumId w:val="6"/>
  </w:num>
  <w:num w:numId="10" w16cid:durableId="1368675324">
    <w:abstractNumId w:val="9"/>
  </w:num>
  <w:num w:numId="11" w16cid:durableId="1817601758">
    <w:abstractNumId w:val="10"/>
  </w:num>
  <w:num w:numId="12" w16cid:durableId="914364425">
    <w:abstractNumId w:val="5"/>
  </w:num>
  <w:num w:numId="13" w16cid:durableId="931547974">
    <w:abstractNumId w:val="4"/>
  </w:num>
  <w:num w:numId="14" w16cid:durableId="1336766424">
    <w:abstractNumId w:val="8"/>
  </w:num>
  <w:num w:numId="15" w16cid:durableId="386492966">
    <w:abstractNumId w:val="13"/>
  </w:num>
  <w:num w:numId="16" w16cid:durableId="456609839">
    <w:abstractNumId w:val="15"/>
  </w:num>
  <w:num w:numId="17" w16cid:durableId="20944268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84"/>
    <w:rsid w:val="00030AC7"/>
    <w:rsid w:val="001D775D"/>
    <w:rsid w:val="001F1691"/>
    <w:rsid w:val="002910F5"/>
    <w:rsid w:val="003141E8"/>
    <w:rsid w:val="0035778A"/>
    <w:rsid w:val="003C04E8"/>
    <w:rsid w:val="003D3BF3"/>
    <w:rsid w:val="004112CF"/>
    <w:rsid w:val="004470E4"/>
    <w:rsid w:val="004B392B"/>
    <w:rsid w:val="004E34F8"/>
    <w:rsid w:val="00516842"/>
    <w:rsid w:val="00546DB3"/>
    <w:rsid w:val="005778BD"/>
    <w:rsid w:val="005A069C"/>
    <w:rsid w:val="00610871"/>
    <w:rsid w:val="00663D91"/>
    <w:rsid w:val="00666B31"/>
    <w:rsid w:val="006F3468"/>
    <w:rsid w:val="00722B10"/>
    <w:rsid w:val="00747984"/>
    <w:rsid w:val="007C1428"/>
    <w:rsid w:val="007D798B"/>
    <w:rsid w:val="00820AB9"/>
    <w:rsid w:val="0085254A"/>
    <w:rsid w:val="008C40BE"/>
    <w:rsid w:val="00901973"/>
    <w:rsid w:val="009C305F"/>
    <w:rsid w:val="00A06018"/>
    <w:rsid w:val="00A150F7"/>
    <w:rsid w:val="00B05F96"/>
    <w:rsid w:val="00B475E2"/>
    <w:rsid w:val="00C44ED3"/>
    <w:rsid w:val="00C57EFB"/>
    <w:rsid w:val="00E6468E"/>
    <w:rsid w:val="00EC4372"/>
    <w:rsid w:val="00ED5D0B"/>
    <w:rsid w:val="00F028BE"/>
    <w:rsid w:val="00F71290"/>
    <w:rsid w:val="00F82AB0"/>
    <w:rsid w:val="00FD6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F5FE5"/>
  <w15:docId w15:val="{F9DF229D-69F4-491D-9263-8D136E4FA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Cambria" w:eastAsia="SimSun" w:hAnsi="Cambria"/>
      <w:color w:val="365F9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mbria" w:eastAsia="SimSun" w:hAnsi="Cambria"/>
      <w:color w:val="365F9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365F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365F91"/>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365F91"/>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color w:val="365F91"/>
      <w:sz w:val="40"/>
      <w:szCs w:val="40"/>
    </w:rPr>
  </w:style>
  <w:style w:type="character" w:customStyle="1" w:styleId="Heading2Char">
    <w:name w:val="Heading 2 Char"/>
    <w:basedOn w:val="DefaultParagraphFont"/>
    <w:link w:val="Heading2"/>
    <w:uiPriority w:val="9"/>
    <w:rPr>
      <w:rFonts w:ascii="Cambria" w:eastAsia="SimSun" w:hAnsi="Cambria" w:cs="SimSun"/>
      <w:color w:val="365F91"/>
      <w:sz w:val="32"/>
      <w:szCs w:val="32"/>
    </w:rPr>
  </w:style>
  <w:style w:type="character" w:customStyle="1" w:styleId="Heading3Char">
    <w:name w:val="Heading 3 Char"/>
    <w:basedOn w:val="DefaultParagraphFont"/>
    <w:link w:val="Heading3"/>
    <w:uiPriority w:val="9"/>
    <w:rPr>
      <w:rFonts w:eastAsia="SimSun" w:cs="SimSun"/>
      <w:color w:val="365F91"/>
      <w:sz w:val="28"/>
      <w:szCs w:val="28"/>
    </w:rPr>
  </w:style>
  <w:style w:type="character" w:customStyle="1" w:styleId="Heading4Char">
    <w:name w:val="Heading 4 Char"/>
    <w:basedOn w:val="DefaultParagraphFont"/>
    <w:link w:val="Heading4"/>
    <w:uiPriority w:val="9"/>
    <w:rPr>
      <w:rFonts w:eastAsia="SimSun" w:cs="SimSun"/>
      <w:i/>
      <w:iCs/>
      <w:color w:val="365F91"/>
    </w:rPr>
  </w:style>
  <w:style w:type="character" w:customStyle="1" w:styleId="Heading5Char">
    <w:name w:val="Heading 5 Char"/>
    <w:basedOn w:val="DefaultParagraphFont"/>
    <w:link w:val="Heading5"/>
    <w:uiPriority w:val="9"/>
    <w:rPr>
      <w:rFonts w:eastAsia="SimSun" w:cs="SimSun"/>
      <w:color w:val="365F91"/>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mbria" w:eastAsia="SimSun" w:hAnsi="Cambria"/>
      <w:spacing w:val="-10"/>
      <w:kern w:val="28"/>
      <w:sz w:val="56"/>
      <w:szCs w:val="56"/>
    </w:rPr>
  </w:style>
  <w:style w:type="character" w:customStyle="1" w:styleId="TitleChar">
    <w:name w:val="Title Char"/>
    <w:basedOn w:val="DefaultParagraphFont"/>
    <w:link w:val="Title"/>
    <w:uiPriority w:val="10"/>
    <w:rPr>
      <w:rFonts w:ascii="Cambria" w:eastAsia="SimSun" w:hAnsi="Cambria" w:cs="SimSun"/>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after="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link w:val="IntenseQuote"/>
    <w:uiPriority w:val="30"/>
    <w:rPr>
      <w:i/>
      <w:iCs/>
      <w:color w:val="365F91"/>
    </w:rPr>
  </w:style>
  <w:style w:type="character" w:styleId="IntenseReference">
    <w:name w:val="Intense Reference"/>
    <w:basedOn w:val="DefaultParagraphFont"/>
    <w:uiPriority w:val="32"/>
    <w:qFormat/>
    <w:rPr>
      <w:b/>
      <w:bCs/>
      <w:smallCaps/>
      <w:color w:val="365F91"/>
      <w:spacing w:val="5"/>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59"/>
    <w:qFormat/>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Pr>
      <w:color w:val="8080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kern w:val="0"/>
      <w:sz w:val="16"/>
      <w:szCs w:val="16"/>
      <w14:ligatures w14:val="non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customStyle="1" w:styleId="doilabel">
    <w:name w:val="doi__label"/>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kern w:val="0"/>
      <w14:ligatures w14:val="non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SimSun"/>
      <w:kern w:val="0"/>
      <w14:ligatures w14:val="none"/>
    </w:rPr>
  </w:style>
  <w:style w:type="character" w:styleId="FollowedHyperlink">
    <w:name w:val="FollowedHyperlink"/>
    <w:basedOn w:val="DefaultParagraphFont"/>
    <w:uiPriority w:val="99"/>
    <w:rPr>
      <w:color w:val="800080"/>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90/educsci15101358" TargetMode="External"/><Relationship Id="rId18" Type="http://schemas.openxmlformats.org/officeDocument/2006/relationships/hyperlink" Target="https://doi.org/10.1080/01411926.2011.623152" TargetMode="External"/><Relationship Id="rId26" Type="http://schemas.openxmlformats.org/officeDocument/2006/relationships/hyperlink" Target="https://doi.org/10.22521/edupij.2025.16.254" TargetMode="External"/><Relationship Id="rId3" Type="http://schemas.openxmlformats.org/officeDocument/2006/relationships/settings" Target="settings.xml"/><Relationship Id="rId21" Type="http://schemas.openxmlformats.org/officeDocument/2006/relationships/hyperlink" Target="https://europub.co.uk/articles/developing-the-psychological-hardiness-scale-the-validity-and-reliability-study-A-15953"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i.org/10.1016/j.tate.2013.04.008" TargetMode="External"/><Relationship Id="rId17" Type="http://schemas.openxmlformats.org/officeDocument/2006/relationships/hyperlink" Target="https://doi.org/10.3390/jintelligence13060070" TargetMode="External"/><Relationship Id="rId25" Type="http://schemas.openxmlformats.org/officeDocument/2006/relationships/hyperlink" Target="https://doi.org/10.70322/ldmh.2025.1001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177/002224378101800104" TargetMode="External"/><Relationship Id="rId20" Type="http://schemas.openxmlformats.org/officeDocument/2006/relationships/hyperlink" Target="https://doi.org/10.1177/1754073917708613" TargetMode="External"/><Relationship Id="rId29" Type="http://schemas.openxmlformats.org/officeDocument/2006/relationships/hyperlink" Target="https://doi.org/10.1037/t48825-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111/j.1751-9004.2010.00334.x" TargetMode="External"/><Relationship Id="rId24" Type="http://schemas.openxmlformats.org/officeDocument/2006/relationships/hyperlink" Target="https://doi.org/10.1177/1754073916639667"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dx.doi.org/10.1027/1016-9040/a000124" TargetMode="External"/><Relationship Id="rId23" Type="http://schemas.openxmlformats.org/officeDocument/2006/relationships/hyperlink" Target="https://doi.org/10.14349/rlp.2022.v54.6" TargetMode="External"/><Relationship Id="rId28" Type="http://schemas.openxmlformats.org/officeDocument/2006/relationships/hyperlink" Target="https://doi.org/10.37625/abr.28.2.652-671" TargetMode="External"/><Relationship Id="rId10" Type="http://schemas.openxmlformats.org/officeDocument/2006/relationships/hyperlink" Target="https://doi.org/10.5604/01.3001.0014.4380" TargetMode="External"/><Relationship Id="rId19" Type="http://schemas.openxmlformats.org/officeDocument/2006/relationships/hyperlink" Target="https://doi.org/10.1038/s41598-025-88187-x" TargetMode="External"/><Relationship Id="rId31" Type="http://schemas.openxmlformats.org/officeDocument/2006/relationships/hyperlink" Target="https://doi.org/10.14707/ajbr.240163" TargetMode="External"/><Relationship Id="rId4" Type="http://schemas.openxmlformats.org/officeDocument/2006/relationships/webSettings" Target="webSettings.xml"/><Relationship Id="rId9" Type="http://schemas.openxmlformats.org/officeDocument/2006/relationships/hyperlink" Target="https://doi.org/10.14704/WEB/V18SI05/WEB18244" TargetMode="External"/><Relationship Id="rId14" Type="http://schemas.openxmlformats.org/officeDocument/2006/relationships/hyperlink" Target="https://doi.org/10.3390/ijerph15091909" TargetMode="External"/><Relationship Id="rId22" Type="http://schemas.openxmlformats.org/officeDocument/2006/relationships/hyperlink" Target="https://doi.org/10.35484/pssr.2024(8-I)33" TargetMode="External"/><Relationship Id="rId27" Type="http://schemas.openxmlformats.org/officeDocument/2006/relationships/hyperlink" Target="https://doi.org/10.1016/j.ausmj.2019.05.003" TargetMode="External"/><Relationship Id="rId30" Type="http://schemas.openxmlformats.org/officeDocument/2006/relationships/hyperlink" Target="https://doi.org/10.47191/ijmra/v8-i04-19" TargetMode="External"/><Relationship Id="rId8" Type="http://schemas.openxmlformats.org/officeDocument/2006/relationships/hyperlink" Target="https://doi.org/10.37745/ejtds.2014/vol12n1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31</Pages>
  <Words>9084</Words>
  <Characters>51783</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Habeeb Tiamiyu</dc:creator>
  <cp:lastModifiedBy>Habeeb Tiamiyu</cp:lastModifiedBy>
  <cp:revision>4</cp:revision>
  <dcterms:created xsi:type="dcterms:W3CDTF">2026-06-13T22:59:00Z</dcterms:created>
  <dcterms:modified xsi:type="dcterms:W3CDTF">2026-06-13T23:15:00Z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496b5308-080f-4b9e-b0b9-21a607c8fa91</vt:lpwstr>
  </property>
  <property fmtid="{D5CDD505-2E9C-101B-9397-08002B2CF9AE}" pid="3" name="ICV">
    <vt:lpwstr>8a1cbd804fed47269133356c9bfef410</vt:lpwstr>
  </property>
</Properties>
</file>