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rPr>
        <w:t xml:space="preserve">Computer-Assisted Instruction for English Essay Writing, the Place of Students’ Computer Literacy </w:t>
      </w: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rPr>
      </w:pPr>
    </w:p>
    <w:p w:rsidR="00054AD5" w:rsidRPr="002D47B6" w:rsidRDefault="00054AD5" w:rsidP="002D47B6">
      <w:pPr>
        <w:spacing w:line="480" w:lineRule="auto"/>
        <w:jc w:val="both"/>
        <w:rPr>
          <w:rFonts w:ascii="Times New Roman" w:hAnsi="Times New Roman" w:cs="Times New Roman"/>
        </w:rPr>
      </w:pPr>
      <w:r w:rsidRPr="002D47B6">
        <w:rPr>
          <w:rFonts w:ascii="Times New Roman" w:hAnsi="Times New Roman" w:cs="Times New Roman"/>
        </w:rPr>
        <w:lastRenderedPageBreak/>
        <w:t>Computer-Assisted Instruction for English Essay Writing, the Place of Students’ Computer Literacy</w:t>
      </w:r>
    </w:p>
    <w:p w:rsidR="00054AD5" w:rsidRPr="002D47B6" w:rsidRDefault="00054AD5" w:rsidP="002D47B6">
      <w:pPr>
        <w:spacing w:line="480" w:lineRule="auto"/>
        <w:jc w:val="both"/>
        <w:rPr>
          <w:rFonts w:ascii="Times New Roman" w:hAnsi="Times New Roman" w:cs="Times New Roman"/>
        </w:rPr>
      </w:pPr>
    </w:p>
    <w:p w:rsidR="00054AD5" w:rsidRPr="002D47B6" w:rsidRDefault="00054AD5" w:rsidP="002D47B6">
      <w:pPr>
        <w:spacing w:line="480" w:lineRule="auto"/>
        <w:jc w:val="both"/>
        <w:rPr>
          <w:rFonts w:ascii="Times New Roman" w:hAnsi="Times New Roman" w:cs="Times New Roman"/>
        </w:rPr>
      </w:pPr>
    </w:p>
    <w:p w:rsidR="00054AD5" w:rsidRPr="002D47B6" w:rsidRDefault="00054AD5" w:rsidP="002D47B6">
      <w:pPr>
        <w:spacing w:line="480" w:lineRule="auto"/>
        <w:jc w:val="both"/>
        <w:rPr>
          <w:rFonts w:ascii="Times New Roman" w:hAnsi="Times New Roman" w:cs="Times New Roman"/>
        </w:rPr>
      </w:pPr>
    </w:p>
    <w:p w:rsidR="00054AD5" w:rsidRPr="002D47B6" w:rsidRDefault="00054AD5" w:rsidP="002D47B6">
      <w:pPr>
        <w:spacing w:line="480" w:lineRule="auto"/>
        <w:jc w:val="center"/>
        <w:rPr>
          <w:rFonts w:ascii="Times New Roman" w:hAnsi="Times New Roman" w:cs="Times New Roman"/>
        </w:rPr>
      </w:pPr>
    </w:p>
    <w:p w:rsidR="00054AD5" w:rsidRPr="002D47B6" w:rsidRDefault="00054AD5" w:rsidP="002D47B6">
      <w:pPr>
        <w:spacing w:line="480" w:lineRule="auto"/>
        <w:jc w:val="center"/>
        <w:rPr>
          <w:rFonts w:ascii="Times New Roman" w:hAnsi="Times New Roman" w:cs="Times New Roman"/>
        </w:rPr>
      </w:pPr>
    </w:p>
    <w:p w:rsidR="00054AD5" w:rsidRPr="002D47B6" w:rsidRDefault="00054AD5" w:rsidP="002D47B6">
      <w:pPr>
        <w:spacing w:line="480" w:lineRule="auto"/>
        <w:jc w:val="center"/>
        <w:rPr>
          <w:rFonts w:ascii="Times New Roman" w:hAnsi="Times New Roman" w:cs="Times New Roman"/>
        </w:rPr>
      </w:pPr>
      <w:r w:rsidRPr="002D47B6">
        <w:rPr>
          <w:rFonts w:ascii="Times New Roman" w:hAnsi="Times New Roman" w:cs="Times New Roman"/>
        </w:rPr>
        <w:t>Samson Olusola Olatunji, Ph.D.</w:t>
      </w:r>
    </w:p>
    <w:p w:rsidR="00054AD5" w:rsidRPr="002D47B6" w:rsidRDefault="00054AD5" w:rsidP="002D47B6">
      <w:pPr>
        <w:spacing w:line="480" w:lineRule="auto"/>
        <w:jc w:val="center"/>
        <w:rPr>
          <w:rFonts w:ascii="Times New Roman" w:hAnsi="Times New Roman" w:cs="Times New Roman"/>
        </w:rPr>
      </w:pPr>
      <w:r w:rsidRPr="002D47B6">
        <w:rPr>
          <w:rFonts w:ascii="Times New Roman" w:hAnsi="Times New Roman" w:cs="Times New Roman"/>
        </w:rPr>
        <w:t>Department of Arts Education</w:t>
      </w:r>
    </w:p>
    <w:p w:rsidR="00054AD5" w:rsidRPr="002D47B6" w:rsidRDefault="00054AD5" w:rsidP="002D47B6">
      <w:pPr>
        <w:spacing w:line="480" w:lineRule="auto"/>
        <w:jc w:val="center"/>
        <w:rPr>
          <w:rFonts w:ascii="Times New Roman" w:hAnsi="Times New Roman" w:cs="Times New Roman"/>
        </w:rPr>
      </w:pPr>
      <w:r w:rsidRPr="002D47B6">
        <w:rPr>
          <w:rFonts w:ascii="Times New Roman" w:hAnsi="Times New Roman" w:cs="Times New Roman"/>
        </w:rPr>
        <w:t>Faculty of Education</w:t>
      </w:r>
    </w:p>
    <w:p w:rsidR="00054AD5" w:rsidRPr="002D47B6" w:rsidRDefault="00054AD5" w:rsidP="002D47B6">
      <w:pPr>
        <w:spacing w:line="480" w:lineRule="auto"/>
        <w:jc w:val="center"/>
        <w:rPr>
          <w:rFonts w:ascii="Times New Roman" w:hAnsi="Times New Roman" w:cs="Times New Roman"/>
        </w:rPr>
      </w:pPr>
      <w:r w:rsidRPr="002D47B6">
        <w:rPr>
          <w:rFonts w:ascii="Times New Roman" w:hAnsi="Times New Roman" w:cs="Times New Roman"/>
        </w:rPr>
        <w:t>University of Ilorin</w:t>
      </w:r>
    </w:p>
    <w:p w:rsidR="00054AD5" w:rsidRPr="002D47B6" w:rsidRDefault="00054AD5" w:rsidP="002D47B6">
      <w:pPr>
        <w:spacing w:line="480" w:lineRule="auto"/>
        <w:jc w:val="center"/>
        <w:rPr>
          <w:rFonts w:ascii="Times New Roman" w:hAnsi="Times New Roman" w:cs="Times New Roman"/>
        </w:rPr>
      </w:pPr>
      <w:r w:rsidRPr="002D47B6">
        <w:rPr>
          <w:rFonts w:ascii="Times New Roman" w:hAnsi="Times New Roman" w:cs="Times New Roman"/>
        </w:rPr>
        <w:t>Kwara State, Nigeria</w:t>
      </w:r>
    </w:p>
    <w:p w:rsidR="00054AD5" w:rsidRPr="002D47B6" w:rsidRDefault="00054AD5" w:rsidP="002D47B6">
      <w:pPr>
        <w:spacing w:line="480" w:lineRule="auto"/>
        <w:jc w:val="center"/>
        <w:rPr>
          <w:rFonts w:ascii="Times New Roman" w:hAnsi="Times New Roman" w:cs="Times New Roman"/>
        </w:rPr>
      </w:pPr>
      <w:hyperlink r:id="rId5" w:history="1">
        <w:r w:rsidRPr="002D47B6">
          <w:rPr>
            <w:rStyle w:val="Hyperlink"/>
            <w:rFonts w:ascii="Times New Roman" w:hAnsi="Times New Roman" w:cs="Times New Roman"/>
          </w:rPr>
          <w:t>olatunji.so@unilorin.edu.ng</w:t>
        </w:r>
      </w:hyperlink>
    </w:p>
    <w:p w:rsidR="00054AD5" w:rsidRPr="002D47B6" w:rsidRDefault="00054AD5" w:rsidP="002D47B6">
      <w:pPr>
        <w:spacing w:line="480" w:lineRule="auto"/>
        <w:jc w:val="center"/>
        <w:rPr>
          <w:rFonts w:ascii="Times New Roman" w:hAnsi="Times New Roman" w:cs="Times New Roman"/>
        </w:rPr>
      </w:pPr>
      <w:r w:rsidRPr="002D47B6">
        <w:rPr>
          <w:rFonts w:ascii="Times New Roman" w:hAnsi="Times New Roman" w:cs="Times New Roman"/>
        </w:rPr>
        <w:t>+234806 267 4466</w:t>
      </w:r>
    </w:p>
    <w:p w:rsidR="00C1246B" w:rsidRPr="002D47B6" w:rsidRDefault="00C1246B"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Abstract</w:t>
      </w:r>
    </w:p>
    <w:p w:rsidR="00CA6B39"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The </w:t>
      </w:r>
      <w:r w:rsidR="00E473F9" w:rsidRPr="002D47B6">
        <w:rPr>
          <w:rFonts w:ascii="Times New Roman" w:hAnsi="Times New Roman" w:cs="Times New Roman"/>
        </w:rPr>
        <w:t>effectiveness of various delivery modes of the computer-assisted language pedagogy in enhancing students’ essay writing skills has been established in extant literature</w:t>
      </w:r>
      <w:r w:rsidR="00341C70" w:rsidRPr="002D47B6">
        <w:rPr>
          <w:rFonts w:ascii="Times New Roman" w:hAnsi="Times New Roman" w:cs="Times New Roman"/>
        </w:rPr>
        <w:t xml:space="preserve">. </w:t>
      </w:r>
      <w:r w:rsidR="00870447" w:rsidRPr="002D47B6">
        <w:rPr>
          <w:rFonts w:ascii="Times New Roman" w:hAnsi="Times New Roman" w:cs="Times New Roman"/>
        </w:rPr>
        <w:t>However, the degree of computer literacy required of a Nigerian secondary school student to maximi</w:t>
      </w:r>
      <w:r w:rsidR="0015428D" w:rsidRPr="002D47B6">
        <w:rPr>
          <w:rFonts w:ascii="Times New Roman" w:hAnsi="Times New Roman" w:cs="Times New Roman"/>
        </w:rPr>
        <w:t>s</w:t>
      </w:r>
      <w:r w:rsidR="00870447" w:rsidRPr="002D47B6">
        <w:rPr>
          <w:rFonts w:ascii="Times New Roman" w:hAnsi="Times New Roman" w:cs="Times New Roman"/>
        </w:rPr>
        <w:t xml:space="preserve">e the benefits of computer-assisted language instruction needs to be ascertained for optimal result. The pretest-posttest </w:t>
      </w:r>
      <w:r w:rsidR="00CA6B39" w:rsidRPr="002D47B6">
        <w:rPr>
          <w:rFonts w:ascii="Times New Roman" w:hAnsi="Times New Roman" w:cs="Times New Roman"/>
        </w:rPr>
        <w:t xml:space="preserve">control group </w:t>
      </w:r>
      <w:r w:rsidR="00870447" w:rsidRPr="002D47B6">
        <w:rPr>
          <w:rFonts w:ascii="Times New Roman" w:hAnsi="Times New Roman" w:cs="Times New Roman"/>
        </w:rPr>
        <w:t xml:space="preserve">quasi-experimental study was thus carried out to determine the place of Nigerian secondary school students’ computer literacy in the effectiveness of a computer-assisted essay writing classroom. </w:t>
      </w:r>
      <w:r w:rsidR="00CA6B39" w:rsidRPr="002D47B6">
        <w:rPr>
          <w:rFonts w:ascii="Times New Roman" w:hAnsi="Times New Roman" w:cs="Times New Roman"/>
        </w:rPr>
        <w:t xml:space="preserve">Three senior secondary schools in Ilorin, Nigeria were purposively sampled and </w:t>
      </w:r>
      <w:r w:rsidR="009A0AD2" w:rsidRPr="002D47B6">
        <w:rPr>
          <w:rFonts w:ascii="Times New Roman" w:hAnsi="Times New Roman" w:cs="Times New Roman"/>
        </w:rPr>
        <w:t xml:space="preserve">each </w:t>
      </w:r>
      <w:r w:rsidR="00CA6B39" w:rsidRPr="002D47B6">
        <w:rPr>
          <w:rFonts w:ascii="Times New Roman" w:hAnsi="Times New Roman" w:cs="Times New Roman"/>
        </w:rPr>
        <w:t>assigned to an instructional strategy.</w:t>
      </w:r>
      <w:r w:rsidR="009A0AD2" w:rsidRPr="002D47B6">
        <w:rPr>
          <w:rFonts w:ascii="Times New Roman" w:hAnsi="Times New Roman" w:cs="Times New Roman"/>
        </w:rPr>
        <w:t xml:space="preserve"> Five researcher-made instruments, including instructional guides, response instruments and an essay writing computer package, were validated and used. </w:t>
      </w:r>
      <w:r w:rsidR="00CA6B39" w:rsidRPr="002D47B6">
        <w:rPr>
          <w:rFonts w:ascii="Times New Roman" w:hAnsi="Times New Roman" w:cs="Times New Roman"/>
        </w:rPr>
        <w:t xml:space="preserve"> </w:t>
      </w:r>
      <w:r w:rsidR="009A0AD2" w:rsidRPr="002D47B6">
        <w:rPr>
          <w:rFonts w:ascii="Times New Roman" w:hAnsi="Times New Roman" w:cs="Times New Roman"/>
        </w:rPr>
        <w:t>The treatment lasted</w:t>
      </w:r>
      <w:r w:rsidR="00CA6B39" w:rsidRPr="002D47B6">
        <w:rPr>
          <w:rFonts w:ascii="Times New Roman" w:hAnsi="Times New Roman" w:cs="Times New Roman"/>
        </w:rPr>
        <w:t xml:space="preserve"> eight weeks while the control group was being taught the same essay topics as usual without any intervention.</w:t>
      </w:r>
      <w:r w:rsidR="009A0AD2" w:rsidRPr="002D47B6">
        <w:rPr>
          <w:rFonts w:ascii="Times New Roman" w:hAnsi="Times New Roman" w:cs="Times New Roman"/>
        </w:rPr>
        <w:t xml:space="preserve"> T</w:t>
      </w:r>
      <w:r w:rsidR="00CA6B39" w:rsidRPr="002D47B6">
        <w:rPr>
          <w:rFonts w:ascii="Times New Roman" w:hAnsi="Times New Roman" w:cs="Times New Roman"/>
        </w:rPr>
        <w:t xml:space="preserve">he descriptive statistics of computation of means and standard deviation as well as the inferential statistics </w:t>
      </w:r>
      <w:r w:rsidR="0015428D" w:rsidRPr="002D47B6">
        <w:rPr>
          <w:rFonts w:ascii="Times New Roman" w:hAnsi="Times New Roman" w:cs="Times New Roman"/>
        </w:rPr>
        <w:t xml:space="preserve">of </w:t>
      </w:r>
      <w:r w:rsidR="00CA6B39" w:rsidRPr="002D47B6">
        <w:rPr>
          <w:rFonts w:ascii="Times New Roman" w:hAnsi="Times New Roman" w:cs="Times New Roman"/>
        </w:rPr>
        <w:t xml:space="preserve">analysis of covariance were used to analyse the data obtained. </w:t>
      </w:r>
      <w:r w:rsidR="008D1790" w:rsidRPr="002D47B6">
        <w:rPr>
          <w:rFonts w:ascii="Times New Roman" w:hAnsi="Times New Roman" w:cs="Times New Roman"/>
        </w:rPr>
        <w:t>Th</w:t>
      </w:r>
      <w:r w:rsidR="009A0AD2" w:rsidRPr="002D47B6">
        <w:rPr>
          <w:rFonts w:ascii="Times New Roman" w:hAnsi="Times New Roman" w:cs="Times New Roman"/>
        </w:rPr>
        <w:t xml:space="preserve">e findings showed no significant main effect or interaction effect of computer literacy on the students’ disposition to or achievement in essay writing though a significant effect of treatment was recorded. </w:t>
      </w:r>
      <w:r w:rsidR="008D1790" w:rsidRPr="002D47B6">
        <w:rPr>
          <w:rFonts w:ascii="Times New Roman" w:hAnsi="Times New Roman" w:cs="Times New Roman"/>
        </w:rPr>
        <w:t xml:space="preserve">It was concluded, among other points, that in-depth computer literacy may not be necessary if the software being deployed is very user-friendly. </w:t>
      </w:r>
      <w:r w:rsidR="00CA6B39" w:rsidRPr="002D47B6">
        <w:rPr>
          <w:rFonts w:ascii="Times New Roman" w:hAnsi="Times New Roman" w:cs="Times New Roman"/>
        </w:rPr>
        <w:t xml:space="preserve"> </w:t>
      </w:r>
    </w:p>
    <w:p w:rsidR="0015428D" w:rsidRPr="002D47B6" w:rsidRDefault="0015428D" w:rsidP="002D47B6">
      <w:pPr>
        <w:spacing w:after="0" w:line="480" w:lineRule="auto"/>
        <w:jc w:val="both"/>
        <w:rPr>
          <w:rFonts w:ascii="Times New Roman" w:hAnsi="Times New Roman" w:cs="Times New Roman"/>
        </w:rPr>
      </w:pPr>
    </w:p>
    <w:p w:rsidR="0015428D" w:rsidRPr="002D47B6" w:rsidRDefault="0015428D" w:rsidP="002D47B6">
      <w:pPr>
        <w:spacing w:after="0" w:line="480" w:lineRule="auto"/>
        <w:jc w:val="both"/>
        <w:rPr>
          <w:rFonts w:ascii="Times New Roman" w:hAnsi="Times New Roman" w:cs="Times New Roman"/>
        </w:rPr>
      </w:pPr>
    </w:p>
    <w:p w:rsidR="008275C3" w:rsidRPr="002D47B6" w:rsidRDefault="008275C3"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B10CFC" w:rsidRPr="002D47B6" w:rsidRDefault="00B10CFC" w:rsidP="002D47B6">
      <w:pPr>
        <w:spacing w:after="0" w:line="480" w:lineRule="auto"/>
        <w:jc w:val="both"/>
        <w:rPr>
          <w:rFonts w:ascii="Times New Roman" w:hAnsi="Times New Roman" w:cs="Times New Roman"/>
        </w:rPr>
      </w:pPr>
      <w:r w:rsidRPr="002D47B6">
        <w:rPr>
          <w:rFonts w:ascii="Times New Roman" w:hAnsi="Times New Roman" w:cs="Times New Roman"/>
        </w:rPr>
        <w:t>Keywords: Computer-assisted essay writing instruction. Computer literacy, digital natives, digital immigrants</w:t>
      </w:r>
    </w:p>
    <w:p w:rsidR="00E473F9" w:rsidRPr="002D47B6" w:rsidRDefault="00E473F9" w:rsidP="002D47B6">
      <w:pPr>
        <w:spacing w:after="0" w:line="480" w:lineRule="auto"/>
        <w:jc w:val="both"/>
        <w:rPr>
          <w:rFonts w:ascii="Times New Roman" w:hAnsi="Times New Roman" w:cs="Times New Roman"/>
        </w:rPr>
      </w:pPr>
    </w:p>
    <w:p w:rsidR="00617DC6" w:rsidRPr="002D47B6" w:rsidRDefault="00617DC6"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054AD5" w:rsidRPr="002D47B6" w:rsidRDefault="00054AD5"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Introduction</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It is an established fact that computer-assisted instructional strategies have been used to significantly enhance learners’ mastery of English Language subject-matters. The excitement learners feel at working with computers is great motivation for learning. The patience of the computer with students’ repeated errors and its potential to respect learners’ privacy concerning their errors make the computer a trusted companion.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Research literature is full of significant improvement in students’ motivation and actual performance in English Language learning tasks as a result of incorporation of computer, even in English-as-a-Second-Language and English-as-a-Foreign-Language situations (</w:t>
      </w:r>
      <w:proofErr w:type="spellStart"/>
      <w:r w:rsidRPr="002D47B6">
        <w:rPr>
          <w:rFonts w:ascii="Times New Roman" w:hAnsi="Times New Roman" w:cs="Times New Roman"/>
          <w:shd w:val="clear" w:color="auto" w:fill="FFFFFF"/>
        </w:rPr>
        <w:t>Musmar</w:t>
      </w:r>
      <w:proofErr w:type="spellEnd"/>
      <w:r w:rsidRPr="002D47B6">
        <w:rPr>
          <w:rFonts w:ascii="Times New Roman" w:hAnsi="Times New Roman" w:cs="Times New Roman"/>
          <w:shd w:val="clear" w:color="auto" w:fill="FFFFFF"/>
        </w:rPr>
        <w:t>, 2018</w:t>
      </w:r>
      <w:r w:rsidRPr="002D47B6">
        <w:rPr>
          <w:rFonts w:ascii="Times New Roman" w:hAnsi="Times New Roman" w:cs="Times New Roman"/>
        </w:rPr>
        <w:t xml:space="preserve">; </w:t>
      </w:r>
      <w:proofErr w:type="spellStart"/>
      <w:r w:rsidRPr="002D47B6">
        <w:rPr>
          <w:rFonts w:ascii="Times New Roman" w:hAnsi="Times New Roman" w:cs="Times New Roman"/>
          <w:shd w:val="clear" w:color="auto" w:fill="FFFFFF"/>
        </w:rPr>
        <w:t>Asrifan</w:t>
      </w:r>
      <w:proofErr w:type="spellEnd"/>
      <w:r w:rsidRPr="002D47B6">
        <w:rPr>
          <w:rFonts w:ascii="Times New Roman" w:hAnsi="Times New Roman" w:cs="Times New Roman"/>
          <w:shd w:val="clear" w:color="auto" w:fill="FFFFFF"/>
        </w:rPr>
        <w:t xml:space="preserve">, </w:t>
      </w:r>
      <w:proofErr w:type="spellStart"/>
      <w:r w:rsidRPr="002D47B6">
        <w:rPr>
          <w:rFonts w:ascii="Times New Roman" w:hAnsi="Times New Roman" w:cs="Times New Roman"/>
          <w:shd w:val="clear" w:color="auto" w:fill="FFFFFF"/>
        </w:rPr>
        <w:t>Zita</w:t>
      </w:r>
      <w:proofErr w:type="spellEnd"/>
      <w:r w:rsidRPr="002D47B6">
        <w:rPr>
          <w:rFonts w:ascii="Times New Roman" w:hAnsi="Times New Roman" w:cs="Times New Roman"/>
          <w:shd w:val="clear" w:color="auto" w:fill="FFFFFF"/>
        </w:rPr>
        <w:t xml:space="preserve">, </w:t>
      </w:r>
      <w:proofErr w:type="spellStart"/>
      <w:r w:rsidRPr="002D47B6">
        <w:rPr>
          <w:rFonts w:ascii="Times New Roman" w:hAnsi="Times New Roman" w:cs="Times New Roman"/>
          <w:shd w:val="clear" w:color="auto" w:fill="FFFFFF"/>
        </w:rPr>
        <w:t>Vargheese</w:t>
      </w:r>
      <w:proofErr w:type="spellEnd"/>
      <w:r w:rsidRPr="002D47B6">
        <w:rPr>
          <w:rFonts w:ascii="Times New Roman" w:hAnsi="Times New Roman" w:cs="Times New Roman"/>
          <w:shd w:val="clear" w:color="auto" w:fill="FFFFFF"/>
        </w:rPr>
        <w:t xml:space="preserve">, </w:t>
      </w:r>
      <w:proofErr w:type="spellStart"/>
      <w:r w:rsidRPr="002D47B6">
        <w:rPr>
          <w:rFonts w:ascii="Times New Roman" w:hAnsi="Times New Roman" w:cs="Times New Roman"/>
          <w:shd w:val="clear" w:color="auto" w:fill="FFFFFF"/>
        </w:rPr>
        <w:t>Syamsu</w:t>
      </w:r>
      <w:proofErr w:type="spellEnd"/>
      <w:r w:rsidRPr="002D47B6">
        <w:rPr>
          <w:rFonts w:ascii="Times New Roman" w:hAnsi="Times New Roman" w:cs="Times New Roman"/>
          <w:shd w:val="clear" w:color="auto" w:fill="FFFFFF"/>
        </w:rPr>
        <w:t xml:space="preserve"> &amp; Amir, 2020; </w:t>
      </w:r>
      <w:proofErr w:type="spellStart"/>
      <w:r w:rsidRPr="002D47B6">
        <w:rPr>
          <w:rFonts w:ascii="Times New Roman" w:hAnsi="Times New Roman" w:cs="Times New Roman"/>
          <w:shd w:val="clear" w:color="auto" w:fill="FFFFFF"/>
        </w:rPr>
        <w:t>Rachmawati</w:t>
      </w:r>
      <w:proofErr w:type="spellEnd"/>
      <w:r w:rsidRPr="002D47B6">
        <w:rPr>
          <w:rFonts w:ascii="Times New Roman" w:hAnsi="Times New Roman" w:cs="Times New Roman"/>
          <w:shd w:val="clear" w:color="auto" w:fill="FFFFFF"/>
        </w:rPr>
        <w:t xml:space="preserve">, </w:t>
      </w:r>
      <w:proofErr w:type="spellStart"/>
      <w:r w:rsidRPr="002D47B6">
        <w:rPr>
          <w:rFonts w:ascii="Times New Roman" w:hAnsi="Times New Roman" w:cs="Times New Roman"/>
          <w:shd w:val="clear" w:color="auto" w:fill="FFFFFF"/>
        </w:rPr>
        <w:t>Fadhilawati</w:t>
      </w:r>
      <w:proofErr w:type="spellEnd"/>
      <w:r w:rsidRPr="002D47B6">
        <w:rPr>
          <w:rFonts w:ascii="Times New Roman" w:hAnsi="Times New Roman" w:cs="Times New Roman"/>
          <w:shd w:val="clear" w:color="auto" w:fill="FFFFFF"/>
        </w:rPr>
        <w:t xml:space="preserve"> &amp; </w:t>
      </w:r>
      <w:proofErr w:type="spellStart"/>
      <w:r w:rsidRPr="002D47B6">
        <w:rPr>
          <w:rFonts w:ascii="Times New Roman" w:hAnsi="Times New Roman" w:cs="Times New Roman"/>
          <w:shd w:val="clear" w:color="auto" w:fill="FFFFFF"/>
        </w:rPr>
        <w:t>Setiawan</w:t>
      </w:r>
      <w:proofErr w:type="spellEnd"/>
      <w:r w:rsidRPr="002D47B6">
        <w:rPr>
          <w:rFonts w:ascii="Times New Roman" w:hAnsi="Times New Roman" w:cs="Times New Roman"/>
          <w:shd w:val="clear" w:color="auto" w:fill="FFFFFF"/>
        </w:rPr>
        <w:t>, 2020</w:t>
      </w:r>
      <w:r w:rsidRPr="002D47B6">
        <w:rPr>
          <w:rFonts w:ascii="Times New Roman" w:hAnsi="Times New Roman" w:cs="Times New Roman"/>
        </w:rPr>
        <w:t>). The application of computer to the teaching and learning of English as a second language mediates the strains of such challenges as overcrowded classrooms, syllabus deficiency and lack of teacher and student motivation (</w:t>
      </w:r>
      <w:r w:rsidRPr="002D47B6">
        <w:rPr>
          <w:rFonts w:ascii="Times New Roman" w:hAnsi="Times New Roman" w:cs="Times New Roman"/>
          <w:shd w:val="clear" w:color="auto" w:fill="FFFFFF"/>
        </w:rPr>
        <w:t>Rashid, 2017</w:t>
      </w:r>
      <w:r w:rsidRPr="002D47B6">
        <w:rPr>
          <w:rFonts w:ascii="Times New Roman" w:hAnsi="Times New Roman" w:cs="Times New Roman"/>
        </w:rPr>
        <w:t xml:space="preserve">).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Essay writing instructions have been facilitated with computer software in many world classrooms. The influence of computer on students’ attitude to and performance in English Language are not limited by cultural and racial differences (</w:t>
      </w:r>
      <w:proofErr w:type="spellStart"/>
      <w:r w:rsidRPr="002D47B6">
        <w:rPr>
          <w:rFonts w:ascii="Times New Roman" w:hAnsi="Times New Roman" w:cs="Times New Roman"/>
          <w:shd w:val="clear" w:color="auto" w:fill="FFFFFF"/>
        </w:rPr>
        <w:t>Tafazoli</w:t>
      </w:r>
      <w:proofErr w:type="spellEnd"/>
      <w:r w:rsidRPr="002D47B6">
        <w:rPr>
          <w:rFonts w:ascii="Times New Roman" w:hAnsi="Times New Roman" w:cs="Times New Roman"/>
          <w:shd w:val="clear" w:color="auto" w:fill="FFFFFF"/>
        </w:rPr>
        <w:t xml:space="preserve">, Gómez Parra &amp; </w:t>
      </w:r>
      <w:proofErr w:type="spellStart"/>
      <w:r w:rsidRPr="002D47B6">
        <w:rPr>
          <w:rFonts w:ascii="Times New Roman" w:hAnsi="Times New Roman" w:cs="Times New Roman"/>
          <w:shd w:val="clear" w:color="auto" w:fill="FFFFFF"/>
        </w:rPr>
        <w:t>Huertas</w:t>
      </w:r>
      <w:proofErr w:type="spellEnd"/>
      <w:r w:rsidRPr="002D47B6">
        <w:rPr>
          <w:rFonts w:ascii="Times New Roman" w:hAnsi="Times New Roman" w:cs="Times New Roman"/>
          <w:shd w:val="clear" w:color="auto" w:fill="FFFFFF"/>
        </w:rPr>
        <w:t xml:space="preserve"> Abril, 2018</w:t>
      </w:r>
      <w:r w:rsidRPr="002D47B6">
        <w:rPr>
          <w:rFonts w:ascii="Times New Roman" w:hAnsi="Times New Roman" w:cs="Times New Roman"/>
        </w:rPr>
        <w:t>). The ubiquity of the computer enables computer-assisted language instruction to be adaptable to all forms of language teaching approaches, methods and techniques (</w:t>
      </w:r>
      <w:r w:rsidRPr="002D47B6">
        <w:rPr>
          <w:rFonts w:ascii="Times New Roman" w:hAnsi="Times New Roman" w:cs="Times New Roman"/>
          <w:shd w:val="clear" w:color="auto" w:fill="FFFFFF"/>
        </w:rPr>
        <w:t>Egbert, 2018</w:t>
      </w:r>
      <w:r w:rsidRPr="002D47B6">
        <w:rPr>
          <w:rFonts w:ascii="Times New Roman" w:hAnsi="Times New Roman" w:cs="Times New Roman"/>
        </w:rPr>
        <w:t>).</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Just as it is necessary that English Language teachers should be computer-literate (</w:t>
      </w:r>
      <w:proofErr w:type="spellStart"/>
      <w:r w:rsidRPr="002D47B6">
        <w:rPr>
          <w:rFonts w:ascii="Times New Roman" w:hAnsi="Times New Roman" w:cs="Times New Roman"/>
          <w:shd w:val="clear" w:color="auto" w:fill="FFFFFF"/>
        </w:rPr>
        <w:t>Gorjian</w:t>
      </w:r>
      <w:proofErr w:type="spellEnd"/>
      <w:r w:rsidRPr="002D47B6">
        <w:rPr>
          <w:rFonts w:ascii="Times New Roman" w:hAnsi="Times New Roman" w:cs="Times New Roman"/>
          <w:shd w:val="clear" w:color="auto" w:fill="FFFFFF"/>
        </w:rPr>
        <w:t>, 2017</w:t>
      </w:r>
      <w:r w:rsidRPr="002D47B6">
        <w:rPr>
          <w:rFonts w:ascii="Times New Roman" w:hAnsi="Times New Roman" w:cs="Times New Roman"/>
        </w:rPr>
        <w:t xml:space="preserve">), it is reasonable to expect learners that would derive maximum benefits from a computer-rich essay writing environment to be computer-literate. After all, computers cannot operate themselves but they have to be manipulated by teachers and learners alike to be useful. </w:t>
      </w:r>
      <w:proofErr w:type="spellStart"/>
      <w:r w:rsidRPr="002D47B6">
        <w:rPr>
          <w:rFonts w:ascii="Times New Roman" w:hAnsi="Times New Roman" w:cs="Times New Roman"/>
          <w:shd w:val="clear" w:color="auto" w:fill="FFFFFF"/>
        </w:rPr>
        <w:t>Tafazoli</w:t>
      </w:r>
      <w:proofErr w:type="spellEnd"/>
      <w:r w:rsidRPr="002D47B6">
        <w:rPr>
          <w:rFonts w:ascii="Times New Roman" w:hAnsi="Times New Roman" w:cs="Times New Roman"/>
          <w:shd w:val="clear" w:color="auto" w:fill="FFFFFF"/>
        </w:rPr>
        <w:t xml:space="preserve">, Parra and Abril (2017) thus see computer literacy as sine qua non for effective language teaching and learning in this digital dispensation. </w:t>
      </w:r>
      <w:r w:rsidRPr="002D47B6">
        <w:rPr>
          <w:rFonts w:ascii="Times New Roman" w:hAnsi="Times New Roman" w:cs="Times New Roman"/>
        </w:rPr>
        <w:t>This would be expected to place a demand of computer literacy on participants in a computer-assisted language learning enterprise.</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shd w:val="clear" w:color="auto" w:fill="FFFFFF"/>
        </w:rPr>
        <w:tab/>
        <w:t>Delibegović Džanić and Hasanspahić (2020, p.14)</w:t>
      </w:r>
      <w:r w:rsidRPr="002D47B6">
        <w:rPr>
          <w:rFonts w:ascii="Times New Roman" w:hAnsi="Times New Roman" w:cs="Times New Roman"/>
        </w:rPr>
        <w:t xml:space="preserve"> describe children and teens as “digital natives”. They can more easily manipulate modern technologies than the adults described as “digital immigrants”. </w:t>
      </w:r>
      <w:r w:rsidRPr="002D47B6">
        <w:rPr>
          <w:rFonts w:ascii="Times New Roman" w:hAnsi="Times New Roman" w:cs="Times New Roman"/>
        </w:rPr>
        <w:lastRenderedPageBreak/>
        <w:t xml:space="preserve">This suggests that most children’s computer literacy would normally translate into maximal profiting from CALL. The rate at which adolescents and young adults use computers and computer-mediated media greatly surpasses that of the old people commonly referred to as the analog generation.    </w:t>
      </w:r>
    </w:p>
    <w:p w:rsidR="00C1246B" w:rsidRPr="002D47B6" w:rsidRDefault="00C1246B" w:rsidP="002D47B6">
      <w:pPr>
        <w:spacing w:after="0" w:line="480" w:lineRule="auto"/>
        <w:jc w:val="both"/>
        <w:rPr>
          <w:rFonts w:ascii="Times New Roman" w:hAnsi="Times New Roman" w:cs="Times New Roman"/>
          <w:shd w:val="clear" w:color="auto" w:fill="FFFFFF"/>
        </w:rPr>
      </w:pPr>
      <w:r w:rsidRPr="002D47B6">
        <w:rPr>
          <w:rFonts w:ascii="Times New Roman" w:hAnsi="Times New Roman" w:cs="Times New Roman"/>
        </w:rPr>
        <w:tab/>
        <w:t xml:space="preserve">Another perspective to the educational significance of the digital native-digital immigrant divide is that the so-called digital natives may not fare better than the digital immigrants in a technology-rich educational environment if the former have been conditioned to use technology for activities that are not education-related. </w:t>
      </w:r>
      <w:r w:rsidRPr="002D47B6">
        <w:rPr>
          <w:rFonts w:ascii="Times New Roman" w:hAnsi="Times New Roman" w:cs="Times New Roman"/>
          <w:color w:val="222222"/>
          <w:shd w:val="clear" w:color="auto" w:fill="FFFFFF"/>
        </w:rPr>
        <w:t>As observed by Adeyele and Adeyele (2025), a huge number of Nigerians use technology mostly for</w:t>
      </w:r>
      <w:r w:rsidRPr="002D47B6">
        <w:rPr>
          <w:rFonts w:ascii="Times New Roman" w:hAnsi="Times New Roman" w:cs="Times New Roman"/>
        </w:rPr>
        <w:t xml:space="preserve"> social interaction, content creation, entertainment, and even learning. It is noteworthy that learning comes last in the list, stressing that the purposes are predominantly self-expression, peer validation, and community building. </w:t>
      </w:r>
    </w:p>
    <w:p w:rsidR="00C1246B" w:rsidRPr="002D47B6" w:rsidRDefault="002D47B6" w:rsidP="002D47B6">
      <w:pPr>
        <w:spacing w:after="0" w:line="480" w:lineRule="auto"/>
        <w:jc w:val="both"/>
        <w:rPr>
          <w:rFonts w:ascii="Times New Roman" w:hAnsi="Times New Roman" w:cs="Times New Roman"/>
          <w:shd w:val="clear" w:color="auto" w:fill="FFFFFF"/>
        </w:rPr>
      </w:pPr>
      <w:r>
        <w:rPr>
          <w:rFonts w:ascii="Times New Roman" w:hAnsi="Times New Roman" w:cs="Times New Roman"/>
          <w:color w:val="222222"/>
          <w:shd w:val="clear" w:color="auto" w:fill="FFFFFF"/>
        </w:rPr>
        <w:tab/>
      </w:r>
      <w:r w:rsidR="00C1246B" w:rsidRPr="002D47B6">
        <w:rPr>
          <w:rFonts w:ascii="Times New Roman" w:hAnsi="Times New Roman" w:cs="Times New Roman"/>
          <w:color w:val="222222"/>
          <w:shd w:val="clear" w:color="auto" w:fill="FFFFFF"/>
        </w:rPr>
        <w:t xml:space="preserve">Nikou, Cavalheiro, and Widén (2020) even describe the designation “digital natives” as a mere myth which holds no functional significance in real life situations. Reid, Button and Brommeyer (2023), buttressing this argument with one of the findings from their research, describe the idea of the digital native as a mere myth, stressing that frequent exposure to technology does not automatically translate into digital literacy which entails effective use of the technology.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 </w:t>
      </w:r>
      <w:r w:rsidRPr="002D47B6">
        <w:rPr>
          <w:rFonts w:ascii="Times New Roman" w:hAnsi="Times New Roman" w:cs="Times New Roman"/>
        </w:rPr>
        <w:tab/>
        <w:t>The current study is a report of an endeavor to ascertain the effect of students’ computer literacy on their disposition to and their performance in essay writing after being exposed to computer-assisted language instructional strategies. The rationale for this is the logic that if the students’ computer literacy is low, it would make the computer-mediated exercise so cumbersome and uninteresting that the teaching-learning exercise cannot produce a favourable disposition to the subject-matter and their mastery of it would be negatively affected. High computer literacy, on the other hand, would make learning essay writing with computer easy, engendering improved performance that would serve as an effective motivation for further exercises.</w:t>
      </w:r>
    </w:p>
    <w:p w:rsidR="002D47B6" w:rsidRDefault="002D47B6" w:rsidP="002D47B6">
      <w:pPr>
        <w:spacing w:after="0" w:line="480" w:lineRule="auto"/>
        <w:jc w:val="both"/>
        <w:rPr>
          <w:rFonts w:ascii="Times New Roman" w:hAnsi="Times New Roman" w:cs="Times New Roman"/>
        </w:rPr>
      </w:pPr>
    </w:p>
    <w:p w:rsidR="002D47B6" w:rsidRDefault="002D47B6"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Methodology</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The pretest-posttest control group quasi-experimental research design was employed. Three senior secondary schools, one from a local government of Ilorin in Kwara State of Nigeria, were purposively sampled based on the inclusion criteria of having presented candidates for the Senior Secondary Certificate examination of the West African Examination Councils for up to ten years, availability of enough computer systems and readiness of the English Language teachers to participate in the study. One intact class was randomly sampled in each school and assigned to an instructional strategy: collaborative computer-assisted essay writing instruction, autonomous computer-assisted essay writing instruction, and conventional essay writing instruction respectively.</w:t>
      </w:r>
    </w:p>
    <w:p w:rsidR="00C1246B" w:rsidRPr="002D47B6" w:rsidRDefault="00C1246B" w:rsidP="002D47B6">
      <w:pPr>
        <w:spacing w:after="0" w:line="480" w:lineRule="auto"/>
        <w:jc w:val="both"/>
        <w:rPr>
          <w:rFonts w:ascii="Times New Roman" w:hAnsi="Times New Roman" w:cs="Times New Roman"/>
          <w:b/>
        </w:rPr>
      </w:pPr>
      <w:r w:rsidRPr="002D47B6">
        <w:rPr>
          <w:rFonts w:ascii="Times New Roman" w:hAnsi="Times New Roman" w:cs="Times New Roman"/>
        </w:rPr>
        <w:tab/>
        <w:t xml:space="preserve">The researcher-made instruments used for the study were Students Disposition to English Language Essay Writing Questionnaire (SDELEWQ, with .84 reliability), English Language Essay Writing Achievement Test (ELEWAT, with .94 reliability), Computer-Assisted Collaborative Essay Writing Instructional Guide (CCEWIG), Computer-Assisted Autonomous Essay Writing Instructional Guide (CAEWIG), Conventional Essay Writing Instructional Guide, and Computer Literacy Achievement Test (with .86 reliability).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The English Language teacher of each class was trained for one week to serve as research assistant. The training was to drill the teachers on the instructional delivery with the researcher-prepared instructional guide for each class, the use of specially designed essay writing computer package named “Process Mode Essay Writing Package”.  The package designed with the process approach to essay writing in mind, allowing the participants to start responding to questions requiring single words, form sentences with each later and supplying supporting statements afterwards to constitute paragraphs. Eventually, with one final click, the package brings out the whole essay divided into paragraphs.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The instruments were trial tested in three senior secondary schools that were not a part of the actual study but have the same attributes as the ones sampled for the experiment. The trial test lasted 3 weeks. This was to detect and correct any possible errors that might not have been envisaged earlier.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ab/>
        <w:t xml:space="preserve">Four essay questions that had been earlier validated were administered as pretest to the students over a period of one week. Also administered at the pretest stage were the Computer Literacy Achievement Test and the Students Disposition to English Language Essay Writing Questionnaire.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Treatment was administered to the experimental groups with the use of the computer instructional package for eight weeks while the control group was being taught the same essay topics as usual without any intervention. All the instruments, except the Computer Literacy test, were administered as posttest for a week after the 8 weeks of treatment.  </w:t>
      </w: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rPr>
        <w:tab/>
        <w:t xml:space="preserve">The descriptive statistics of computation of means and standard deviation as well as the inferential statistics analysis of covariance were used to analyse the data obtained. These were used to test four null hypotheses. </w:t>
      </w: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rPr>
        <w:t>Findings</w:t>
      </w: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rPr>
        <w:t>The contents of the following tables generated from the analysis of obtained data shall be used to treat the formulated hypotheses.</w:t>
      </w: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tabs>
          <w:tab w:val="left" w:pos="1350"/>
        </w:tabs>
        <w:spacing w:before="100" w:beforeAutospacing="1" w:after="0" w:line="480" w:lineRule="auto"/>
        <w:ind w:left="1440" w:hanging="1440"/>
        <w:jc w:val="both"/>
        <w:rPr>
          <w:rFonts w:ascii="Times New Roman" w:hAnsi="Times New Roman" w:cs="Times New Roman"/>
          <w:b/>
          <w:bCs/>
        </w:rPr>
      </w:pPr>
      <w:r w:rsidRPr="002D47B6">
        <w:rPr>
          <w:rFonts w:ascii="Times New Roman" w:hAnsi="Times New Roman" w:cs="Times New Roman"/>
          <w:b/>
          <w:bCs/>
        </w:rPr>
        <w:t>Table 1: Summary of ANCOVA of Posttest Students’ Disposition to Essay Writing by Treatment and Computer Literacy</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6"/>
        <w:gridCol w:w="1236"/>
        <w:gridCol w:w="698"/>
        <w:gridCol w:w="1170"/>
        <w:gridCol w:w="996"/>
        <w:gridCol w:w="809"/>
        <w:gridCol w:w="1080"/>
      </w:tblGrid>
      <w:tr w:rsidR="00C1246B" w:rsidRPr="002D47B6" w:rsidTr="00C14A70">
        <w:tc>
          <w:tcPr>
            <w:tcW w:w="3186" w:type="dxa"/>
            <w:hideMark/>
          </w:tcPr>
          <w:p w:rsidR="00C1246B" w:rsidRPr="002D47B6" w:rsidRDefault="00C1246B" w:rsidP="002D47B6">
            <w:pPr>
              <w:spacing w:after="144" w:line="480" w:lineRule="auto"/>
              <w:jc w:val="both"/>
              <w:rPr>
                <w:rFonts w:ascii="Times New Roman" w:hAnsi="Times New Roman" w:cs="Times New Roman"/>
              </w:rPr>
            </w:pPr>
            <w:r w:rsidRPr="002D47B6">
              <w:rPr>
                <w:rFonts w:ascii="Times New Roman" w:hAnsi="Times New Roman" w:cs="Times New Roman"/>
                <w:b/>
                <w:bCs/>
              </w:rPr>
              <w:t>Source</w:t>
            </w:r>
          </w:p>
        </w:tc>
        <w:tc>
          <w:tcPr>
            <w:tcW w:w="1236" w:type="dxa"/>
            <w:hideMark/>
          </w:tcPr>
          <w:p w:rsidR="00C1246B" w:rsidRPr="002D47B6" w:rsidRDefault="00C1246B" w:rsidP="002D47B6">
            <w:pPr>
              <w:spacing w:after="144" w:line="480" w:lineRule="auto"/>
              <w:jc w:val="both"/>
              <w:rPr>
                <w:rFonts w:ascii="Times New Roman" w:hAnsi="Times New Roman" w:cs="Times New Roman"/>
              </w:rPr>
            </w:pPr>
            <w:r w:rsidRPr="002D47B6">
              <w:rPr>
                <w:rFonts w:ascii="Times New Roman" w:hAnsi="Times New Roman" w:cs="Times New Roman"/>
                <w:b/>
                <w:bCs/>
              </w:rPr>
              <w:t>Sum of Squares</w:t>
            </w:r>
          </w:p>
        </w:tc>
        <w:tc>
          <w:tcPr>
            <w:tcW w:w="698" w:type="dxa"/>
            <w:hideMark/>
          </w:tcPr>
          <w:p w:rsidR="00C1246B" w:rsidRPr="002D47B6" w:rsidRDefault="00C1246B" w:rsidP="002D47B6">
            <w:pPr>
              <w:spacing w:after="144" w:line="480" w:lineRule="auto"/>
              <w:jc w:val="both"/>
              <w:rPr>
                <w:rFonts w:ascii="Times New Roman" w:hAnsi="Times New Roman" w:cs="Times New Roman"/>
              </w:rPr>
            </w:pPr>
            <w:proofErr w:type="spellStart"/>
            <w:r w:rsidRPr="002D47B6">
              <w:rPr>
                <w:rFonts w:ascii="Times New Roman" w:hAnsi="Times New Roman" w:cs="Times New Roman"/>
                <w:b/>
                <w:bCs/>
              </w:rPr>
              <w:t>df</w:t>
            </w:r>
            <w:proofErr w:type="spellEnd"/>
          </w:p>
        </w:tc>
        <w:tc>
          <w:tcPr>
            <w:tcW w:w="1170" w:type="dxa"/>
            <w:hideMark/>
          </w:tcPr>
          <w:p w:rsidR="00C1246B" w:rsidRPr="002D47B6" w:rsidRDefault="00C1246B" w:rsidP="002D47B6">
            <w:pPr>
              <w:spacing w:after="144" w:line="480" w:lineRule="auto"/>
              <w:jc w:val="both"/>
              <w:rPr>
                <w:rFonts w:ascii="Times New Roman" w:hAnsi="Times New Roman" w:cs="Times New Roman"/>
              </w:rPr>
            </w:pPr>
            <w:r w:rsidRPr="002D47B6">
              <w:rPr>
                <w:rFonts w:ascii="Times New Roman" w:hAnsi="Times New Roman" w:cs="Times New Roman"/>
                <w:b/>
                <w:bCs/>
              </w:rPr>
              <w:t>Mean Square</w:t>
            </w:r>
          </w:p>
        </w:tc>
        <w:tc>
          <w:tcPr>
            <w:tcW w:w="996" w:type="dxa"/>
            <w:hideMark/>
          </w:tcPr>
          <w:p w:rsidR="00C1246B" w:rsidRPr="002D47B6" w:rsidRDefault="00C1246B" w:rsidP="002D47B6">
            <w:pPr>
              <w:spacing w:after="144" w:line="480" w:lineRule="auto"/>
              <w:jc w:val="both"/>
              <w:rPr>
                <w:rFonts w:ascii="Times New Roman" w:hAnsi="Times New Roman" w:cs="Times New Roman"/>
              </w:rPr>
            </w:pPr>
            <w:r w:rsidRPr="002D47B6">
              <w:rPr>
                <w:rFonts w:ascii="Times New Roman" w:hAnsi="Times New Roman" w:cs="Times New Roman"/>
                <w:b/>
                <w:bCs/>
              </w:rPr>
              <w:t>F</w:t>
            </w:r>
          </w:p>
        </w:tc>
        <w:tc>
          <w:tcPr>
            <w:tcW w:w="809" w:type="dxa"/>
            <w:hideMark/>
          </w:tcPr>
          <w:p w:rsidR="00C1246B" w:rsidRPr="002D47B6" w:rsidRDefault="00C1246B" w:rsidP="002D47B6">
            <w:pPr>
              <w:spacing w:after="144" w:line="480" w:lineRule="auto"/>
              <w:jc w:val="both"/>
              <w:rPr>
                <w:rFonts w:ascii="Times New Roman" w:hAnsi="Times New Roman" w:cs="Times New Roman"/>
              </w:rPr>
            </w:pPr>
            <w:r w:rsidRPr="002D47B6">
              <w:rPr>
                <w:rFonts w:ascii="Times New Roman" w:hAnsi="Times New Roman" w:cs="Times New Roman"/>
                <w:b/>
                <w:bCs/>
              </w:rPr>
              <w:t>Sig.</w:t>
            </w:r>
          </w:p>
        </w:tc>
        <w:tc>
          <w:tcPr>
            <w:tcW w:w="1080" w:type="dxa"/>
          </w:tcPr>
          <w:p w:rsidR="00C1246B" w:rsidRPr="002D47B6" w:rsidRDefault="00C1246B" w:rsidP="002D47B6">
            <w:pPr>
              <w:spacing w:after="144" w:line="480" w:lineRule="auto"/>
              <w:jc w:val="both"/>
              <w:rPr>
                <w:rFonts w:ascii="Times New Roman" w:hAnsi="Times New Roman" w:cs="Times New Roman"/>
                <w:b/>
                <w:bCs/>
              </w:rPr>
            </w:pPr>
            <w:r w:rsidRPr="002D47B6">
              <w:rPr>
                <w:rFonts w:ascii="Times New Roman" w:hAnsi="Times New Roman" w:cs="Times New Roman"/>
                <w:b/>
                <w:bCs/>
              </w:rPr>
              <w:t>Partial Eta squared</w:t>
            </w:r>
          </w:p>
        </w:tc>
      </w:tr>
      <w:tr w:rsidR="00C1246B" w:rsidRPr="002D47B6" w:rsidTr="00C14A70">
        <w:trPr>
          <w:trHeight w:val="2240"/>
        </w:trPr>
        <w:tc>
          <w:tcPr>
            <w:tcW w:w="318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Covariate (</w:t>
            </w:r>
            <w:proofErr w:type="spellStart"/>
            <w:r w:rsidRPr="002D47B6">
              <w:rPr>
                <w:rFonts w:ascii="Times New Roman" w:hAnsi="Times New Roman" w:cs="Times New Roman"/>
              </w:rPr>
              <w:t>PreDisposition</w:t>
            </w:r>
            <w:proofErr w:type="spellEnd"/>
            <w:r w:rsidRPr="002D47B6">
              <w:rPr>
                <w:rFonts w:ascii="Times New Roman" w:hAnsi="Times New Roman" w:cs="Times New Roman"/>
              </w:rPr>
              <w:t>)</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Main Effects: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Treatment</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Computer literacy</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2-way Interactions: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Treatment * Computer literacy</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23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9138.239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218.828</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43.466</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20.396</w:t>
            </w:r>
          </w:p>
          <w:p w:rsidR="00C1246B" w:rsidRPr="002D47B6" w:rsidRDefault="00C1246B" w:rsidP="002D47B6">
            <w:pPr>
              <w:spacing w:after="0" w:line="480" w:lineRule="auto"/>
              <w:jc w:val="both"/>
              <w:rPr>
                <w:rFonts w:ascii="Times New Roman" w:hAnsi="Times New Roman" w:cs="Times New Roman"/>
              </w:rPr>
            </w:pPr>
          </w:p>
        </w:tc>
        <w:tc>
          <w:tcPr>
            <w:tcW w:w="69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1</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4</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170"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9138.239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109.414</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21.733</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5.099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99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613.200</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7.342</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1.458</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.342</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809"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.000*</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.001*</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.236</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.849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080" w:type="dxa"/>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.806</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.090</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.019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.009</w:t>
            </w:r>
          </w:p>
          <w:p w:rsidR="00C1246B" w:rsidRPr="002D47B6" w:rsidRDefault="00C1246B" w:rsidP="002D47B6">
            <w:pPr>
              <w:spacing w:after="0" w:line="480" w:lineRule="auto"/>
              <w:jc w:val="both"/>
              <w:rPr>
                <w:rFonts w:ascii="Times New Roman" w:hAnsi="Times New Roman" w:cs="Times New Roman"/>
              </w:rPr>
            </w:pPr>
          </w:p>
        </w:tc>
      </w:tr>
      <w:tr w:rsidR="00C1246B" w:rsidRPr="002D47B6" w:rsidTr="00C14A70">
        <w:trPr>
          <w:trHeight w:val="98"/>
        </w:trPr>
        <w:tc>
          <w:tcPr>
            <w:tcW w:w="318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Total</w:t>
            </w:r>
          </w:p>
        </w:tc>
        <w:tc>
          <w:tcPr>
            <w:tcW w:w="123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13119.305</w:t>
            </w:r>
          </w:p>
        </w:tc>
        <w:tc>
          <w:tcPr>
            <w:tcW w:w="69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166</w:t>
            </w:r>
          </w:p>
        </w:tc>
        <w:tc>
          <w:tcPr>
            <w:tcW w:w="1170" w:type="dxa"/>
            <w:hideMark/>
          </w:tcPr>
          <w:p w:rsidR="00C1246B" w:rsidRPr="002D47B6" w:rsidRDefault="00C1246B" w:rsidP="002D47B6">
            <w:pPr>
              <w:spacing w:after="0" w:line="480" w:lineRule="auto"/>
              <w:jc w:val="both"/>
              <w:rPr>
                <w:rFonts w:ascii="Times New Roman" w:hAnsi="Times New Roman" w:cs="Times New Roman"/>
              </w:rPr>
            </w:pPr>
          </w:p>
        </w:tc>
        <w:tc>
          <w:tcPr>
            <w:tcW w:w="996" w:type="dxa"/>
            <w:hideMark/>
          </w:tcPr>
          <w:p w:rsidR="00C1246B" w:rsidRPr="002D47B6" w:rsidRDefault="00C1246B" w:rsidP="002D47B6">
            <w:pPr>
              <w:spacing w:after="0" w:line="480" w:lineRule="auto"/>
              <w:jc w:val="both"/>
              <w:rPr>
                <w:rFonts w:ascii="Times New Roman" w:hAnsi="Times New Roman" w:cs="Times New Roman"/>
              </w:rPr>
            </w:pPr>
          </w:p>
        </w:tc>
        <w:tc>
          <w:tcPr>
            <w:tcW w:w="809" w:type="dxa"/>
            <w:hideMark/>
          </w:tcPr>
          <w:p w:rsidR="00C1246B" w:rsidRPr="002D47B6" w:rsidRDefault="00C1246B" w:rsidP="002D47B6">
            <w:pPr>
              <w:spacing w:after="0" w:line="480" w:lineRule="auto"/>
              <w:jc w:val="both"/>
              <w:rPr>
                <w:rFonts w:ascii="Times New Roman" w:hAnsi="Times New Roman" w:cs="Times New Roman"/>
              </w:rPr>
            </w:pPr>
          </w:p>
        </w:tc>
        <w:tc>
          <w:tcPr>
            <w:tcW w:w="1080" w:type="dxa"/>
          </w:tcPr>
          <w:p w:rsidR="00C1246B" w:rsidRPr="002D47B6" w:rsidRDefault="00C1246B" w:rsidP="002D47B6">
            <w:pPr>
              <w:spacing w:after="0" w:line="480" w:lineRule="auto"/>
              <w:jc w:val="both"/>
              <w:rPr>
                <w:rFonts w:ascii="Times New Roman" w:hAnsi="Times New Roman" w:cs="Times New Roman"/>
              </w:rPr>
            </w:pPr>
          </w:p>
        </w:tc>
      </w:tr>
    </w:tbl>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Sig. at p &lt; 0.05</w:t>
      </w: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H</w:t>
      </w:r>
      <w:r w:rsidRPr="002D47B6">
        <w:rPr>
          <w:rFonts w:ascii="Times New Roman" w:hAnsi="Times New Roman" w:cs="Times New Roman"/>
          <w:vertAlign w:val="subscript"/>
        </w:rPr>
        <w:t>0</w:t>
      </w:r>
      <w:r w:rsidRPr="002D47B6">
        <w:rPr>
          <w:rFonts w:ascii="Times New Roman" w:hAnsi="Times New Roman" w:cs="Times New Roman"/>
        </w:rPr>
        <w:t xml:space="preserve">1: There is no significant main effect of computer literacy on students’ disposition to computer-assisted essay </w:t>
      </w:r>
      <w:r w:rsidRPr="002D47B6">
        <w:rPr>
          <w:rFonts w:ascii="Times New Roman" w:hAnsi="Times New Roman" w:cs="Times New Roman"/>
        </w:rPr>
        <w:tab/>
        <w:t>writing.</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Table 1 shows that there was no significant main effect of computer literacy on students’ disposition to essay writing (</w:t>
      </w:r>
      <w:proofErr w:type="gramStart"/>
      <w:r w:rsidRPr="002D47B6">
        <w:rPr>
          <w:rFonts w:ascii="Times New Roman" w:hAnsi="Times New Roman" w:cs="Times New Roman"/>
        </w:rPr>
        <w:t>F</w:t>
      </w:r>
      <w:r w:rsidRPr="002D47B6">
        <w:rPr>
          <w:rFonts w:ascii="Times New Roman" w:hAnsi="Times New Roman" w:cs="Times New Roman"/>
          <w:vertAlign w:val="subscript"/>
        </w:rPr>
        <w:t>(</w:t>
      </w:r>
      <w:proofErr w:type="gramEnd"/>
      <w:r w:rsidRPr="002D47B6">
        <w:rPr>
          <w:rFonts w:ascii="Times New Roman" w:hAnsi="Times New Roman" w:cs="Times New Roman"/>
          <w:vertAlign w:val="subscript"/>
        </w:rPr>
        <w:t>2,148)</w:t>
      </w:r>
      <w:r w:rsidRPr="002D47B6">
        <w:rPr>
          <w:rFonts w:ascii="Times New Roman" w:hAnsi="Times New Roman" w:cs="Times New Roman"/>
        </w:rPr>
        <w:t xml:space="preserve"> = 1.46, p &gt;.05; partial </w:t>
      </w:r>
      <w:r w:rsidRPr="002D47B6">
        <w:rPr>
          <w:rFonts w:ascii="Times New Roman" w:eastAsia="Times New Roman" w:hAnsi="Times New Roman" w:cs="Times New Roman"/>
        </w:rPr>
        <w:t>ᵑ =</w:t>
      </w:r>
      <w:r w:rsidRPr="002D47B6">
        <w:rPr>
          <w:rFonts w:ascii="Times New Roman" w:hAnsi="Times New Roman" w:cs="Times New Roman"/>
        </w:rPr>
        <w:t xml:space="preserve">.019). The null hypothesis was not rejected.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The main effect of computer literacy on the students’ disposition to essay writing was not significant. This could be attributed to the fact that, as shown by the participants’ general performance in the computer literacy test, most of them entered the exercise with similar computer literacy levels. This finding is in contrast with </w:t>
      </w:r>
      <w:r w:rsidRPr="002D47B6">
        <w:rPr>
          <w:rFonts w:ascii="Times New Roman" w:eastAsia="TimesNewRoman" w:hAnsi="Times New Roman" w:cs="Times New Roman"/>
        </w:rPr>
        <w:t xml:space="preserve">Oz, </w:t>
      </w:r>
      <w:proofErr w:type="spellStart"/>
      <w:r w:rsidRPr="002D47B6">
        <w:rPr>
          <w:rFonts w:ascii="Times New Roman" w:eastAsia="TimesNewRoman" w:hAnsi="Times New Roman" w:cs="Times New Roman"/>
        </w:rPr>
        <w:t>Demirezen</w:t>
      </w:r>
      <w:proofErr w:type="spellEnd"/>
      <w:r w:rsidRPr="002D47B6">
        <w:rPr>
          <w:rFonts w:ascii="Times New Roman" w:eastAsia="TimesNewRoman" w:hAnsi="Times New Roman" w:cs="Times New Roman"/>
        </w:rPr>
        <w:t xml:space="preserve">, and </w:t>
      </w:r>
      <w:proofErr w:type="spellStart"/>
      <w:r w:rsidRPr="002D47B6">
        <w:rPr>
          <w:rFonts w:ascii="Times New Roman" w:eastAsia="TimesNewRoman" w:hAnsi="Times New Roman" w:cs="Times New Roman"/>
        </w:rPr>
        <w:t>Pourfeiz’s</w:t>
      </w:r>
      <w:proofErr w:type="spellEnd"/>
      <w:r w:rsidRPr="002D47B6">
        <w:rPr>
          <w:rFonts w:ascii="Times New Roman" w:eastAsia="TimesNewRoman" w:hAnsi="Times New Roman" w:cs="Times New Roman"/>
        </w:rPr>
        <w:t xml:space="preserve"> (2015) study on 123 university students of English as a foreign language as well as Li and Lee (2016) on </w:t>
      </w:r>
      <w:r w:rsidRPr="002D47B6">
        <w:rPr>
          <w:rFonts w:ascii="Times New Roman" w:hAnsi="Times New Roman" w:cs="Times New Roman"/>
        </w:rPr>
        <w:t>252 students in Taiwan. These studies showed that higher computer literacy had a strong positive correlation with higher online learning attitude or disposition of the participants.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Another factor that probably contributed to the insignificant effect of computer literacy to the students’ disposition to the essay writing exercise carried out with computer might be the fact that almost all the students are familiar with computers as desktops, laptops and smartphones. This has the tendency to make all the students have almost the same degree of excitement at the opportunity to use computers for the same exercise. Had there been a wide gap in computer literacy and opportunity to use computer among </w:t>
      </w:r>
      <w:r w:rsidRPr="002D47B6">
        <w:rPr>
          <w:rFonts w:ascii="Times New Roman" w:hAnsi="Times New Roman" w:cs="Times New Roman"/>
        </w:rPr>
        <w:lastRenderedPageBreak/>
        <w:t xml:space="preserve">the students, there could have been significant difference in the impact of computer literacy among the participants.     </w:t>
      </w: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H</w:t>
      </w:r>
      <w:r w:rsidRPr="002D47B6">
        <w:rPr>
          <w:rFonts w:ascii="Times New Roman" w:hAnsi="Times New Roman" w:cs="Times New Roman"/>
          <w:vertAlign w:val="subscript"/>
        </w:rPr>
        <w:t>0</w:t>
      </w:r>
      <w:r w:rsidRPr="002D47B6">
        <w:rPr>
          <w:rFonts w:ascii="Times New Roman" w:hAnsi="Times New Roman" w:cs="Times New Roman"/>
        </w:rPr>
        <w:t xml:space="preserve">2: There is no significant interaction effect of treatment and computer literacy on students’ </w:t>
      </w:r>
      <w:r w:rsidRPr="002D47B6">
        <w:rPr>
          <w:rFonts w:ascii="Times New Roman" w:hAnsi="Times New Roman" w:cs="Times New Roman"/>
        </w:rPr>
        <w:tab/>
        <w:t>disposition to computer-assisted essay writing.</w:t>
      </w: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Table 1 shows that there was no significant interaction effects of treatment (Computer-Assisted Collaborative Language Instructional Strategy and Computer-Assisted Autonomous Language Instructional Strategy) and Computer literacy on students’ disposition to essay writing (F</w:t>
      </w:r>
      <w:r w:rsidRPr="002D47B6">
        <w:rPr>
          <w:rFonts w:ascii="Times New Roman" w:hAnsi="Times New Roman" w:cs="Times New Roman"/>
          <w:vertAlign w:val="subscript"/>
        </w:rPr>
        <w:t>(4,148)</w:t>
      </w:r>
      <w:r w:rsidRPr="002D47B6">
        <w:rPr>
          <w:rFonts w:ascii="Times New Roman" w:hAnsi="Times New Roman" w:cs="Times New Roman"/>
        </w:rPr>
        <w:t xml:space="preserve"> =0.34, p &gt;.05; partial </w:t>
      </w:r>
      <w:r w:rsidRPr="002D47B6">
        <w:rPr>
          <w:rFonts w:ascii="Times New Roman" w:eastAsia="Times New Roman" w:hAnsi="Times New Roman" w:cs="Times New Roman"/>
        </w:rPr>
        <w:t>ᵑ = .009</w:t>
      </w:r>
      <w:r w:rsidRPr="002D47B6">
        <w:rPr>
          <w:rFonts w:ascii="Times New Roman" w:hAnsi="Times New Roman" w:cs="Times New Roman"/>
        </w:rPr>
        <w:t>). The null hypothesis was not rejected.</w:t>
      </w: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rPr>
        <w:tab/>
        <w:t xml:space="preserve">The interaction effect of treatment and computer literacy on students’ disposition to essay writing was not significant. This should not come as a surprise since computer literacy singly failed to have a significant effect. Its interaction with any other variable is likely to diminish the effect of such a variable it interacts with rather than increase it. This contradicts the finding from an experiment by </w:t>
      </w:r>
      <w:proofErr w:type="spellStart"/>
      <w:r w:rsidRPr="002D47B6">
        <w:rPr>
          <w:rFonts w:ascii="Times New Roman" w:hAnsi="Times New Roman" w:cs="Times New Roman"/>
        </w:rPr>
        <w:t>Uduosoro</w:t>
      </w:r>
      <w:proofErr w:type="spellEnd"/>
      <w:r w:rsidRPr="002D47B6">
        <w:rPr>
          <w:rFonts w:ascii="Times New Roman" w:hAnsi="Times New Roman" w:cs="Times New Roman"/>
        </w:rPr>
        <w:t xml:space="preserve"> (2000) in which the interaction effect of computer assisted instructional strategy and time-on-task had a significant positive effect on tracking performance. The observed difference between the two experiments may be attributable to fundamental differences in the natures of the tasks involved as a result of differences in the fields of specialties. While the current study was in the area of language studies of the liberal arts, </w:t>
      </w:r>
      <w:proofErr w:type="spellStart"/>
      <w:r w:rsidRPr="002D47B6">
        <w:rPr>
          <w:rFonts w:ascii="Times New Roman" w:hAnsi="Times New Roman" w:cs="Times New Roman"/>
        </w:rPr>
        <w:t>Uduosoro’s</w:t>
      </w:r>
      <w:proofErr w:type="spellEnd"/>
      <w:r w:rsidRPr="002D47B6">
        <w:rPr>
          <w:rFonts w:ascii="Times New Roman" w:hAnsi="Times New Roman" w:cs="Times New Roman"/>
        </w:rPr>
        <w:t xml:space="preserve"> was in the field of science which might have had some materials that the students could not find easily in their immediate environments.</w:t>
      </w:r>
    </w:p>
    <w:p w:rsidR="00C1246B" w:rsidRDefault="00C1246B" w:rsidP="002D47B6">
      <w:pPr>
        <w:spacing w:after="0" w:line="480" w:lineRule="auto"/>
        <w:jc w:val="both"/>
        <w:rPr>
          <w:rFonts w:ascii="Times New Roman" w:hAnsi="Times New Roman" w:cs="Times New Roman"/>
        </w:rPr>
      </w:pPr>
    </w:p>
    <w:p w:rsidR="002D47B6" w:rsidRDefault="002D47B6" w:rsidP="002D47B6">
      <w:pPr>
        <w:spacing w:after="0" w:line="480" w:lineRule="auto"/>
        <w:jc w:val="both"/>
        <w:rPr>
          <w:rFonts w:ascii="Times New Roman" w:hAnsi="Times New Roman" w:cs="Times New Roman"/>
        </w:rPr>
      </w:pPr>
    </w:p>
    <w:p w:rsidR="002D47B6" w:rsidRDefault="002D47B6" w:rsidP="002D47B6">
      <w:pPr>
        <w:spacing w:after="0" w:line="480" w:lineRule="auto"/>
        <w:jc w:val="both"/>
        <w:rPr>
          <w:rFonts w:ascii="Times New Roman" w:hAnsi="Times New Roman" w:cs="Times New Roman"/>
        </w:rPr>
      </w:pPr>
    </w:p>
    <w:p w:rsidR="002D47B6" w:rsidRPr="002D47B6" w:rsidRDefault="002D47B6" w:rsidP="002D47B6">
      <w:pPr>
        <w:spacing w:after="0" w:line="480" w:lineRule="auto"/>
        <w:jc w:val="both"/>
        <w:rPr>
          <w:rFonts w:ascii="Times New Roman" w:hAnsi="Times New Roman" w:cs="Times New Roman"/>
        </w:rPr>
      </w:pPr>
    </w:p>
    <w:p w:rsidR="00C1246B" w:rsidRPr="002D47B6" w:rsidRDefault="00C1246B" w:rsidP="002D47B6">
      <w:pPr>
        <w:spacing w:line="480" w:lineRule="auto"/>
        <w:jc w:val="both"/>
        <w:rPr>
          <w:rFonts w:ascii="Times New Roman" w:hAnsi="Times New Roman" w:cs="Times New Roman"/>
          <w:b/>
          <w:bCs/>
        </w:rPr>
      </w:pPr>
      <w:r w:rsidRPr="002D47B6">
        <w:rPr>
          <w:rFonts w:ascii="Times New Roman" w:hAnsi="Times New Roman" w:cs="Times New Roman"/>
          <w:b/>
          <w:bCs/>
        </w:rPr>
        <w:lastRenderedPageBreak/>
        <w:t xml:space="preserve">Table 2 Summary of ANCOVA of Posttest Students’ Achievement in Essay Writing by Treatment and Computer Literacy </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8"/>
        <w:gridCol w:w="1348"/>
        <w:gridCol w:w="718"/>
        <w:gridCol w:w="1116"/>
        <w:gridCol w:w="1075"/>
        <w:gridCol w:w="810"/>
        <w:gridCol w:w="1080"/>
      </w:tblGrid>
      <w:tr w:rsidR="00C1246B" w:rsidRPr="002D47B6" w:rsidTr="00C14A70">
        <w:tc>
          <w:tcPr>
            <w:tcW w:w="329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Source</w:t>
            </w:r>
          </w:p>
        </w:tc>
        <w:tc>
          <w:tcPr>
            <w:tcW w:w="134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Sum of Squares</w:t>
            </w:r>
          </w:p>
        </w:tc>
        <w:tc>
          <w:tcPr>
            <w:tcW w:w="718" w:type="dxa"/>
            <w:hideMark/>
          </w:tcPr>
          <w:p w:rsidR="00C1246B" w:rsidRPr="002D47B6" w:rsidRDefault="00C1246B" w:rsidP="002D47B6">
            <w:pPr>
              <w:spacing w:after="0" w:line="480" w:lineRule="auto"/>
              <w:jc w:val="both"/>
              <w:rPr>
                <w:rFonts w:ascii="Times New Roman" w:hAnsi="Times New Roman" w:cs="Times New Roman"/>
              </w:rPr>
            </w:pPr>
            <w:proofErr w:type="spellStart"/>
            <w:r w:rsidRPr="002D47B6">
              <w:rPr>
                <w:rFonts w:ascii="Times New Roman" w:hAnsi="Times New Roman" w:cs="Times New Roman"/>
                <w:b/>
                <w:bCs/>
              </w:rPr>
              <w:t>df</w:t>
            </w:r>
            <w:proofErr w:type="spellEnd"/>
          </w:p>
        </w:tc>
        <w:tc>
          <w:tcPr>
            <w:tcW w:w="111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Mean Square</w:t>
            </w:r>
          </w:p>
        </w:tc>
        <w:tc>
          <w:tcPr>
            <w:tcW w:w="1075"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F</w:t>
            </w:r>
          </w:p>
        </w:tc>
        <w:tc>
          <w:tcPr>
            <w:tcW w:w="810"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Sig.</w:t>
            </w:r>
          </w:p>
        </w:tc>
        <w:tc>
          <w:tcPr>
            <w:tcW w:w="1080" w:type="dxa"/>
          </w:tcPr>
          <w:p w:rsidR="00C1246B" w:rsidRPr="002D47B6" w:rsidRDefault="00C1246B" w:rsidP="002D47B6">
            <w:pPr>
              <w:spacing w:after="0" w:line="480" w:lineRule="auto"/>
              <w:jc w:val="both"/>
              <w:rPr>
                <w:rFonts w:ascii="Times New Roman" w:hAnsi="Times New Roman" w:cs="Times New Roman"/>
                <w:b/>
                <w:bCs/>
              </w:rPr>
            </w:pPr>
            <w:r w:rsidRPr="002D47B6">
              <w:rPr>
                <w:rFonts w:ascii="Times New Roman" w:hAnsi="Times New Roman" w:cs="Times New Roman"/>
                <w:b/>
                <w:bCs/>
              </w:rPr>
              <w:t>Partial eta squared</w:t>
            </w:r>
          </w:p>
        </w:tc>
      </w:tr>
      <w:tr w:rsidR="00C1246B" w:rsidRPr="002D47B6" w:rsidTr="00C14A70">
        <w:trPr>
          <w:trHeight w:val="2960"/>
        </w:trPr>
        <w:tc>
          <w:tcPr>
            <w:tcW w:w="329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Covariate (pretest achievement)</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Main Effects: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Treatment( Groups)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Computer literacy</w:t>
            </w:r>
          </w:p>
          <w:p w:rsidR="00C1246B" w:rsidRPr="002D47B6" w:rsidRDefault="00C1246B" w:rsidP="002D47B6">
            <w:pPr>
              <w:spacing w:after="0" w:line="480" w:lineRule="auto"/>
              <w:jc w:val="both"/>
              <w:rPr>
                <w:rFonts w:ascii="Times New Roman" w:hAnsi="Times New Roman" w:cs="Times New Roman"/>
                <w:b/>
                <w:bCs/>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b/>
                <w:bCs/>
              </w:rPr>
              <w:t>2-way Interactions: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Treatment * Computer literacy</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34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6576.576</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2198.261</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56.648</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160.937</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71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116"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6576.576</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1099.131</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28.324</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2.640</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075"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115.941</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19.377</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.499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.047</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810"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.000*</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.000*</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.608</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.955</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c>
          <w:tcPr>
            <w:tcW w:w="1080" w:type="dxa"/>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.439</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.208</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.007</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.001</w:t>
            </w: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p>
        </w:tc>
      </w:tr>
      <w:tr w:rsidR="00C1246B" w:rsidRPr="002D47B6" w:rsidTr="00C14A70">
        <w:tc>
          <w:tcPr>
            <w:tcW w:w="329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Total</w:t>
            </w:r>
          </w:p>
        </w:tc>
        <w:tc>
          <w:tcPr>
            <w:tcW w:w="134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29695.713</w:t>
            </w:r>
          </w:p>
        </w:tc>
        <w:tc>
          <w:tcPr>
            <w:tcW w:w="718" w:type="dxa"/>
            <w:hideMark/>
          </w:tcPr>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166</w:t>
            </w:r>
          </w:p>
        </w:tc>
        <w:tc>
          <w:tcPr>
            <w:tcW w:w="1116" w:type="dxa"/>
            <w:hideMark/>
          </w:tcPr>
          <w:p w:rsidR="00C1246B" w:rsidRPr="002D47B6" w:rsidRDefault="00C1246B" w:rsidP="002D47B6">
            <w:pPr>
              <w:spacing w:after="0" w:line="480" w:lineRule="auto"/>
              <w:jc w:val="both"/>
              <w:rPr>
                <w:rFonts w:ascii="Times New Roman" w:hAnsi="Times New Roman" w:cs="Times New Roman"/>
              </w:rPr>
            </w:pPr>
          </w:p>
        </w:tc>
        <w:tc>
          <w:tcPr>
            <w:tcW w:w="1075" w:type="dxa"/>
            <w:hideMark/>
          </w:tcPr>
          <w:p w:rsidR="00C1246B" w:rsidRPr="002D47B6" w:rsidRDefault="00C1246B" w:rsidP="002D47B6">
            <w:pPr>
              <w:spacing w:after="0" w:line="480" w:lineRule="auto"/>
              <w:jc w:val="both"/>
              <w:rPr>
                <w:rFonts w:ascii="Times New Roman" w:hAnsi="Times New Roman" w:cs="Times New Roman"/>
              </w:rPr>
            </w:pPr>
          </w:p>
        </w:tc>
        <w:tc>
          <w:tcPr>
            <w:tcW w:w="810" w:type="dxa"/>
            <w:hideMark/>
          </w:tcPr>
          <w:p w:rsidR="00C1246B" w:rsidRPr="002D47B6" w:rsidRDefault="00C1246B" w:rsidP="002D47B6">
            <w:pPr>
              <w:spacing w:after="0" w:line="480" w:lineRule="auto"/>
              <w:jc w:val="both"/>
              <w:rPr>
                <w:rFonts w:ascii="Times New Roman" w:hAnsi="Times New Roman" w:cs="Times New Roman"/>
              </w:rPr>
            </w:pPr>
          </w:p>
        </w:tc>
        <w:tc>
          <w:tcPr>
            <w:tcW w:w="1080" w:type="dxa"/>
          </w:tcPr>
          <w:p w:rsidR="00C1246B" w:rsidRPr="002D47B6" w:rsidRDefault="00C1246B" w:rsidP="002D47B6">
            <w:pPr>
              <w:spacing w:after="0" w:line="480" w:lineRule="auto"/>
              <w:jc w:val="both"/>
              <w:rPr>
                <w:rFonts w:ascii="Times New Roman" w:hAnsi="Times New Roman" w:cs="Times New Roman"/>
              </w:rPr>
            </w:pPr>
          </w:p>
        </w:tc>
      </w:tr>
    </w:tbl>
    <w:p w:rsidR="00C1246B" w:rsidRPr="002D47B6" w:rsidRDefault="00C1246B" w:rsidP="002D47B6">
      <w:pPr>
        <w:spacing w:after="0" w:line="480" w:lineRule="auto"/>
        <w:ind w:left="1440" w:hanging="1440"/>
        <w:jc w:val="both"/>
        <w:rPr>
          <w:rFonts w:ascii="Times New Roman" w:hAnsi="Times New Roman" w:cs="Times New Roman"/>
        </w:rPr>
      </w:pPr>
      <w:r w:rsidRPr="002D47B6">
        <w:rPr>
          <w:rFonts w:ascii="Times New Roman" w:hAnsi="Times New Roman" w:cs="Times New Roman"/>
        </w:rPr>
        <w:t>* Sig. at p &lt; .05</w:t>
      </w:r>
    </w:p>
    <w:p w:rsidR="00C1246B" w:rsidRPr="002D47B6" w:rsidRDefault="00C1246B" w:rsidP="002D47B6">
      <w:pPr>
        <w:spacing w:line="480" w:lineRule="auto"/>
        <w:jc w:val="both"/>
        <w:rPr>
          <w:rFonts w:ascii="Times New Roman" w:hAnsi="Times New Roman" w:cs="Times New Roman"/>
        </w:rPr>
      </w:pPr>
    </w:p>
    <w:p w:rsidR="00C1246B" w:rsidRPr="002D47B6" w:rsidRDefault="00C1246B" w:rsidP="002D47B6">
      <w:pPr>
        <w:spacing w:after="0" w:line="480" w:lineRule="auto"/>
        <w:ind w:left="720" w:hanging="720"/>
        <w:jc w:val="both"/>
        <w:rPr>
          <w:rFonts w:ascii="Times New Roman" w:hAnsi="Times New Roman" w:cs="Times New Roman"/>
        </w:rPr>
      </w:pPr>
      <w:r w:rsidRPr="002D47B6">
        <w:rPr>
          <w:rFonts w:ascii="Times New Roman" w:hAnsi="Times New Roman" w:cs="Times New Roman"/>
        </w:rPr>
        <w:t>Ho3: There is no main effect of computer literacy on students’ achievement in computer-assisted essay writing.</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Table 2 shows that there was no significant main effect of computer literacy on students’ achievement in essay writing (</w:t>
      </w:r>
      <w:proofErr w:type="gramStart"/>
      <w:r w:rsidRPr="002D47B6">
        <w:rPr>
          <w:rFonts w:ascii="Times New Roman" w:hAnsi="Times New Roman" w:cs="Times New Roman"/>
        </w:rPr>
        <w:t>F</w:t>
      </w:r>
      <w:r w:rsidRPr="002D47B6">
        <w:rPr>
          <w:rFonts w:ascii="Times New Roman" w:hAnsi="Times New Roman" w:cs="Times New Roman"/>
          <w:vertAlign w:val="subscript"/>
        </w:rPr>
        <w:t>(</w:t>
      </w:r>
      <w:proofErr w:type="gramEnd"/>
      <w:r w:rsidRPr="002D47B6">
        <w:rPr>
          <w:rFonts w:ascii="Times New Roman" w:hAnsi="Times New Roman" w:cs="Times New Roman"/>
          <w:vertAlign w:val="subscript"/>
        </w:rPr>
        <w:t>2,148)</w:t>
      </w:r>
      <w:r w:rsidRPr="002D47B6">
        <w:rPr>
          <w:rFonts w:ascii="Times New Roman" w:hAnsi="Times New Roman" w:cs="Times New Roman"/>
        </w:rPr>
        <w:t xml:space="preserve"> = 4.99, p &gt;.05; partial </w:t>
      </w:r>
      <w:r w:rsidRPr="002D47B6">
        <w:rPr>
          <w:rFonts w:ascii="Times New Roman" w:eastAsia="Times New Roman" w:hAnsi="Times New Roman" w:cs="Times New Roman"/>
        </w:rPr>
        <w:t>ᵑ =</w:t>
      </w:r>
      <w:r w:rsidRPr="002D47B6">
        <w:rPr>
          <w:rFonts w:ascii="Times New Roman" w:hAnsi="Times New Roman" w:cs="Times New Roman"/>
        </w:rPr>
        <w:t xml:space="preserve">.007). The null hypothesis was thus not rejected.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ab/>
        <w:t xml:space="preserve">The main effect of computer literacy on the students’ achievement in essay writing was not significant because most of them demonstrated modest level of computer literacy required to use the instructional software specially designed and developed for the exercise. So, their improved achievement cannot be attributed to computer literacy since most of those that did not demonstrate any significant change, too, were sufficiently computer literate. Even a greater number of those that were assigned to the conventional strategy were computer literate to varying degrees. This thus justifies </w:t>
      </w:r>
      <w:proofErr w:type="spellStart"/>
      <w:r w:rsidRPr="002D47B6">
        <w:rPr>
          <w:rFonts w:ascii="Times New Roman" w:hAnsi="Times New Roman" w:cs="Times New Roman"/>
        </w:rPr>
        <w:t>Bamikole’s</w:t>
      </w:r>
      <w:proofErr w:type="spellEnd"/>
      <w:r w:rsidRPr="002D47B6">
        <w:rPr>
          <w:rFonts w:ascii="Times New Roman" w:hAnsi="Times New Roman" w:cs="Times New Roman"/>
        </w:rPr>
        <w:t xml:space="preserve"> (2004) observation that students’ computer literacy may not significantly affect their use of the equipment for learning tasks and the assertion by </w:t>
      </w:r>
      <w:proofErr w:type="spellStart"/>
      <w:r w:rsidRPr="002D47B6">
        <w:rPr>
          <w:rFonts w:ascii="Times New Roman" w:hAnsi="Times New Roman" w:cs="Times New Roman"/>
        </w:rPr>
        <w:t>Folajinmi</w:t>
      </w:r>
      <w:proofErr w:type="spellEnd"/>
      <w:r w:rsidRPr="002D47B6">
        <w:rPr>
          <w:rFonts w:ascii="Times New Roman" w:hAnsi="Times New Roman" w:cs="Times New Roman"/>
        </w:rPr>
        <w:t xml:space="preserve">, </w:t>
      </w:r>
      <w:proofErr w:type="spellStart"/>
      <w:r w:rsidRPr="002D47B6">
        <w:rPr>
          <w:rFonts w:ascii="Times New Roman" w:hAnsi="Times New Roman" w:cs="Times New Roman"/>
        </w:rPr>
        <w:t>Ejiofor</w:t>
      </w:r>
      <w:proofErr w:type="spellEnd"/>
      <w:r w:rsidRPr="002D47B6">
        <w:rPr>
          <w:rFonts w:ascii="Times New Roman" w:hAnsi="Times New Roman" w:cs="Times New Roman"/>
        </w:rPr>
        <w:t xml:space="preserve"> and </w:t>
      </w:r>
      <w:proofErr w:type="spellStart"/>
      <w:r w:rsidRPr="002D47B6">
        <w:rPr>
          <w:rFonts w:ascii="Times New Roman" w:hAnsi="Times New Roman" w:cs="Times New Roman"/>
        </w:rPr>
        <w:t>Folajinmi</w:t>
      </w:r>
      <w:proofErr w:type="spellEnd"/>
      <w:r w:rsidRPr="002D47B6">
        <w:rPr>
          <w:rFonts w:ascii="Times New Roman" w:hAnsi="Times New Roman" w:cs="Times New Roman"/>
        </w:rPr>
        <w:t xml:space="preserve"> (2008) and </w:t>
      </w:r>
      <w:proofErr w:type="spellStart"/>
      <w:r w:rsidRPr="002D47B6">
        <w:rPr>
          <w:rFonts w:ascii="Times New Roman" w:hAnsi="Times New Roman" w:cs="Times New Roman"/>
        </w:rPr>
        <w:t>Ogundele</w:t>
      </w:r>
      <w:proofErr w:type="spellEnd"/>
      <w:r w:rsidRPr="002D47B6">
        <w:rPr>
          <w:rFonts w:ascii="Times New Roman" w:hAnsi="Times New Roman" w:cs="Times New Roman"/>
        </w:rPr>
        <w:t xml:space="preserve">, </w:t>
      </w:r>
      <w:proofErr w:type="spellStart"/>
      <w:r w:rsidRPr="002D47B6">
        <w:rPr>
          <w:rFonts w:ascii="Times New Roman" w:hAnsi="Times New Roman" w:cs="Times New Roman"/>
        </w:rPr>
        <w:t>Adewale</w:t>
      </w:r>
      <w:proofErr w:type="spellEnd"/>
      <w:r w:rsidRPr="002D47B6">
        <w:rPr>
          <w:rFonts w:ascii="Times New Roman" w:hAnsi="Times New Roman" w:cs="Times New Roman"/>
        </w:rPr>
        <w:t xml:space="preserve"> and </w:t>
      </w:r>
      <w:proofErr w:type="spellStart"/>
      <w:r w:rsidRPr="002D47B6">
        <w:rPr>
          <w:rFonts w:ascii="Times New Roman" w:hAnsi="Times New Roman" w:cs="Times New Roman"/>
        </w:rPr>
        <w:t>Alese</w:t>
      </w:r>
      <w:proofErr w:type="spellEnd"/>
      <w:r w:rsidRPr="002D47B6">
        <w:rPr>
          <w:rFonts w:ascii="Times New Roman" w:hAnsi="Times New Roman" w:cs="Times New Roman"/>
        </w:rPr>
        <w:t xml:space="preserve"> (2008) that deep knowledge of the intricate workings of a computer is not necessary in using a computer for learning.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However, computer literacy had a significant positive effect on the performance of the students in the computer assisted language instructional experiment carried out by Chen and Wang (2003) because of a sharp difference in their computer literacy levels. The participants that had high level computer literacy at the pretest scores performed significantly better in the language learning exercises at the posttest than those with limited computer literacy. Other studies in which computer literacy was found to have significant effects on participants’ achievement in language learning classes were </w:t>
      </w:r>
      <w:proofErr w:type="spellStart"/>
      <w:r w:rsidRPr="002D47B6">
        <w:rPr>
          <w:rFonts w:ascii="Times New Roman" w:eastAsia="TimesNewRoman" w:hAnsi="Times New Roman" w:cs="Times New Roman"/>
        </w:rPr>
        <w:t>Kitchakarn</w:t>
      </w:r>
      <w:proofErr w:type="spellEnd"/>
      <w:r w:rsidRPr="002D47B6">
        <w:rPr>
          <w:rFonts w:ascii="Times New Roman" w:eastAsia="TimesNewRoman" w:hAnsi="Times New Roman" w:cs="Times New Roman"/>
        </w:rPr>
        <w:t xml:space="preserve"> (2015) on 192 EFL undergraduate students in Turkey and Oz, </w:t>
      </w:r>
      <w:proofErr w:type="spellStart"/>
      <w:r w:rsidRPr="002D47B6">
        <w:rPr>
          <w:rFonts w:ascii="Times New Roman" w:eastAsia="TimesNewRoman" w:hAnsi="Times New Roman" w:cs="Times New Roman"/>
        </w:rPr>
        <w:t>Demirezen</w:t>
      </w:r>
      <w:proofErr w:type="spellEnd"/>
      <w:r w:rsidRPr="002D47B6">
        <w:rPr>
          <w:rFonts w:ascii="Times New Roman" w:eastAsia="TimesNewRoman" w:hAnsi="Times New Roman" w:cs="Times New Roman"/>
        </w:rPr>
        <w:t xml:space="preserve">, and </w:t>
      </w:r>
      <w:proofErr w:type="spellStart"/>
      <w:r w:rsidRPr="002D47B6">
        <w:rPr>
          <w:rFonts w:ascii="Times New Roman" w:eastAsia="TimesNewRoman" w:hAnsi="Times New Roman" w:cs="Times New Roman"/>
        </w:rPr>
        <w:t>Pourfeiz’s</w:t>
      </w:r>
      <w:proofErr w:type="spellEnd"/>
      <w:r w:rsidRPr="002D47B6">
        <w:rPr>
          <w:rFonts w:ascii="Times New Roman" w:eastAsia="TimesNewRoman" w:hAnsi="Times New Roman" w:cs="Times New Roman"/>
        </w:rPr>
        <w:t xml:space="preserve"> (2015) in Ankara. The finding in the current study also contradicts t</w:t>
      </w:r>
      <w:r w:rsidRPr="002D47B6">
        <w:rPr>
          <w:rFonts w:ascii="Times New Roman" w:hAnsi="Times New Roman" w:cs="Times New Roman"/>
        </w:rPr>
        <w:t xml:space="preserve">hat of </w:t>
      </w:r>
      <w:proofErr w:type="spellStart"/>
      <w:r w:rsidRPr="002D47B6">
        <w:rPr>
          <w:rFonts w:ascii="Times New Roman" w:eastAsia="Times New Roman" w:hAnsi="Times New Roman" w:cs="Times New Roman"/>
        </w:rPr>
        <w:t>Barkaoui</w:t>
      </w:r>
      <w:proofErr w:type="spellEnd"/>
      <w:r w:rsidRPr="002D47B6">
        <w:rPr>
          <w:rFonts w:ascii="Times New Roman" w:eastAsia="Times New Roman" w:hAnsi="Times New Roman" w:cs="Times New Roman"/>
        </w:rPr>
        <w:t xml:space="preserve"> (2014) in which</w:t>
      </w:r>
      <w:r w:rsidRPr="002D47B6">
        <w:rPr>
          <w:rFonts w:ascii="Times New Roman" w:hAnsi="Times New Roman" w:cs="Times New Roman"/>
        </w:rPr>
        <w:t xml:space="preserve"> significant effect of computer skill of keyboarding was found on the achievement of 97 TOEFL-</w:t>
      </w:r>
      <w:proofErr w:type="spellStart"/>
      <w:r w:rsidRPr="002D47B6">
        <w:rPr>
          <w:rFonts w:ascii="Times New Roman" w:hAnsi="Times New Roman" w:cs="Times New Roman"/>
        </w:rPr>
        <w:t>iBT</w:t>
      </w:r>
      <w:proofErr w:type="spellEnd"/>
      <w:r w:rsidRPr="002D47B6">
        <w:rPr>
          <w:rFonts w:ascii="Times New Roman" w:hAnsi="Times New Roman" w:cs="Times New Roman"/>
        </w:rPr>
        <w:t xml:space="preserve"> writing test-takers.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It is noteworthy that for this particular experiment, the computer package was designed by the researcher with contributions from experienced teachers and examiners who had first-hand experience about the participants’ general proficiency in the English language as well as their cultural attributes. It could thus be reasoned that the all-round appropriateness of the package to the participants’ level must have mediated whatever level of difficulty that computer literacy could have posed. The package was so user-friendly that the students needed very little computer knowledge to manipulate it.   </w:t>
      </w:r>
    </w:p>
    <w:p w:rsidR="00C1246B" w:rsidRPr="002D47B6" w:rsidRDefault="00C1246B" w:rsidP="002D47B6">
      <w:pPr>
        <w:spacing w:after="0" w:line="480" w:lineRule="auto"/>
        <w:ind w:left="720" w:hanging="720"/>
        <w:jc w:val="both"/>
        <w:rPr>
          <w:rFonts w:ascii="Times New Roman" w:hAnsi="Times New Roman" w:cs="Times New Roman"/>
        </w:rPr>
      </w:pP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lastRenderedPageBreak/>
        <w:t>H</w:t>
      </w:r>
      <w:r w:rsidRPr="002D47B6">
        <w:rPr>
          <w:rFonts w:ascii="Times New Roman" w:hAnsi="Times New Roman" w:cs="Times New Roman"/>
          <w:vertAlign w:val="subscript"/>
        </w:rPr>
        <w:t>0</w:t>
      </w:r>
      <w:r w:rsidRPr="002D47B6">
        <w:rPr>
          <w:rFonts w:ascii="Times New Roman" w:hAnsi="Times New Roman" w:cs="Times New Roman"/>
        </w:rPr>
        <w:t>4: There is no significant interaction effect of treatment and computer literacy on students’ achievement in computer-assisted essay writing.</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Table 4.3 shows that there was no significant interaction effects of treatment (Computer-Assisted Collaborative Language Instructional Strategy and Computer-Assisted Autonomous Language Instructional Strategy) and computer literacy on students’ achievement in essay writing (F</w:t>
      </w:r>
      <w:r w:rsidRPr="002D47B6">
        <w:rPr>
          <w:rFonts w:ascii="Times New Roman" w:hAnsi="Times New Roman" w:cs="Times New Roman"/>
          <w:vertAlign w:val="subscript"/>
        </w:rPr>
        <w:t>(2,148)</w:t>
      </w:r>
      <w:r w:rsidRPr="002D47B6">
        <w:rPr>
          <w:rFonts w:ascii="Times New Roman" w:hAnsi="Times New Roman" w:cs="Times New Roman"/>
        </w:rPr>
        <w:t xml:space="preserve"> = 0.709, p &gt;.05; partial </w:t>
      </w:r>
      <w:r w:rsidRPr="002D47B6">
        <w:rPr>
          <w:rFonts w:ascii="Times New Roman" w:eastAsia="Times New Roman" w:hAnsi="Times New Roman" w:cs="Times New Roman"/>
        </w:rPr>
        <w:t>ᵑ = .019</w:t>
      </w:r>
      <w:r w:rsidRPr="002D47B6">
        <w:rPr>
          <w:rFonts w:ascii="Times New Roman" w:hAnsi="Times New Roman" w:cs="Times New Roman"/>
        </w:rPr>
        <w:t>). The null hypothesis was not rejected.</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ab/>
        <w:t xml:space="preserve">This finding is not surprising because computer literacy had no significant main effect on the students’ achievement in essay writing. This means the significant difference between the pretest and the posttest scores in the experimental groups was solely caused by treatment. The computer package designed for the current study does not require high-level computer manipulation skills. So, students with low computer literacy can use it in accordance with the bit-by-bit prompts provided.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Conclusion</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This study has shown that high computer literacy would not be a necessity on the parts of students in a computer-assisted essay writing instructional context if the adopted computer package is significantly user-friendly. The ease of manipulation of the computer package would remove any significant difference that disparities in computer literacy levels among the students could have caused. It is only in a situation in which highly technical knowledge of the computer is necessary that its use for learning activities can make a significant discrimination among high, medium and low computer literacy levels.</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Recommendations</w:t>
      </w:r>
    </w:p>
    <w:p w:rsidR="00C1246B" w:rsidRPr="002D47B6" w:rsidRDefault="00C1246B" w:rsidP="002D47B6">
      <w:pPr>
        <w:pStyle w:val="ListParagraph"/>
        <w:numPr>
          <w:ilvl w:val="0"/>
          <w:numId w:val="1"/>
        </w:numPr>
        <w:spacing w:after="0" w:line="480" w:lineRule="auto"/>
        <w:jc w:val="both"/>
        <w:rPr>
          <w:rFonts w:ascii="Times New Roman" w:hAnsi="Times New Roman" w:cs="Times New Roman"/>
        </w:rPr>
      </w:pPr>
      <w:r w:rsidRPr="002D47B6">
        <w:rPr>
          <w:rFonts w:ascii="Times New Roman" w:hAnsi="Times New Roman" w:cs="Times New Roman"/>
        </w:rPr>
        <w:t>The government should equip all secondary schools with adequate computer systems to enable each student to use a computer personally for English Language learning, essay writing especially;</w:t>
      </w:r>
    </w:p>
    <w:p w:rsidR="00C1246B" w:rsidRPr="002D47B6" w:rsidRDefault="00C1246B" w:rsidP="002D47B6">
      <w:pPr>
        <w:pStyle w:val="ListParagraph"/>
        <w:numPr>
          <w:ilvl w:val="0"/>
          <w:numId w:val="1"/>
        </w:numPr>
        <w:spacing w:after="0" w:line="480" w:lineRule="auto"/>
        <w:jc w:val="both"/>
        <w:rPr>
          <w:rFonts w:ascii="Times New Roman" w:hAnsi="Times New Roman" w:cs="Times New Roman"/>
        </w:rPr>
      </w:pPr>
      <w:r w:rsidRPr="002D47B6">
        <w:rPr>
          <w:rFonts w:ascii="Times New Roman" w:hAnsi="Times New Roman" w:cs="Times New Roman"/>
        </w:rPr>
        <w:t xml:space="preserve">Computer literacy </w:t>
      </w:r>
      <w:proofErr w:type="spellStart"/>
      <w:r w:rsidRPr="002D47B6">
        <w:rPr>
          <w:rFonts w:ascii="Times New Roman" w:hAnsi="Times New Roman" w:cs="Times New Roman"/>
        </w:rPr>
        <w:t>programmes</w:t>
      </w:r>
      <w:proofErr w:type="spellEnd"/>
      <w:r w:rsidRPr="002D47B6">
        <w:rPr>
          <w:rFonts w:ascii="Times New Roman" w:hAnsi="Times New Roman" w:cs="Times New Roman"/>
        </w:rPr>
        <w:t xml:space="preserve"> should focus on hands-on knowledge rather than theoretical knowledge of the internal organs of computers that cannot help learners to manipulate the equipment; and </w:t>
      </w:r>
    </w:p>
    <w:p w:rsidR="00C1246B" w:rsidRPr="002D47B6" w:rsidRDefault="00C1246B" w:rsidP="002D47B6">
      <w:pPr>
        <w:pStyle w:val="ListParagraph"/>
        <w:numPr>
          <w:ilvl w:val="0"/>
          <w:numId w:val="1"/>
        </w:numPr>
        <w:spacing w:after="0" w:line="480" w:lineRule="auto"/>
        <w:jc w:val="both"/>
        <w:rPr>
          <w:rFonts w:ascii="Times New Roman" w:hAnsi="Times New Roman" w:cs="Times New Roman"/>
        </w:rPr>
      </w:pPr>
      <w:r w:rsidRPr="002D47B6">
        <w:rPr>
          <w:rFonts w:ascii="Times New Roman" w:hAnsi="Times New Roman" w:cs="Times New Roman"/>
        </w:rPr>
        <w:lastRenderedPageBreak/>
        <w:t xml:space="preserve">The government should make policies that would encourage people to invest in computer software design and production for essay writing. The software should be such that can be easily used by learners with minimal computer literacy. </w:t>
      </w:r>
    </w:p>
    <w:p w:rsidR="00C1246B" w:rsidRPr="002D47B6" w:rsidRDefault="00C1246B" w:rsidP="002D47B6">
      <w:pPr>
        <w:spacing w:after="0" w:line="480" w:lineRule="auto"/>
        <w:jc w:val="both"/>
        <w:rPr>
          <w:rFonts w:ascii="Times New Roman" w:hAnsi="Times New Roman" w:cs="Times New Roman"/>
        </w:rPr>
      </w:pPr>
      <w:r w:rsidRPr="002D47B6">
        <w:rPr>
          <w:rFonts w:ascii="Times New Roman" w:hAnsi="Times New Roman" w:cs="Times New Roman"/>
        </w:rPr>
        <w:t xml:space="preserve">  </w:t>
      </w: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rPr>
        <w:t xml:space="preserve">References </w:t>
      </w:r>
    </w:p>
    <w:p w:rsidR="00C1246B" w:rsidRPr="002D47B6" w:rsidRDefault="00C1246B" w:rsidP="002D47B6">
      <w:pPr>
        <w:spacing w:after="0" w:line="480" w:lineRule="auto"/>
        <w:jc w:val="both"/>
        <w:rPr>
          <w:rFonts w:ascii="Times New Roman" w:hAnsi="Times New Roman" w:cs="Times New Roman"/>
          <w:color w:val="222222"/>
          <w:shd w:val="clear" w:color="auto" w:fill="FFFFFF"/>
        </w:rPr>
      </w:pPr>
      <w:r w:rsidRPr="002D47B6">
        <w:rPr>
          <w:rFonts w:ascii="Times New Roman" w:hAnsi="Times New Roman" w:cs="Times New Roman"/>
          <w:color w:val="222222"/>
          <w:shd w:val="clear" w:color="auto" w:fill="FFFFFF"/>
        </w:rPr>
        <w:t xml:space="preserve">Adeyele, T. K., &amp; Adeyele, V. O. (2025). Digital Natives in Action: Exploring the Prevalence and Usage </w:t>
      </w:r>
      <w:r w:rsidR="002D47B6">
        <w:rPr>
          <w:rFonts w:ascii="Times New Roman" w:hAnsi="Times New Roman" w:cs="Times New Roman"/>
          <w:color w:val="222222"/>
          <w:shd w:val="clear" w:color="auto" w:fill="FFFFFF"/>
        </w:rPr>
        <w:tab/>
      </w:r>
      <w:r w:rsidRPr="002D47B6">
        <w:rPr>
          <w:rFonts w:ascii="Times New Roman" w:hAnsi="Times New Roman" w:cs="Times New Roman"/>
          <w:color w:val="222222"/>
          <w:shd w:val="clear" w:color="auto" w:fill="FFFFFF"/>
        </w:rPr>
        <w:t xml:space="preserve">of Digital Tools among Adolescents. </w:t>
      </w:r>
      <w:r w:rsidRPr="002D47B6">
        <w:rPr>
          <w:rFonts w:ascii="Times New Roman" w:hAnsi="Times New Roman" w:cs="Times New Roman"/>
        </w:rPr>
        <w:t xml:space="preserve">International Journal of Research and Innovation in Social </w:t>
      </w:r>
      <w:r w:rsidR="002D47B6">
        <w:rPr>
          <w:rFonts w:ascii="Times New Roman" w:hAnsi="Times New Roman" w:cs="Times New Roman"/>
        </w:rPr>
        <w:tab/>
      </w:r>
      <w:r w:rsidRPr="002D47B6">
        <w:rPr>
          <w:rFonts w:ascii="Times New Roman" w:hAnsi="Times New Roman" w:cs="Times New Roman"/>
        </w:rPr>
        <w:t>Science, 9(4), 5965- 5976.</w:t>
      </w:r>
    </w:p>
    <w:p w:rsidR="00C1246B" w:rsidRPr="002D47B6" w:rsidRDefault="00C1246B" w:rsidP="002D47B6">
      <w:pPr>
        <w:spacing w:after="0" w:line="480" w:lineRule="auto"/>
        <w:jc w:val="both"/>
        <w:rPr>
          <w:rFonts w:ascii="Times New Roman" w:hAnsi="Times New Roman" w:cs="Times New Roman"/>
          <w:shd w:val="clear" w:color="auto" w:fill="FFFFFF"/>
        </w:rPr>
      </w:pPr>
      <w:proofErr w:type="spellStart"/>
      <w:r w:rsidRPr="002D47B6">
        <w:rPr>
          <w:rFonts w:ascii="Times New Roman" w:hAnsi="Times New Roman" w:cs="Times New Roman"/>
          <w:shd w:val="clear" w:color="auto" w:fill="FFFFFF"/>
        </w:rPr>
        <w:t>Asrifan</w:t>
      </w:r>
      <w:proofErr w:type="spellEnd"/>
      <w:r w:rsidRPr="002D47B6">
        <w:rPr>
          <w:rFonts w:ascii="Times New Roman" w:hAnsi="Times New Roman" w:cs="Times New Roman"/>
          <w:shd w:val="clear" w:color="auto" w:fill="FFFFFF"/>
        </w:rPr>
        <w:t xml:space="preserve">, A., </w:t>
      </w:r>
      <w:proofErr w:type="spellStart"/>
      <w:r w:rsidRPr="002D47B6">
        <w:rPr>
          <w:rFonts w:ascii="Times New Roman" w:hAnsi="Times New Roman" w:cs="Times New Roman"/>
          <w:shd w:val="clear" w:color="auto" w:fill="FFFFFF"/>
        </w:rPr>
        <w:t>Zita</w:t>
      </w:r>
      <w:proofErr w:type="spellEnd"/>
      <w:r w:rsidRPr="002D47B6">
        <w:rPr>
          <w:rFonts w:ascii="Times New Roman" w:hAnsi="Times New Roman" w:cs="Times New Roman"/>
          <w:shd w:val="clear" w:color="auto" w:fill="FFFFFF"/>
        </w:rPr>
        <w:t xml:space="preserve">, C. T., </w:t>
      </w:r>
      <w:proofErr w:type="spellStart"/>
      <w:r w:rsidRPr="002D47B6">
        <w:rPr>
          <w:rFonts w:ascii="Times New Roman" w:hAnsi="Times New Roman" w:cs="Times New Roman"/>
          <w:shd w:val="clear" w:color="auto" w:fill="FFFFFF"/>
        </w:rPr>
        <w:t>Vargheese</w:t>
      </w:r>
      <w:proofErr w:type="spellEnd"/>
      <w:r w:rsidRPr="002D47B6">
        <w:rPr>
          <w:rFonts w:ascii="Times New Roman" w:hAnsi="Times New Roman" w:cs="Times New Roman"/>
          <w:shd w:val="clear" w:color="auto" w:fill="FFFFFF"/>
        </w:rPr>
        <w:t xml:space="preserve">, K. J., </w:t>
      </w:r>
      <w:proofErr w:type="spellStart"/>
      <w:r w:rsidRPr="002D47B6">
        <w:rPr>
          <w:rFonts w:ascii="Times New Roman" w:hAnsi="Times New Roman" w:cs="Times New Roman"/>
          <w:shd w:val="clear" w:color="auto" w:fill="FFFFFF"/>
        </w:rPr>
        <w:t>Syamsu</w:t>
      </w:r>
      <w:proofErr w:type="spellEnd"/>
      <w:r w:rsidRPr="002D47B6">
        <w:rPr>
          <w:rFonts w:ascii="Times New Roman" w:hAnsi="Times New Roman" w:cs="Times New Roman"/>
          <w:shd w:val="clear" w:color="auto" w:fill="FFFFFF"/>
        </w:rPr>
        <w:t xml:space="preserve">, T., &amp; Amir, M. (2020). The effects of call </w:t>
      </w:r>
      <w:r w:rsidRPr="002D47B6">
        <w:rPr>
          <w:rFonts w:ascii="Times New Roman" w:hAnsi="Times New Roman" w:cs="Times New Roman"/>
          <w:shd w:val="clear" w:color="auto" w:fill="FFFFFF"/>
        </w:rPr>
        <w:tab/>
        <w:t xml:space="preserve">(computer assisted language learning) toward the students’ English achievement and </w:t>
      </w:r>
      <w:r w:rsidRPr="002D47B6">
        <w:rPr>
          <w:rFonts w:ascii="Times New Roman" w:hAnsi="Times New Roman" w:cs="Times New Roman"/>
          <w:shd w:val="clear" w:color="auto" w:fill="FFFFFF"/>
        </w:rPr>
        <w:tab/>
        <w:t>attitude. </w:t>
      </w:r>
      <w:r w:rsidRPr="002D47B6">
        <w:rPr>
          <w:rFonts w:ascii="Times New Roman" w:hAnsi="Times New Roman" w:cs="Times New Roman"/>
          <w:i/>
          <w:iCs/>
          <w:shd w:val="clear" w:color="auto" w:fill="FFFFFF"/>
        </w:rPr>
        <w:t>Journal of Advanced English Studies</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3</w:t>
      </w:r>
      <w:r w:rsidRPr="002D47B6">
        <w:rPr>
          <w:rFonts w:ascii="Times New Roman" w:hAnsi="Times New Roman" w:cs="Times New Roman"/>
          <w:shd w:val="clear" w:color="auto" w:fill="FFFFFF"/>
        </w:rPr>
        <w:t>(2), 94-106.</w:t>
      </w:r>
    </w:p>
    <w:p w:rsidR="00C1246B" w:rsidRPr="002D47B6" w:rsidRDefault="00C1246B" w:rsidP="002D47B6">
      <w:pPr>
        <w:pStyle w:val="Default"/>
        <w:spacing w:line="480" w:lineRule="auto"/>
        <w:jc w:val="both"/>
        <w:rPr>
          <w:rFonts w:ascii="Times New Roman" w:hAnsi="Times New Roman" w:cs="Times New Roman"/>
          <w:color w:val="auto"/>
          <w:sz w:val="22"/>
          <w:szCs w:val="22"/>
        </w:rPr>
      </w:pPr>
      <w:proofErr w:type="spellStart"/>
      <w:r w:rsidRPr="002D47B6">
        <w:rPr>
          <w:rFonts w:ascii="Times New Roman" w:hAnsi="Times New Roman" w:cs="Times New Roman"/>
          <w:color w:val="auto"/>
          <w:sz w:val="22"/>
          <w:szCs w:val="22"/>
        </w:rPr>
        <w:t>Bamikole</w:t>
      </w:r>
      <w:proofErr w:type="spellEnd"/>
      <w:r w:rsidRPr="002D47B6">
        <w:rPr>
          <w:rFonts w:ascii="Times New Roman" w:hAnsi="Times New Roman" w:cs="Times New Roman"/>
          <w:color w:val="auto"/>
          <w:sz w:val="22"/>
          <w:szCs w:val="22"/>
        </w:rPr>
        <w:t xml:space="preserve">, B. B. (2004). Evaluation of computer studies curriculum in junior secondary schools in Oyo, </w:t>
      </w:r>
      <w:r w:rsidR="002D47B6">
        <w:rPr>
          <w:rFonts w:ascii="Times New Roman" w:hAnsi="Times New Roman" w:cs="Times New Roman"/>
          <w:color w:val="auto"/>
          <w:sz w:val="22"/>
          <w:szCs w:val="22"/>
        </w:rPr>
        <w:tab/>
      </w:r>
      <w:proofErr w:type="spellStart"/>
      <w:r w:rsidRPr="002D47B6">
        <w:rPr>
          <w:rFonts w:ascii="Times New Roman" w:hAnsi="Times New Roman" w:cs="Times New Roman"/>
          <w:color w:val="auto"/>
          <w:sz w:val="22"/>
          <w:szCs w:val="22"/>
        </w:rPr>
        <w:t>Osun</w:t>
      </w:r>
      <w:proofErr w:type="spellEnd"/>
      <w:r w:rsidRPr="002D47B6">
        <w:rPr>
          <w:rFonts w:ascii="Times New Roman" w:hAnsi="Times New Roman" w:cs="Times New Roman"/>
          <w:color w:val="auto"/>
          <w:sz w:val="22"/>
          <w:szCs w:val="22"/>
        </w:rPr>
        <w:t xml:space="preserve"> and </w:t>
      </w:r>
      <w:proofErr w:type="spellStart"/>
      <w:r w:rsidRPr="002D47B6">
        <w:rPr>
          <w:rFonts w:ascii="Times New Roman" w:hAnsi="Times New Roman" w:cs="Times New Roman"/>
          <w:color w:val="auto"/>
          <w:sz w:val="22"/>
          <w:szCs w:val="22"/>
        </w:rPr>
        <w:t>Ogun</w:t>
      </w:r>
      <w:proofErr w:type="spellEnd"/>
      <w:r w:rsidRPr="002D47B6">
        <w:rPr>
          <w:rFonts w:ascii="Times New Roman" w:hAnsi="Times New Roman" w:cs="Times New Roman"/>
          <w:color w:val="auto"/>
          <w:sz w:val="22"/>
          <w:szCs w:val="22"/>
        </w:rPr>
        <w:t xml:space="preserve"> States. Doctoral Thesis. Education. University of Ibadan.  </w:t>
      </w:r>
    </w:p>
    <w:p w:rsidR="00C1246B" w:rsidRPr="002D47B6" w:rsidRDefault="00C1246B" w:rsidP="002D47B6">
      <w:pPr>
        <w:spacing w:after="0" w:line="480" w:lineRule="auto"/>
        <w:jc w:val="both"/>
        <w:rPr>
          <w:rFonts w:ascii="Times New Roman" w:eastAsia="Times New Roman" w:hAnsi="Times New Roman" w:cs="Times New Roman"/>
        </w:rPr>
      </w:pPr>
      <w:proofErr w:type="spellStart"/>
      <w:r w:rsidRPr="002D47B6">
        <w:rPr>
          <w:rFonts w:ascii="Times New Roman" w:eastAsia="Times New Roman" w:hAnsi="Times New Roman" w:cs="Times New Roman"/>
        </w:rPr>
        <w:t>Barkaoui</w:t>
      </w:r>
      <w:proofErr w:type="spellEnd"/>
      <w:r w:rsidRPr="002D47B6">
        <w:rPr>
          <w:rFonts w:ascii="Times New Roman" w:eastAsia="Times New Roman" w:hAnsi="Times New Roman" w:cs="Times New Roman"/>
        </w:rPr>
        <w:t>, K. (2014). Examining the impact of L2 proficiency and keyboarding skills on scores on TOEFL-</w:t>
      </w:r>
      <w:r w:rsidR="002D47B6">
        <w:rPr>
          <w:rFonts w:ascii="Times New Roman" w:eastAsia="Times New Roman" w:hAnsi="Times New Roman" w:cs="Times New Roman"/>
        </w:rPr>
        <w:tab/>
      </w:r>
      <w:proofErr w:type="spellStart"/>
      <w:r w:rsidRPr="002D47B6">
        <w:rPr>
          <w:rFonts w:ascii="Times New Roman" w:eastAsia="Times New Roman" w:hAnsi="Times New Roman" w:cs="Times New Roman"/>
        </w:rPr>
        <w:t>iBT</w:t>
      </w:r>
      <w:proofErr w:type="spellEnd"/>
      <w:r w:rsidRPr="002D47B6">
        <w:rPr>
          <w:rFonts w:ascii="Times New Roman" w:eastAsia="Times New Roman" w:hAnsi="Times New Roman" w:cs="Times New Roman"/>
        </w:rPr>
        <w:t xml:space="preserve"> writing tasks. </w:t>
      </w:r>
      <w:r w:rsidRPr="002D47B6">
        <w:rPr>
          <w:rFonts w:ascii="Times New Roman" w:eastAsia="Times New Roman" w:hAnsi="Times New Roman" w:cs="Times New Roman"/>
          <w:i/>
          <w:iCs/>
        </w:rPr>
        <w:t>Language testing,</w:t>
      </w:r>
      <w:r w:rsidRPr="002D47B6">
        <w:rPr>
          <w:rFonts w:ascii="Times New Roman" w:eastAsia="Times New Roman" w:hAnsi="Times New Roman" w:cs="Times New Roman"/>
        </w:rPr>
        <w:t xml:space="preserve"> </w:t>
      </w:r>
      <w:r w:rsidRPr="002D47B6">
        <w:rPr>
          <w:rFonts w:ascii="Times New Roman" w:eastAsia="Times New Roman" w:hAnsi="Times New Roman" w:cs="Times New Roman"/>
          <w:i/>
          <w:iCs/>
        </w:rPr>
        <w:t>31</w:t>
      </w:r>
      <w:r w:rsidRPr="002D47B6">
        <w:rPr>
          <w:rFonts w:ascii="Times New Roman" w:eastAsia="Times New Roman" w:hAnsi="Times New Roman" w:cs="Times New Roman"/>
        </w:rPr>
        <w:t>(2), 241-259.</w:t>
      </w:r>
    </w:p>
    <w:p w:rsidR="00C1246B" w:rsidRPr="002D47B6" w:rsidRDefault="00C1246B" w:rsidP="002D47B6">
      <w:pPr>
        <w:adjustRightInd w:val="0"/>
        <w:spacing w:after="0" w:line="480" w:lineRule="auto"/>
        <w:jc w:val="both"/>
        <w:rPr>
          <w:rFonts w:ascii="Times New Roman" w:hAnsi="Times New Roman" w:cs="Times New Roman"/>
        </w:rPr>
      </w:pPr>
      <w:r w:rsidRPr="002D47B6">
        <w:rPr>
          <w:rFonts w:ascii="Times New Roman" w:hAnsi="Times New Roman" w:cs="Times New Roman"/>
        </w:rPr>
        <w:t>Chen, S. J. &amp; Wang, C. 2003. On net-based learning sources: significance, function and mold.</w:t>
      </w:r>
    </w:p>
    <w:p w:rsidR="00C1246B" w:rsidRPr="002D47B6" w:rsidRDefault="00C1246B" w:rsidP="002D47B6">
      <w:pPr>
        <w:adjustRightInd w:val="0"/>
        <w:spacing w:after="0" w:line="480" w:lineRule="auto"/>
        <w:jc w:val="both"/>
        <w:rPr>
          <w:rFonts w:ascii="Times New Roman" w:hAnsi="Times New Roman" w:cs="Times New Roman"/>
        </w:rPr>
      </w:pPr>
      <w:r w:rsidRPr="002D47B6">
        <w:rPr>
          <w:rFonts w:ascii="Times New Roman" w:hAnsi="Times New Roman" w:cs="Times New Roman"/>
          <w:i/>
          <w:iCs/>
        </w:rPr>
        <w:tab/>
        <w:t xml:space="preserve">Research on audio-visual education </w:t>
      </w:r>
      <w:r w:rsidRPr="002D47B6">
        <w:rPr>
          <w:rFonts w:ascii="Times New Roman" w:hAnsi="Times New Roman" w:cs="Times New Roman"/>
          <w:iCs/>
        </w:rPr>
        <w:t xml:space="preserve">10, </w:t>
      </w:r>
      <w:r w:rsidRPr="002D47B6">
        <w:rPr>
          <w:rFonts w:ascii="Times New Roman" w:hAnsi="Times New Roman" w:cs="Times New Roman"/>
        </w:rPr>
        <w:t>74-76.</w:t>
      </w:r>
    </w:p>
    <w:p w:rsidR="00C1246B" w:rsidRPr="002D47B6" w:rsidRDefault="00C1246B" w:rsidP="002D47B6">
      <w:pPr>
        <w:spacing w:after="0" w:line="480" w:lineRule="auto"/>
        <w:jc w:val="both"/>
        <w:rPr>
          <w:rFonts w:ascii="Times New Roman" w:hAnsi="Times New Roman" w:cs="Times New Roman"/>
          <w:shd w:val="clear" w:color="auto" w:fill="FFFFFF"/>
        </w:rPr>
      </w:pPr>
      <w:r w:rsidRPr="002D47B6">
        <w:rPr>
          <w:rFonts w:ascii="Times New Roman" w:hAnsi="Times New Roman" w:cs="Times New Roman"/>
          <w:shd w:val="clear" w:color="auto" w:fill="FFFFFF"/>
        </w:rPr>
        <w:t xml:space="preserve">Delibegović Džanić, N., &amp; Hasanspahić, A. (2020). Computer assisted language learning in English </w:t>
      </w:r>
      <w:r w:rsidR="002D47B6">
        <w:rPr>
          <w:rFonts w:ascii="Times New Roman" w:hAnsi="Times New Roman" w:cs="Times New Roman"/>
          <w:shd w:val="clear" w:color="auto" w:fill="FFFFFF"/>
        </w:rPr>
        <w:tab/>
      </w:r>
      <w:r w:rsidRPr="002D47B6">
        <w:rPr>
          <w:rFonts w:ascii="Times New Roman" w:hAnsi="Times New Roman" w:cs="Times New Roman"/>
          <w:shd w:val="clear" w:color="auto" w:fill="FFFFFF"/>
        </w:rPr>
        <w:t>language classrooms in Bosnia and Herzegovina. </w:t>
      </w:r>
      <w:r w:rsidRPr="002D47B6">
        <w:rPr>
          <w:rFonts w:ascii="Times New Roman" w:hAnsi="Times New Roman" w:cs="Times New Roman"/>
          <w:i/>
          <w:iCs/>
          <w:shd w:val="clear" w:color="auto" w:fill="FFFFFF"/>
        </w:rPr>
        <w:t xml:space="preserve">Explorations in English Language and </w:t>
      </w:r>
      <w:r w:rsidR="002D47B6">
        <w:rPr>
          <w:rFonts w:ascii="Times New Roman" w:hAnsi="Times New Roman" w:cs="Times New Roman"/>
          <w:i/>
          <w:iCs/>
          <w:shd w:val="clear" w:color="auto" w:fill="FFFFFF"/>
        </w:rPr>
        <w:tab/>
      </w:r>
      <w:r w:rsidRPr="002D47B6">
        <w:rPr>
          <w:rFonts w:ascii="Times New Roman" w:hAnsi="Times New Roman" w:cs="Times New Roman"/>
          <w:i/>
          <w:iCs/>
          <w:shd w:val="clear" w:color="auto" w:fill="FFFFFF"/>
        </w:rPr>
        <w:t>Linguistics</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8</w:t>
      </w:r>
      <w:r w:rsidRPr="002D47B6">
        <w:rPr>
          <w:rFonts w:ascii="Times New Roman" w:hAnsi="Times New Roman" w:cs="Times New Roman"/>
          <w:shd w:val="clear" w:color="auto" w:fill="FFFFFF"/>
        </w:rPr>
        <w:t>(1), 14-46.</w:t>
      </w:r>
    </w:p>
    <w:p w:rsidR="00C1246B" w:rsidRPr="002D47B6" w:rsidRDefault="00C1246B" w:rsidP="002D47B6">
      <w:pPr>
        <w:spacing w:after="0" w:line="480" w:lineRule="auto"/>
        <w:jc w:val="both"/>
        <w:rPr>
          <w:rFonts w:ascii="Times New Roman" w:hAnsi="Times New Roman" w:cs="Times New Roman"/>
          <w:shd w:val="clear" w:color="auto" w:fill="FFFFFF"/>
        </w:rPr>
      </w:pPr>
      <w:r w:rsidRPr="002D47B6">
        <w:rPr>
          <w:rFonts w:ascii="Times New Roman" w:hAnsi="Times New Roman" w:cs="Times New Roman"/>
          <w:shd w:val="clear" w:color="auto" w:fill="FFFFFF"/>
        </w:rPr>
        <w:t>Egbert, J. O. Y. (2018). CALL (Computer‐Assisted Language Learning) Methodology. </w:t>
      </w:r>
      <w:r w:rsidRPr="002D47B6">
        <w:rPr>
          <w:rFonts w:ascii="Times New Roman" w:hAnsi="Times New Roman" w:cs="Times New Roman"/>
          <w:i/>
          <w:iCs/>
          <w:shd w:val="clear" w:color="auto" w:fill="FFFFFF"/>
        </w:rPr>
        <w:t xml:space="preserve">The TESOL </w:t>
      </w:r>
      <w:r w:rsidR="002D47B6">
        <w:rPr>
          <w:rFonts w:ascii="Times New Roman" w:hAnsi="Times New Roman" w:cs="Times New Roman"/>
          <w:i/>
          <w:iCs/>
          <w:shd w:val="clear" w:color="auto" w:fill="FFFFFF"/>
        </w:rPr>
        <w:tab/>
      </w:r>
      <w:r w:rsidRPr="002D47B6">
        <w:rPr>
          <w:rFonts w:ascii="Times New Roman" w:hAnsi="Times New Roman" w:cs="Times New Roman"/>
          <w:i/>
          <w:iCs/>
          <w:shd w:val="clear" w:color="auto" w:fill="FFFFFF"/>
        </w:rPr>
        <w:t>Encyclopedia of English Language Teaching</w:t>
      </w:r>
      <w:r w:rsidRPr="002D47B6">
        <w:rPr>
          <w:rFonts w:ascii="Times New Roman" w:hAnsi="Times New Roman" w:cs="Times New Roman"/>
          <w:shd w:val="clear" w:color="auto" w:fill="FFFFFF"/>
        </w:rPr>
        <w:t>, 1-6.</w:t>
      </w:r>
    </w:p>
    <w:p w:rsidR="00C1246B" w:rsidRPr="002D47B6" w:rsidRDefault="00C1246B" w:rsidP="002D47B6">
      <w:pPr>
        <w:spacing w:after="0" w:line="480" w:lineRule="auto"/>
        <w:jc w:val="both"/>
        <w:rPr>
          <w:rFonts w:ascii="Times New Roman" w:hAnsi="Times New Roman" w:cs="Times New Roman"/>
        </w:rPr>
      </w:pPr>
      <w:proofErr w:type="spellStart"/>
      <w:r w:rsidRPr="002D47B6">
        <w:rPr>
          <w:rFonts w:ascii="Times New Roman" w:hAnsi="Times New Roman" w:cs="Times New Roman"/>
        </w:rPr>
        <w:t>Folajinmi</w:t>
      </w:r>
      <w:proofErr w:type="spellEnd"/>
      <w:r w:rsidRPr="002D47B6">
        <w:rPr>
          <w:rFonts w:ascii="Times New Roman" w:hAnsi="Times New Roman" w:cs="Times New Roman"/>
        </w:rPr>
        <w:t xml:space="preserve">, Y.O., </w:t>
      </w:r>
      <w:proofErr w:type="spellStart"/>
      <w:r w:rsidRPr="002D47B6">
        <w:rPr>
          <w:rFonts w:ascii="Times New Roman" w:hAnsi="Times New Roman" w:cs="Times New Roman"/>
        </w:rPr>
        <w:t>Ejiofor</w:t>
      </w:r>
      <w:proofErr w:type="spellEnd"/>
      <w:r w:rsidRPr="002D47B6">
        <w:rPr>
          <w:rFonts w:ascii="Times New Roman" w:hAnsi="Times New Roman" w:cs="Times New Roman"/>
        </w:rPr>
        <w:t xml:space="preserve">, V. E., &amp; </w:t>
      </w:r>
      <w:proofErr w:type="spellStart"/>
      <w:r w:rsidRPr="002D47B6">
        <w:rPr>
          <w:rFonts w:ascii="Times New Roman" w:hAnsi="Times New Roman" w:cs="Times New Roman"/>
        </w:rPr>
        <w:t>Folajinmi</w:t>
      </w:r>
      <w:proofErr w:type="spellEnd"/>
      <w:r w:rsidRPr="002D47B6">
        <w:rPr>
          <w:rFonts w:ascii="Times New Roman" w:hAnsi="Times New Roman" w:cs="Times New Roman"/>
        </w:rPr>
        <w:t>, A.O. (2008). An a</w:t>
      </w:r>
      <w:r w:rsidR="002D47B6">
        <w:rPr>
          <w:rFonts w:ascii="Times New Roman" w:hAnsi="Times New Roman" w:cs="Times New Roman"/>
        </w:rPr>
        <w:t xml:space="preserve">ssessment of computer literacy </w:t>
      </w:r>
      <w:r w:rsidRPr="002D47B6">
        <w:rPr>
          <w:rFonts w:ascii="Times New Roman" w:hAnsi="Times New Roman" w:cs="Times New Roman"/>
        </w:rPr>
        <w:t xml:space="preserve">level in </w:t>
      </w:r>
      <w:r w:rsidR="002D47B6">
        <w:rPr>
          <w:rFonts w:ascii="Times New Roman" w:hAnsi="Times New Roman" w:cs="Times New Roman"/>
        </w:rPr>
        <w:tab/>
      </w:r>
      <w:r w:rsidRPr="002D47B6">
        <w:rPr>
          <w:rFonts w:ascii="Times New Roman" w:hAnsi="Times New Roman" w:cs="Times New Roman"/>
        </w:rPr>
        <w:t xml:space="preserve">Nigeria and the </w:t>
      </w:r>
      <w:proofErr w:type="spellStart"/>
      <w:r w:rsidRPr="002D47B6">
        <w:rPr>
          <w:rFonts w:ascii="Times New Roman" w:hAnsi="Times New Roman" w:cs="Times New Roman"/>
        </w:rPr>
        <w:t>realisation</w:t>
      </w:r>
      <w:proofErr w:type="spellEnd"/>
      <w:r w:rsidRPr="002D47B6">
        <w:rPr>
          <w:rFonts w:ascii="Times New Roman" w:hAnsi="Times New Roman" w:cs="Times New Roman"/>
        </w:rPr>
        <w:t xml:space="preserve"> of vision 2020. </w:t>
      </w:r>
      <w:r w:rsidRPr="002D47B6">
        <w:rPr>
          <w:rFonts w:ascii="Times New Roman" w:hAnsi="Times New Roman" w:cs="Times New Roman"/>
          <w:i/>
          <w:iCs/>
        </w:rPr>
        <w:t xml:space="preserve">Conference proceedings for the 22nd National </w:t>
      </w:r>
      <w:r w:rsidRPr="002D47B6">
        <w:rPr>
          <w:rFonts w:ascii="Times New Roman" w:hAnsi="Times New Roman" w:cs="Times New Roman"/>
          <w:i/>
          <w:iCs/>
        </w:rPr>
        <w:lastRenderedPageBreak/>
        <w:t>Conference and 30th Anniversary of the Nigeria Computer Society</w:t>
      </w:r>
      <w:r w:rsidRPr="002D47B6">
        <w:rPr>
          <w:rFonts w:ascii="Times New Roman" w:hAnsi="Times New Roman" w:cs="Times New Roman"/>
        </w:rPr>
        <w:t xml:space="preserve">. Eds. </w:t>
      </w:r>
      <w:r w:rsidRPr="002D47B6">
        <w:rPr>
          <w:rFonts w:ascii="Times New Roman" w:hAnsi="Times New Roman" w:cs="Times New Roman"/>
        </w:rPr>
        <w:tab/>
      </w:r>
      <w:proofErr w:type="spellStart"/>
      <w:r w:rsidRPr="002D47B6">
        <w:rPr>
          <w:rFonts w:ascii="Times New Roman" w:hAnsi="Times New Roman" w:cs="Times New Roman"/>
        </w:rPr>
        <w:t>Folajinmi</w:t>
      </w:r>
      <w:proofErr w:type="spellEnd"/>
      <w:r w:rsidRPr="002D47B6">
        <w:rPr>
          <w:rFonts w:ascii="Times New Roman" w:hAnsi="Times New Roman" w:cs="Times New Roman"/>
        </w:rPr>
        <w:t xml:space="preserve">, Y.O &amp; </w:t>
      </w:r>
      <w:proofErr w:type="spellStart"/>
      <w:r w:rsidRPr="002D47B6">
        <w:rPr>
          <w:rFonts w:ascii="Times New Roman" w:hAnsi="Times New Roman" w:cs="Times New Roman"/>
        </w:rPr>
        <w:t>Oyeyinka</w:t>
      </w:r>
      <w:proofErr w:type="spellEnd"/>
      <w:r w:rsidRPr="002D47B6">
        <w:rPr>
          <w:rFonts w:ascii="Times New Roman" w:hAnsi="Times New Roman" w:cs="Times New Roman"/>
        </w:rPr>
        <w:t xml:space="preserve">, I.K. </w:t>
      </w:r>
      <w:r w:rsidR="002D47B6">
        <w:rPr>
          <w:rFonts w:ascii="Times New Roman" w:hAnsi="Times New Roman" w:cs="Times New Roman"/>
        </w:rPr>
        <w:tab/>
      </w:r>
      <w:r w:rsidRPr="002D47B6">
        <w:rPr>
          <w:rFonts w:ascii="Times New Roman" w:hAnsi="Times New Roman" w:cs="Times New Roman"/>
        </w:rPr>
        <w:t>Nigeria Computer Society 19, 35 – 40.</w:t>
      </w:r>
    </w:p>
    <w:p w:rsidR="00C1246B" w:rsidRPr="002D47B6" w:rsidRDefault="00C1246B" w:rsidP="002D47B6">
      <w:pPr>
        <w:spacing w:after="0" w:line="480" w:lineRule="auto"/>
        <w:jc w:val="both"/>
        <w:rPr>
          <w:rFonts w:ascii="Times New Roman" w:hAnsi="Times New Roman" w:cs="Times New Roman"/>
          <w:shd w:val="clear" w:color="auto" w:fill="FFFFFF"/>
        </w:rPr>
      </w:pPr>
      <w:proofErr w:type="spellStart"/>
      <w:r w:rsidRPr="002D47B6">
        <w:rPr>
          <w:rFonts w:ascii="Times New Roman" w:hAnsi="Times New Roman" w:cs="Times New Roman"/>
          <w:shd w:val="clear" w:color="auto" w:fill="FFFFFF"/>
        </w:rPr>
        <w:t>Gorjian</w:t>
      </w:r>
      <w:proofErr w:type="spellEnd"/>
      <w:r w:rsidRPr="002D47B6">
        <w:rPr>
          <w:rFonts w:ascii="Times New Roman" w:hAnsi="Times New Roman" w:cs="Times New Roman"/>
          <w:shd w:val="clear" w:color="auto" w:fill="FFFFFF"/>
        </w:rPr>
        <w:t xml:space="preserve">, B. (2017). The Evaluation of Using Computer Assisted Language Learning (CALL) </w:t>
      </w:r>
      <w:r w:rsidRPr="002D47B6">
        <w:rPr>
          <w:rFonts w:ascii="Times New Roman" w:hAnsi="Times New Roman" w:cs="Times New Roman"/>
          <w:shd w:val="clear" w:color="auto" w:fill="FFFFFF"/>
        </w:rPr>
        <w:tab/>
        <w:t xml:space="preserve">Facilities in Developing EFL Among Islamic Azad University Practitioners: The Case of </w:t>
      </w:r>
      <w:r w:rsidRPr="002D47B6">
        <w:rPr>
          <w:rFonts w:ascii="Times New Roman" w:hAnsi="Times New Roman" w:cs="Times New Roman"/>
          <w:shd w:val="clear" w:color="auto" w:fill="FFFFFF"/>
        </w:rPr>
        <w:tab/>
        <w:t>Computer Literacy. </w:t>
      </w:r>
      <w:r w:rsidRPr="002D47B6">
        <w:rPr>
          <w:rFonts w:ascii="Times New Roman" w:hAnsi="Times New Roman" w:cs="Times New Roman"/>
          <w:i/>
          <w:iCs/>
          <w:shd w:val="clear" w:color="auto" w:fill="FFFFFF"/>
        </w:rPr>
        <w:t>Iranian Journal of Applied Language Studies</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9</w:t>
      </w:r>
      <w:r w:rsidRPr="002D47B6">
        <w:rPr>
          <w:rFonts w:ascii="Times New Roman" w:hAnsi="Times New Roman" w:cs="Times New Roman"/>
          <w:shd w:val="clear" w:color="auto" w:fill="FFFFFF"/>
        </w:rPr>
        <w:t xml:space="preserve">(Proceedings of the </w:t>
      </w:r>
      <w:r w:rsidRPr="002D47B6">
        <w:rPr>
          <w:rFonts w:ascii="Times New Roman" w:hAnsi="Times New Roman" w:cs="Times New Roman"/>
          <w:shd w:val="clear" w:color="auto" w:fill="FFFFFF"/>
        </w:rPr>
        <w:tab/>
        <w:t xml:space="preserve">First </w:t>
      </w:r>
      <w:r w:rsidR="002D47B6">
        <w:rPr>
          <w:rFonts w:ascii="Times New Roman" w:hAnsi="Times New Roman" w:cs="Times New Roman"/>
          <w:shd w:val="clear" w:color="auto" w:fill="FFFFFF"/>
        </w:rPr>
        <w:tab/>
      </w:r>
      <w:r w:rsidRPr="002D47B6">
        <w:rPr>
          <w:rFonts w:ascii="Times New Roman" w:hAnsi="Times New Roman" w:cs="Times New Roman"/>
          <w:shd w:val="clear" w:color="auto" w:fill="FFFFFF"/>
        </w:rPr>
        <w:t>International Conference on Language Focus), 35-50.</w:t>
      </w:r>
    </w:p>
    <w:p w:rsidR="00C1246B" w:rsidRPr="002D47B6" w:rsidRDefault="00C1246B" w:rsidP="002D47B6">
      <w:pPr>
        <w:spacing w:after="0" w:line="480" w:lineRule="auto"/>
        <w:jc w:val="both"/>
        <w:rPr>
          <w:rFonts w:ascii="Times New Roman" w:hAnsi="Times New Roman" w:cs="Times New Roman"/>
          <w:shd w:val="clear" w:color="auto" w:fill="FFFFFF"/>
        </w:rPr>
      </w:pPr>
      <w:proofErr w:type="spellStart"/>
      <w:r w:rsidRPr="002D47B6">
        <w:rPr>
          <w:rFonts w:ascii="Times New Roman" w:hAnsi="Times New Roman" w:cs="Times New Roman"/>
          <w:shd w:val="clear" w:color="auto" w:fill="FFFFFF"/>
        </w:rPr>
        <w:t>Kitchakarn</w:t>
      </w:r>
      <w:proofErr w:type="spellEnd"/>
      <w:r w:rsidRPr="002D47B6">
        <w:rPr>
          <w:rFonts w:ascii="Times New Roman" w:hAnsi="Times New Roman" w:cs="Times New Roman"/>
          <w:shd w:val="clear" w:color="auto" w:fill="FFFFFF"/>
        </w:rPr>
        <w:t xml:space="preserve">, O. (2015). EFL Learners' Attitudes towards Using Computers as a Learning Tool in </w:t>
      </w:r>
      <w:r w:rsidRPr="002D47B6">
        <w:rPr>
          <w:rFonts w:ascii="Times New Roman" w:hAnsi="Times New Roman" w:cs="Times New Roman"/>
          <w:shd w:val="clear" w:color="auto" w:fill="FFFFFF"/>
        </w:rPr>
        <w:tab/>
        <w:t>Language Learning. </w:t>
      </w:r>
      <w:r w:rsidRPr="002D47B6">
        <w:rPr>
          <w:rFonts w:ascii="Times New Roman" w:hAnsi="Times New Roman" w:cs="Times New Roman"/>
          <w:i/>
          <w:iCs/>
          <w:shd w:val="clear" w:color="auto" w:fill="FFFFFF"/>
        </w:rPr>
        <w:t>Turkish Online Journal of Educational Technology-TOJET</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14</w:t>
      </w:r>
      <w:r w:rsidRPr="002D47B6">
        <w:rPr>
          <w:rFonts w:ascii="Times New Roman" w:hAnsi="Times New Roman" w:cs="Times New Roman"/>
          <w:shd w:val="clear" w:color="auto" w:fill="FFFFFF"/>
        </w:rPr>
        <w:t xml:space="preserve">(2), </w:t>
      </w:r>
      <w:r w:rsidRPr="002D47B6">
        <w:rPr>
          <w:rFonts w:ascii="Times New Roman" w:hAnsi="Times New Roman" w:cs="Times New Roman"/>
          <w:shd w:val="clear" w:color="auto" w:fill="FFFFFF"/>
        </w:rPr>
        <w:tab/>
        <w:t>52-58.</w:t>
      </w:r>
    </w:p>
    <w:p w:rsidR="00C1246B" w:rsidRPr="002D47B6" w:rsidRDefault="00C1246B" w:rsidP="002D47B6">
      <w:pPr>
        <w:spacing w:after="0" w:line="480" w:lineRule="auto"/>
        <w:jc w:val="both"/>
        <w:rPr>
          <w:rFonts w:ascii="Times New Roman" w:hAnsi="Times New Roman" w:cs="Times New Roman"/>
          <w:shd w:val="clear" w:color="auto" w:fill="FFFFFF"/>
        </w:rPr>
      </w:pPr>
      <w:r w:rsidRPr="002D47B6">
        <w:rPr>
          <w:rFonts w:ascii="Times New Roman" w:hAnsi="Times New Roman" w:cs="Times New Roman"/>
          <w:shd w:val="clear" w:color="auto" w:fill="FFFFFF"/>
        </w:rPr>
        <w:t xml:space="preserve">Li, L. Y., &amp; Lee, L. Y. (2016). Computer literacy and online learning attitude toward GSOE </w:t>
      </w:r>
      <w:r w:rsidRPr="002D47B6">
        <w:rPr>
          <w:rFonts w:ascii="Times New Roman" w:hAnsi="Times New Roman" w:cs="Times New Roman"/>
          <w:shd w:val="clear" w:color="auto" w:fill="FFFFFF"/>
        </w:rPr>
        <w:tab/>
        <w:t>students in distance education programs. </w:t>
      </w:r>
      <w:r w:rsidRPr="002D47B6">
        <w:rPr>
          <w:rFonts w:ascii="Times New Roman" w:hAnsi="Times New Roman" w:cs="Times New Roman"/>
          <w:i/>
          <w:iCs/>
          <w:shd w:val="clear" w:color="auto" w:fill="FFFFFF"/>
        </w:rPr>
        <w:t>Higher Education Studies</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6</w:t>
      </w:r>
      <w:r w:rsidRPr="002D47B6">
        <w:rPr>
          <w:rFonts w:ascii="Times New Roman" w:hAnsi="Times New Roman" w:cs="Times New Roman"/>
          <w:shd w:val="clear" w:color="auto" w:fill="FFFFFF"/>
        </w:rPr>
        <w:t>(3), 147-156.</w:t>
      </w:r>
    </w:p>
    <w:p w:rsidR="00C1246B" w:rsidRPr="002D47B6" w:rsidRDefault="00C1246B" w:rsidP="002D47B6">
      <w:pPr>
        <w:spacing w:after="0" w:line="480" w:lineRule="auto"/>
        <w:jc w:val="both"/>
        <w:rPr>
          <w:rFonts w:ascii="Times New Roman" w:hAnsi="Times New Roman" w:cs="Times New Roman"/>
          <w:shd w:val="clear" w:color="auto" w:fill="FFFFFF"/>
        </w:rPr>
      </w:pPr>
      <w:proofErr w:type="spellStart"/>
      <w:r w:rsidRPr="002D47B6">
        <w:rPr>
          <w:rFonts w:ascii="Times New Roman" w:hAnsi="Times New Roman" w:cs="Times New Roman"/>
          <w:shd w:val="clear" w:color="auto" w:fill="FFFFFF"/>
        </w:rPr>
        <w:t>Musmar</w:t>
      </w:r>
      <w:proofErr w:type="spellEnd"/>
      <w:r w:rsidRPr="002D47B6">
        <w:rPr>
          <w:rFonts w:ascii="Times New Roman" w:hAnsi="Times New Roman" w:cs="Times New Roman"/>
          <w:shd w:val="clear" w:color="auto" w:fill="FFFFFF"/>
        </w:rPr>
        <w:t xml:space="preserve">, R. D. S. (2018). Using computer-assisted language learning (CALL) materials in English as </w:t>
      </w:r>
      <w:r w:rsidR="002D47B6">
        <w:rPr>
          <w:rFonts w:ascii="Times New Roman" w:hAnsi="Times New Roman" w:cs="Times New Roman"/>
          <w:shd w:val="clear" w:color="auto" w:fill="FFFFFF"/>
        </w:rPr>
        <w:tab/>
      </w:r>
      <w:r w:rsidRPr="002D47B6">
        <w:rPr>
          <w:rFonts w:ascii="Times New Roman" w:hAnsi="Times New Roman" w:cs="Times New Roman"/>
          <w:shd w:val="clear" w:color="auto" w:fill="FFFFFF"/>
        </w:rPr>
        <w:t xml:space="preserve">second language (ESL) classrooms: Perspectives of teachers and students in United Arab </w:t>
      </w:r>
      <w:r w:rsidR="002D47B6">
        <w:rPr>
          <w:rFonts w:ascii="Times New Roman" w:hAnsi="Times New Roman" w:cs="Times New Roman"/>
          <w:shd w:val="clear" w:color="auto" w:fill="FFFFFF"/>
        </w:rPr>
        <w:tab/>
      </w:r>
      <w:r w:rsidRPr="002D47B6">
        <w:rPr>
          <w:rFonts w:ascii="Times New Roman" w:hAnsi="Times New Roman" w:cs="Times New Roman"/>
          <w:shd w:val="clear" w:color="auto" w:fill="FFFFFF"/>
        </w:rPr>
        <w:t>Emirates. </w:t>
      </w:r>
      <w:r w:rsidRPr="002D47B6">
        <w:rPr>
          <w:rFonts w:ascii="Times New Roman" w:hAnsi="Times New Roman" w:cs="Times New Roman"/>
          <w:i/>
          <w:iCs/>
          <w:shd w:val="clear" w:color="auto" w:fill="FFFFFF"/>
        </w:rPr>
        <w:t>Journal of Education in Black Sea Region</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3</w:t>
      </w:r>
      <w:r w:rsidRPr="002D47B6">
        <w:rPr>
          <w:rFonts w:ascii="Times New Roman" w:hAnsi="Times New Roman" w:cs="Times New Roman"/>
          <w:shd w:val="clear" w:color="auto" w:fill="FFFFFF"/>
        </w:rPr>
        <w:t>(2), 45-62.</w:t>
      </w:r>
    </w:p>
    <w:p w:rsidR="00C1246B" w:rsidRPr="002D47B6" w:rsidRDefault="00C1246B" w:rsidP="002D47B6">
      <w:pPr>
        <w:spacing w:after="0" w:line="480" w:lineRule="auto"/>
        <w:jc w:val="both"/>
        <w:rPr>
          <w:rFonts w:ascii="Times New Roman" w:hAnsi="Times New Roman" w:cs="Times New Roman"/>
          <w:shd w:val="clear" w:color="auto" w:fill="FFFFFF"/>
        </w:rPr>
      </w:pPr>
      <w:r w:rsidRPr="002D47B6">
        <w:rPr>
          <w:rFonts w:ascii="Times New Roman" w:hAnsi="Times New Roman" w:cs="Times New Roman"/>
          <w:color w:val="222222"/>
          <w:shd w:val="clear" w:color="auto" w:fill="FFFFFF"/>
        </w:rPr>
        <w:t xml:space="preserve">Nikou, S., Cavalheiro, S., &amp; Widén, G. (2020, March). Digital Natives and Digital Immigrants in </w:t>
      </w:r>
      <w:r w:rsidRPr="002D47B6">
        <w:rPr>
          <w:rFonts w:ascii="Times New Roman" w:hAnsi="Times New Roman" w:cs="Times New Roman"/>
          <w:color w:val="222222"/>
          <w:shd w:val="clear" w:color="auto" w:fill="FFFFFF"/>
        </w:rPr>
        <w:tab/>
        <w:t xml:space="preserve">the </w:t>
      </w:r>
      <w:r w:rsidR="002D47B6">
        <w:rPr>
          <w:rFonts w:ascii="Times New Roman" w:hAnsi="Times New Roman" w:cs="Times New Roman"/>
          <w:color w:val="222222"/>
          <w:shd w:val="clear" w:color="auto" w:fill="FFFFFF"/>
        </w:rPr>
        <w:tab/>
      </w:r>
      <w:r w:rsidRPr="002D47B6">
        <w:rPr>
          <w:rFonts w:ascii="Times New Roman" w:hAnsi="Times New Roman" w:cs="Times New Roman"/>
          <w:color w:val="222222"/>
          <w:shd w:val="clear" w:color="auto" w:fill="FFFFFF"/>
        </w:rPr>
        <w:t xml:space="preserve">Creative Economy: How These Groups Adopt and Continually Use Digital Technologies. </w:t>
      </w:r>
      <w:r w:rsidR="002D47B6">
        <w:rPr>
          <w:rFonts w:ascii="Times New Roman" w:hAnsi="Times New Roman" w:cs="Times New Roman"/>
          <w:color w:val="222222"/>
          <w:shd w:val="clear" w:color="auto" w:fill="FFFFFF"/>
        </w:rPr>
        <w:tab/>
      </w:r>
      <w:r w:rsidRPr="002D47B6">
        <w:rPr>
          <w:rFonts w:ascii="Times New Roman" w:hAnsi="Times New Roman" w:cs="Times New Roman"/>
          <w:color w:val="222222"/>
          <w:shd w:val="clear" w:color="auto" w:fill="FFFFFF"/>
        </w:rPr>
        <w:t>In </w:t>
      </w:r>
      <w:r w:rsidRPr="002D47B6">
        <w:rPr>
          <w:rFonts w:ascii="Times New Roman" w:hAnsi="Times New Roman" w:cs="Times New Roman"/>
          <w:i/>
          <w:iCs/>
          <w:color w:val="222222"/>
          <w:shd w:val="clear" w:color="auto" w:fill="FFFFFF"/>
        </w:rPr>
        <w:t>International Conference on Information</w:t>
      </w:r>
      <w:r w:rsidRPr="002D47B6">
        <w:rPr>
          <w:rFonts w:ascii="Times New Roman" w:hAnsi="Times New Roman" w:cs="Times New Roman"/>
          <w:color w:val="222222"/>
          <w:shd w:val="clear" w:color="auto" w:fill="FFFFFF"/>
        </w:rPr>
        <w:t xml:space="preserve"> (pp. 343-362). Cham: Springer International </w:t>
      </w:r>
      <w:r w:rsidR="002D47B6">
        <w:rPr>
          <w:rFonts w:ascii="Times New Roman" w:hAnsi="Times New Roman" w:cs="Times New Roman"/>
          <w:color w:val="222222"/>
          <w:shd w:val="clear" w:color="auto" w:fill="FFFFFF"/>
        </w:rPr>
        <w:tab/>
      </w:r>
      <w:r w:rsidRPr="002D47B6">
        <w:rPr>
          <w:rFonts w:ascii="Times New Roman" w:hAnsi="Times New Roman" w:cs="Times New Roman"/>
          <w:color w:val="222222"/>
          <w:shd w:val="clear" w:color="auto" w:fill="FFFFFF"/>
        </w:rPr>
        <w:t>Publishing.</w:t>
      </w:r>
    </w:p>
    <w:p w:rsidR="00C1246B" w:rsidRPr="002D47B6" w:rsidRDefault="00C1246B" w:rsidP="002D47B6">
      <w:pPr>
        <w:spacing w:after="0" w:line="480" w:lineRule="auto"/>
        <w:ind w:left="630" w:hanging="630"/>
        <w:jc w:val="both"/>
        <w:rPr>
          <w:rFonts w:ascii="Times New Roman" w:hAnsi="Times New Roman" w:cs="Times New Roman"/>
        </w:rPr>
      </w:pPr>
      <w:proofErr w:type="spellStart"/>
      <w:r w:rsidRPr="002D47B6">
        <w:rPr>
          <w:rFonts w:ascii="Times New Roman" w:hAnsi="Times New Roman" w:cs="Times New Roman"/>
        </w:rPr>
        <w:t>Ogundele</w:t>
      </w:r>
      <w:proofErr w:type="spellEnd"/>
      <w:r w:rsidRPr="002D47B6">
        <w:rPr>
          <w:rFonts w:ascii="Times New Roman" w:hAnsi="Times New Roman" w:cs="Times New Roman"/>
        </w:rPr>
        <w:t xml:space="preserve">, O. S., </w:t>
      </w:r>
      <w:proofErr w:type="spellStart"/>
      <w:r w:rsidRPr="002D47B6">
        <w:rPr>
          <w:rFonts w:ascii="Times New Roman" w:hAnsi="Times New Roman" w:cs="Times New Roman"/>
        </w:rPr>
        <w:t>Adewale</w:t>
      </w:r>
      <w:proofErr w:type="spellEnd"/>
      <w:r w:rsidRPr="002D47B6">
        <w:rPr>
          <w:rFonts w:ascii="Times New Roman" w:hAnsi="Times New Roman" w:cs="Times New Roman"/>
        </w:rPr>
        <w:t xml:space="preserve">, O. S. &amp; </w:t>
      </w:r>
      <w:proofErr w:type="spellStart"/>
      <w:r w:rsidRPr="002D47B6">
        <w:rPr>
          <w:rFonts w:ascii="Times New Roman" w:hAnsi="Times New Roman" w:cs="Times New Roman"/>
        </w:rPr>
        <w:t>Alese</w:t>
      </w:r>
      <w:proofErr w:type="spellEnd"/>
      <w:r w:rsidRPr="002D47B6">
        <w:rPr>
          <w:rFonts w:ascii="Times New Roman" w:hAnsi="Times New Roman" w:cs="Times New Roman"/>
        </w:rPr>
        <w:t xml:space="preserve">, B. K. (2008). Empirical analysis of the impact of information technology on secondary school education. </w:t>
      </w:r>
      <w:r w:rsidRPr="002D47B6">
        <w:rPr>
          <w:rFonts w:ascii="Times New Roman" w:hAnsi="Times New Roman" w:cs="Times New Roman"/>
          <w:i/>
          <w:iCs/>
        </w:rPr>
        <w:t>Conference proceedings for the 22nd national conference and 30th anniversary of the Nigeria Computer Society</w:t>
      </w:r>
      <w:r w:rsidRPr="002D47B6">
        <w:rPr>
          <w:rFonts w:ascii="Times New Roman" w:hAnsi="Times New Roman" w:cs="Times New Roman"/>
        </w:rPr>
        <w:t xml:space="preserve">. Eds. </w:t>
      </w:r>
      <w:proofErr w:type="spellStart"/>
      <w:r w:rsidRPr="002D47B6">
        <w:rPr>
          <w:rFonts w:ascii="Times New Roman" w:hAnsi="Times New Roman" w:cs="Times New Roman"/>
        </w:rPr>
        <w:t>Folajinmi</w:t>
      </w:r>
      <w:proofErr w:type="spellEnd"/>
      <w:r w:rsidRPr="002D47B6">
        <w:rPr>
          <w:rFonts w:ascii="Times New Roman" w:hAnsi="Times New Roman" w:cs="Times New Roman"/>
        </w:rPr>
        <w:t xml:space="preserve">, Y.O &amp; </w:t>
      </w:r>
      <w:proofErr w:type="spellStart"/>
      <w:r w:rsidRPr="002D47B6">
        <w:rPr>
          <w:rFonts w:ascii="Times New Roman" w:hAnsi="Times New Roman" w:cs="Times New Roman"/>
        </w:rPr>
        <w:t>Oyeyinka</w:t>
      </w:r>
      <w:proofErr w:type="spellEnd"/>
      <w:r w:rsidRPr="002D47B6">
        <w:rPr>
          <w:rFonts w:ascii="Times New Roman" w:hAnsi="Times New Roman" w:cs="Times New Roman"/>
        </w:rPr>
        <w:t>, I.K.</w:t>
      </w:r>
    </w:p>
    <w:p w:rsidR="00C1246B" w:rsidRPr="002D47B6" w:rsidRDefault="00C1246B" w:rsidP="002D47B6">
      <w:pPr>
        <w:autoSpaceDE w:val="0"/>
        <w:autoSpaceDN w:val="0"/>
        <w:adjustRightInd w:val="0"/>
        <w:spacing w:after="0" w:line="480" w:lineRule="auto"/>
        <w:jc w:val="both"/>
        <w:rPr>
          <w:rFonts w:ascii="Times New Roman" w:eastAsia="TimesNewRoman" w:hAnsi="Times New Roman" w:cs="Times New Roman"/>
        </w:rPr>
      </w:pPr>
      <w:r w:rsidRPr="002D47B6">
        <w:rPr>
          <w:rFonts w:ascii="Times New Roman" w:eastAsia="TimesNewRoman" w:hAnsi="Times New Roman" w:cs="Times New Roman"/>
        </w:rPr>
        <w:t xml:space="preserve">Oz, H., </w:t>
      </w:r>
      <w:proofErr w:type="spellStart"/>
      <w:r w:rsidRPr="002D47B6">
        <w:rPr>
          <w:rFonts w:ascii="Times New Roman" w:eastAsia="TimesNewRoman" w:hAnsi="Times New Roman" w:cs="Times New Roman"/>
        </w:rPr>
        <w:t>Demirezen</w:t>
      </w:r>
      <w:proofErr w:type="spellEnd"/>
      <w:r w:rsidRPr="002D47B6">
        <w:rPr>
          <w:rFonts w:ascii="Times New Roman" w:eastAsia="TimesNewRoman" w:hAnsi="Times New Roman" w:cs="Times New Roman"/>
        </w:rPr>
        <w:t xml:space="preserve">, M., &amp; </w:t>
      </w:r>
      <w:proofErr w:type="spellStart"/>
      <w:r w:rsidRPr="002D47B6">
        <w:rPr>
          <w:rFonts w:ascii="Times New Roman" w:eastAsia="TimesNewRoman" w:hAnsi="Times New Roman" w:cs="Times New Roman"/>
        </w:rPr>
        <w:t>Pourfeiz</w:t>
      </w:r>
      <w:proofErr w:type="spellEnd"/>
      <w:r w:rsidRPr="002D47B6">
        <w:rPr>
          <w:rFonts w:ascii="Times New Roman" w:eastAsia="TimesNewRoman" w:hAnsi="Times New Roman" w:cs="Times New Roman"/>
        </w:rPr>
        <w:t xml:space="preserve">, J. (2015). Digital device ownership, computer literacy, and attitudes </w:t>
      </w:r>
      <w:r w:rsidR="002D47B6">
        <w:rPr>
          <w:rFonts w:ascii="Times New Roman" w:eastAsia="TimesNewRoman" w:hAnsi="Times New Roman" w:cs="Times New Roman"/>
        </w:rPr>
        <w:tab/>
      </w:r>
      <w:r w:rsidRPr="002D47B6">
        <w:rPr>
          <w:rFonts w:ascii="Times New Roman" w:eastAsia="TimesNewRoman" w:hAnsi="Times New Roman" w:cs="Times New Roman"/>
        </w:rPr>
        <w:t xml:space="preserve">toward foreign and computer-assisted language learning. </w:t>
      </w:r>
      <w:r w:rsidRPr="002D47B6">
        <w:rPr>
          <w:rFonts w:ascii="Times New Roman" w:eastAsia="TimesNewRoman" w:hAnsi="Times New Roman" w:cs="Times New Roman"/>
          <w:i/>
          <w:iCs/>
        </w:rPr>
        <w:t xml:space="preserve">Procedia-social and behavioral sciences </w:t>
      </w:r>
      <w:r w:rsidR="002D47B6">
        <w:rPr>
          <w:rFonts w:ascii="Times New Roman" w:eastAsia="TimesNewRoman" w:hAnsi="Times New Roman" w:cs="Times New Roman"/>
          <w:i/>
          <w:iCs/>
        </w:rPr>
        <w:tab/>
      </w:r>
      <w:r w:rsidRPr="002D47B6">
        <w:rPr>
          <w:rFonts w:ascii="Times New Roman" w:eastAsia="TimesNewRoman" w:hAnsi="Times New Roman" w:cs="Times New Roman"/>
          <w:iCs/>
        </w:rPr>
        <w:t>186</w:t>
      </w:r>
      <w:r w:rsidRPr="002D47B6">
        <w:rPr>
          <w:rFonts w:ascii="Times New Roman" w:eastAsia="TimesNewRoman" w:hAnsi="Times New Roman" w:cs="Times New Roman"/>
        </w:rPr>
        <w:t>, 359-366.</w:t>
      </w:r>
    </w:p>
    <w:p w:rsidR="00C1246B" w:rsidRPr="002D47B6" w:rsidRDefault="00C1246B" w:rsidP="002D47B6">
      <w:pPr>
        <w:spacing w:after="0" w:line="480" w:lineRule="auto"/>
        <w:jc w:val="both"/>
        <w:rPr>
          <w:rFonts w:ascii="Times New Roman" w:hAnsi="Times New Roman" w:cs="Times New Roman"/>
          <w:shd w:val="clear" w:color="auto" w:fill="FFFFFF"/>
        </w:rPr>
      </w:pPr>
      <w:proofErr w:type="spellStart"/>
      <w:r w:rsidRPr="002D47B6">
        <w:rPr>
          <w:rFonts w:ascii="Times New Roman" w:hAnsi="Times New Roman" w:cs="Times New Roman"/>
          <w:shd w:val="clear" w:color="auto" w:fill="FFFFFF"/>
        </w:rPr>
        <w:t>Rachmawati</w:t>
      </w:r>
      <w:proofErr w:type="spellEnd"/>
      <w:r w:rsidRPr="002D47B6">
        <w:rPr>
          <w:rFonts w:ascii="Times New Roman" w:hAnsi="Times New Roman" w:cs="Times New Roman"/>
          <w:shd w:val="clear" w:color="auto" w:fill="FFFFFF"/>
        </w:rPr>
        <w:t xml:space="preserve">, D. L., </w:t>
      </w:r>
      <w:proofErr w:type="spellStart"/>
      <w:r w:rsidRPr="002D47B6">
        <w:rPr>
          <w:rFonts w:ascii="Times New Roman" w:hAnsi="Times New Roman" w:cs="Times New Roman"/>
          <w:shd w:val="clear" w:color="auto" w:fill="FFFFFF"/>
        </w:rPr>
        <w:t>Fadhilawati</w:t>
      </w:r>
      <w:proofErr w:type="spellEnd"/>
      <w:r w:rsidRPr="002D47B6">
        <w:rPr>
          <w:rFonts w:ascii="Times New Roman" w:hAnsi="Times New Roman" w:cs="Times New Roman"/>
          <w:shd w:val="clear" w:color="auto" w:fill="FFFFFF"/>
        </w:rPr>
        <w:t xml:space="preserve">, D., &amp; </w:t>
      </w:r>
      <w:proofErr w:type="spellStart"/>
      <w:r w:rsidRPr="002D47B6">
        <w:rPr>
          <w:rFonts w:ascii="Times New Roman" w:hAnsi="Times New Roman" w:cs="Times New Roman"/>
          <w:shd w:val="clear" w:color="auto" w:fill="FFFFFF"/>
        </w:rPr>
        <w:t>Setiawan</w:t>
      </w:r>
      <w:proofErr w:type="spellEnd"/>
      <w:r w:rsidRPr="002D47B6">
        <w:rPr>
          <w:rFonts w:ascii="Times New Roman" w:hAnsi="Times New Roman" w:cs="Times New Roman"/>
          <w:shd w:val="clear" w:color="auto" w:fill="FFFFFF"/>
        </w:rPr>
        <w:t>, S. (2020). The Implementation of Computer-</w:t>
      </w:r>
      <w:r w:rsidRPr="002D47B6">
        <w:rPr>
          <w:rFonts w:ascii="Times New Roman" w:hAnsi="Times New Roman" w:cs="Times New Roman"/>
          <w:shd w:val="clear" w:color="auto" w:fill="FFFFFF"/>
        </w:rPr>
        <w:tab/>
        <w:t xml:space="preserve">Assisted Language Learning (CALL) in the EFL Setting: A Case Study in a Secondary </w:t>
      </w:r>
      <w:r w:rsidRPr="002D47B6">
        <w:rPr>
          <w:rFonts w:ascii="Times New Roman" w:hAnsi="Times New Roman" w:cs="Times New Roman"/>
          <w:shd w:val="clear" w:color="auto" w:fill="FFFFFF"/>
        </w:rPr>
        <w:tab/>
        <w:t xml:space="preserve">School </w:t>
      </w:r>
      <w:r w:rsidR="002D47B6">
        <w:rPr>
          <w:rFonts w:ascii="Times New Roman" w:hAnsi="Times New Roman" w:cs="Times New Roman"/>
          <w:shd w:val="clear" w:color="auto" w:fill="FFFFFF"/>
        </w:rPr>
        <w:lastRenderedPageBreak/>
        <w:tab/>
      </w:r>
      <w:r w:rsidRPr="002D47B6">
        <w:rPr>
          <w:rFonts w:ascii="Times New Roman" w:hAnsi="Times New Roman" w:cs="Times New Roman"/>
          <w:shd w:val="clear" w:color="auto" w:fill="FFFFFF"/>
        </w:rPr>
        <w:t>in Indonesia. </w:t>
      </w:r>
      <w:r w:rsidRPr="002D47B6">
        <w:rPr>
          <w:rFonts w:ascii="Times New Roman" w:hAnsi="Times New Roman" w:cs="Times New Roman"/>
          <w:i/>
          <w:iCs/>
          <w:shd w:val="clear" w:color="auto" w:fill="FFFFFF"/>
        </w:rPr>
        <w:t xml:space="preserve">English Teaching Journal: A Journal of English Literature, Language and </w:t>
      </w:r>
      <w:r w:rsidR="002D47B6">
        <w:rPr>
          <w:rFonts w:ascii="Times New Roman" w:hAnsi="Times New Roman" w:cs="Times New Roman"/>
          <w:i/>
          <w:iCs/>
          <w:shd w:val="clear" w:color="auto" w:fill="FFFFFF"/>
        </w:rPr>
        <w:tab/>
      </w:r>
      <w:r w:rsidRPr="002D47B6">
        <w:rPr>
          <w:rFonts w:ascii="Times New Roman" w:hAnsi="Times New Roman" w:cs="Times New Roman"/>
          <w:i/>
          <w:iCs/>
          <w:shd w:val="clear" w:color="auto" w:fill="FFFFFF"/>
        </w:rPr>
        <w:t>Education</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8</w:t>
      </w:r>
      <w:r w:rsidRPr="002D47B6">
        <w:rPr>
          <w:rFonts w:ascii="Times New Roman" w:hAnsi="Times New Roman" w:cs="Times New Roman"/>
          <w:shd w:val="clear" w:color="auto" w:fill="FFFFFF"/>
        </w:rPr>
        <w:t>(2), 91-102.</w:t>
      </w:r>
    </w:p>
    <w:p w:rsidR="00C1246B" w:rsidRPr="002D47B6" w:rsidRDefault="00C1246B" w:rsidP="002D47B6">
      <w:pPr>
        <w:spacing w:line="480" w:lineRule="auto"/>
        <w:jc w:val="both"/>
        <w:rPr>
          <w:rFonts w:ascii="Times New Roman" w:hAnsi="Times New Roman" w:cs="Times New Roman"/>
        </w:rPr>
      </w:pPr>
      <w:r w:rsidRPr="002D47B6">
        <w:rPr>
          <w:rFonts w:ascii="Times New Roman" w:hAnsi="Times New Roman" w:cs="Times New Roman"/>
          <w:shd w:val="clear" w:color="auto" w:fill="FFFFFF"/>
        </w:rPr>
        <w:t xml:space="preserve">Rashid, S. (2017). Computer Assisted Language Learning in Pakistan: Teachers' </w:t>
      </w:r>
      <w:r w:rsidRPr="002D47B6">
        <w:rPr>
          <w:rFonts w:ascii="Times New Roman" w:hAnsi="Times New Roman" w:cs="Times New Roman"/>
          <w:shd w:val="clear" w:color="auto" w:fill="FFFFFF"/>
        </w:rPr>
        <w:tab/>
        <w:t>Perspectives. </w:t>
      </w:r>
      <w:r w:rsidRPr="002D47B6">
        <w:rPr>
          <w:rFonts w:ascii="Times New Roman" w:hAnsi="Times New Roman" w:cs="Times New Roman"/>
          <w:i/>
          <w:iCs/>
          <w:shd w:val="clear" w:color="auto" w:fill="FFFFFF"/>
        </w:rPr>
        <w:t xml:space="preserve">Journal of </w:t>
      </w:r>
      <w:r w:rsidR="002D47B6">
        <w:rPr>
          <w:rFonts w:ascii="Times New Roman" w:hAnsi="Times New Roman" w:cs="Times New Roman"/>
          <w:i/>
          <w:iCs/>
          <w:shd w:val="clear" w:color="auto" w:fill="FFFFFF"/>
        </w:rPr>
        <w:tab/>
      </w:r>
      <w:r w:rsidRPr="002D47B6">
        <w:rPr>
          <w:rFonts w:ascii="Times New Roman" w:hAnsi="Times New Roman" w:cs="Times New Roman"/>
          <w:i/>
          <w:iCs/>
          <w:shd w:val="clear" w:color="auto" w:fill="FFFFFF"/>
        </w:rPr>
        <w:t>Asia TEFL</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14</w:t>
      </w:r>
      <w:r w:rsidRPr="002D47B6">
        <w:rPr>
          <w:rFonts w:ascii="Times New Roman" w:hAnsi="Times New Roman" w:cs="Times New Roman"/>
          <w:shd w:val="clear" w:color="auto" w:fill="FFFFFF"/>
        </w:rPr>
        <w:t>(4), 802.</w:t>
      </w:r>
      <w:r w:rsidRPr="002D47B6">
        <w:rPr>
          <w:rFonts w:ascii="Times New Roman" w:hAnsi="Times New Roman" w:cs="Times New Roman"/>
        </w:rPr>
        <w:t xml:space="preserve"> </w:t>
      </w:r>
    </w:p>
    <w:p w:rsidR="00C1246B" w:rsidRPr="002D47B6" w:rsidRDefault="00C1246B" w:rsidP="002D47B6">
      <w:pPr>
        <w:pStyle w:val="my-2"/>
        <w:spacing w:before="0" w:beforeAutospacing="0" w:after="160" w:afterAutospacing="0" w:line="480" w:lineRule="auto"/>
        <w:jc w:val="both"/>
        <w:rPr>
          <w:sz w:val="22"/>
          <w:szCs w:val="22"/>
        </w:rPr>
      </w:pPr>
      <w:r w:rsidRPr="002D47B6">
        <w:rPr>
          <w:color w:val="222222"/>
          <w:sz w:val="22"/>
          <w:szCs w:val="22"/>
          <w:shd w:val="clear" w:color="auto" w:fill="FFFFFF"/>
        </w:rPr>
        <w:t xml:space="preserve">Reid, L., Button, D., &amp; Brommeyer, M. (2023). Challenging the myth of the digital native: A </w:t>
      </w:r>
      <w:r w:rsidRPr="002D47B6">
        <w:rPr>
          <w:color w:val="222222"/>
          <w:sz w:val="22"/>
          <w:szCs w:val="22"/>
          <w:shd w:val="clear" w:color="auto" w:fill="FFFFFF"/>
        </w:rPr>
        <w:tab/>
        <w:t>narrative review. </w:t>
      </w:r>
      <w:r w:rsidRPr="002D47B6">
        <w:rPr>
          <w:i/>
          <w:iCs/>
          <w:color w:val="222222"/>
          <w:sz w:val="22"/>
          <w:szCs w:val="22"/>
          <w:shd w:val="clear" w:color="auto" w:fill="FFFFFF"/>
        </w:rPr>
        <w:t>Nursing Reports</w:t>
      </w:r>
      <w:r w:rsidRPr="002D47B6">
        <w:rPr>
          <w:color w:val="222222"/>
          <w:sz w:val="22"/>
          <w:szCs w:val="22"/>
          <w:shd w:val="clear" w:color="auto" w:fill="FFFFFF"/>
        </w:rPr>
        <w:t>, </w:t>
      </w:r>
      <w:r w:rsidRPr="002D47B6">
        <w:rPr>
          <w:i/>
          <w:iCs/>
          <w:color w:val="222222"/>
          <w:sz w:val="22"/>
          <w:szCs w:val="22"/>
          <w:shd w:val="clear" w:color="auto" w:fill="FFFFFF"/>
        </w:rPr>
        <w:t>13</w:t>
      </w:r>
      <w:r w:rsidRPr="002D47B6">
        <w:rPr>
          <w:color w:val="222222"/>
          <w:sz w:val="22"/>
          <w:szCs w:val="22"/>
          <w:shd w:val="clear" w:color="auto" w:fill="FFFFFF"/>
        </w:rPr>
        <w:t>(2), 573-600.</w:t>
      </w:r>
    </w:p>
    <w:p w:rsidR="00C1246B" w:rsidRPr="002D47B6" w:rsidRDefault="00C1246B" w:rsidP="002D47B6">
      <w:pPr>
        <w:spacing w:after="0" w:line="480" w:lineRule="auto"/>
        <w:jc w:val="both"/>
        <w:rPr>
          <w:rFonts w:ascii="Times New Roman" w:hAnsi="Times New Roman" w:cs="Times New Roman"/>
        </w:rPr>
      </w:pPr>
      <w:proofErr w:type="spellStart"/>
      <w:r w:rsidRPr="002D47B6">
        <w:rPr>
          <w:rFonts w:ascii="Times New Roman" w:hAnsi="Times New Roman" w:cs="Times New Roman"/>
          <w:shd w:val="clear" w:color="auto" w:fill="FFFFFF"/>
        </w:rPr>
        <w:t>Tafazoli</w:t>
      </w:r>
      <w:proofErr w:type="spellEnd"/>
      <w:r w:rsidRPr="002D47B6">
        <w:rPr>
          <w:rFonts w:ascii="Times New Roman" w:hAnsi="Times New Roman" w:cs="Times New Roman"/>
          <w:shd w:val="clear" w:color="auto" w:fill="FFFFFF"/>
        </w:rPr>
        <w:t xml:space="preserve">, D., Parra, M. E. G., &amp; Abril, C. A. H. (2017). Computer literacy: Sine qua non for digital </w:t>
      </w:r>
      <w:r w:rsidRPr="002D47B6">
        <w:rPr>
          <w:rFonts w:ascii="Times New Roman" w:hAnsi="Times New Roman" w:cs="Times New Roman"/>
          <w:shd w:val="clear" w:color="auto" w:fill="FFFFFF"/>
        </w:rPr>
        <w:tab/>
        <w:t>age of language learning &amp; teaching. </w:t>
      </w:r>
      <w:r w:rsidRPr="002D47B6">
        <w:rPr>
          <w:rFonts w:ascii="Times New Roman" w:hAnsi="Times New Roman" w:cs="Times New Roman"/>
          <w:i/>
          <w:iCs/>
          <w:shd w:val="clear" w:color="auto" w:fill="FFFFFF"/>
        </w:rPr>
        <w:t xml:space="preserve">Theory and Practice in Language </w:t>
      </w:r>
      <w:r w:rsidRPr="002D47B6">
        <w:rPr>
          <w:rFonts w:ascii="Times New Roman" w:hAnsi="Times New Roman" w:cs="Times New Roman"/>
          <w:i/>
          <w:iCs/>
          <w:shd w:val="clear" w:color="auto" w:fill="FFFFFF"/>
        </w:rPr>
        <w:tab/>
        <w:t>Studies</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7</w:t>
      </w:r>
      <w:r w:rsidRPr="002D47B6">
        <w:rPr>
          <w:rFonts w:ascii="Times New Roman" w:hAnsi="Times New Roman" w:cs="Times New Roman"/>
          <w:shd w:val="clear" w:color="auto" w:fill="FFFFFF"/>
        </w:rPr>
        <w:t>(9), 716-722.</w:t>
      </w:r>
    </w:p>
    <w:p w:rsidR="00C1246B" w:rsidRPr="002D47B6" w:rsidRDefault="00C1246B" w:rsidP="002D47B6">
      <w:pPr>
        <w:spacing w:after="0" w:line="480" w:lineRule="auto"/>
        <w:jc w:val="both"/>
        <w:rPr>
          <w:rFonts w:ascii="Times New Roman" w:hAnsi="Times New Roman" w:cs="Times New Roman"/>
          <w:shd w:val="clear" w:color="auto" w:fill="FFFFFF"/>
        </w:rPr>
      </w:pPr>
      <w:proofErr w:type="spellStart"/>
      <w:r w:rsidRPr="002D47B6">
        <w:rPr>
          <w:rFonts w:ascii="Times New Roman" w:hAnsi="Times New Roman" w:cs="Times New Roman"/>
          <w:shd w:val="clear" w:color="auto" w:fill="FFFFFF"/>
        </w:rPr>
        <w:t>Tafazoli</w:t>
      </w:r>
      <w:proofErr w:type="spellEnd"/>
      <w:r w:rsidRPr="002D47B6">
        <w:rPr>
          <w:rFonts w:ascii="Times New Roman" w:hAnsi="Times New Roman" w:cs="Times New Roman"/>
          <w:shd w:val="clear" w:color="auto" w:fill="FFFFFF"/>
        </w:rPr>
        <w:t xml:space="preserve">, D., Gómez Parra, M., &amp; </w:t>
      </w:r>
      <w:proofErr w:type="spellStart"/>
      <w:r w:rsidRPr="002D47B6">
        <w:rPr>
          <w:rFonts w:ascii="Times New Roman" w:hAnsi="Times New Roman" w:cs="Times New Roman"/>
          <w:shd w:val="clear" w:color="auto" w:fill="FFFFFF"/>
        </w:rPr>
        <w:t>Huertas</w:t>
      </w:r>
      <w:proofErr w:type="spellEnd"/>
      <w:r w:rsidRPr="002D47B6">
        <w:rPr>
          <w:rFonts w:ascii="Times New Roman" w:hAnsi="Times New Roman" w:cs="Times New Roman"/>
          <w:shd w:val="clear" w:color="auto" w:fill="FFFFFF"/>
        </w:rPr>
        <w:t xml:space="preserve"> Abril, C. A. (2018). A cross-cultural study on the </w:t>
      </w:r>
      <w:r w:rsidRPr="002D47B6">
        <w:rPr>
          <w:rFonts w:ascii="Times New Roman" w:hAnsi="Times New Roman" w:cs="Times New Roman"/>
          <w:shd w:val="clear" w:color="auto" w:fill="FFFFFF"/>
        </w:rPr>
        <w:tab/>
        <w:t xml:space="preserve">attitudes of English language students towards Computer-Assisted Language </w:t>
      </w:r>
      <w:r w:rsidRPr="002D47B6">
        <w:rPr>
          <w:rFonts w:ascii="Times New Roman" w:hAnsi="Times New Roman" w:cs="Times New Roman"/>
          <w:shd w:val="clear" w:color="auto" w:fill="FFFFFF"/>
        </w:rPr>
        <w:tab/>
        <w:t>Learning. </w:t>
      </w:r>
      <w:r w:rsidRPr="002D47B6">
        <w:rPr>
          <w:rFonts w:ascii="Times New Roman" w:hAnsi="Times New Roman" w:cs="Times New Roman"/>
          <w:i/>
          <w:iCs/>
          <w:shd w:val="clear" w:color="auto" w:fill="FFFFFF"/>
        </w:rPr>
        <w:t>Teaching English with Technology</w:t>
      </w:r>
      <w:r w:rsidRPr="002D47B6">
        <w:rPr>
          <w:rFonts w:ascii="Times New Roman" w:hAnsi="Times New Roman" w:cs="Times New Roman"/>
          <w:shd w:val="clear" w:color="auto" w:fill="FFFFFF"/>
        </w:rPr>
        <w:t>, </w:t>
      </w:r>
      <w:r w:rsidRPr="002D47B6">
        <w:rPr>
          <w:rFonts w:ascii="Times New Roman" w:hAnsi="Times New Roman" w:cs="Times New Roman"/>
          <w:i/>
          <w:iCs/>
          <w:shd w:val="clear" w:color="auto" w:fill="FFFFFF"/>
        </w:rPr>
        <w:t>18</w:t>
      </w:r>
      <w:r w:rsidRPr="002D47B6">
        <w:rPr>
          <w:rFonts w:ascii="Times New Roman" w:hAnsi="Times New Roman" w:cs="Times New Roman"/>
          <w:shd w:val="clear" w:color="auto" w:fill="FFFFFF"/>
        </w:rPr>
        <w:t>(2), 34-68.</w:t>
      </w:r>
    </w:p>
    <w:p w:rsidR="00C1246B" w:rsidRPr="002D47B6" w:rsidRDefault="00C1246B" w:rsidP="002D47B6">
      <w:pPr>
        <w:pStyle w:val="Default"/>
        <w:spacing w:line="480" w:lineRule="auto"/>
        <w:jc w:val="both"/>
        <w:rPr>
          <w:rFonts w:ascii="Times New Roman" w:hAnsi="Times New Roman" w:cs="Times New Roman"/>
          <w:color w:val="auto"/>
          <w:sz w:val="22"/>
          <w:szCs w:val="22"/>
        </w:rPr>
      </w:pPr>
      <w:proofErr w:type="spellStart"/>
      <w:r w:rsidRPr="002D47B6">
        <w:rPr>
          <w:rFonts w:ascii="Times New Roman" w:hAnsi="Times New Roman" w:cs="Times New Roman"/>
          <w:color w:val="auto"/>
          <w:sz w:val="22"/>
          <w:szCs w:val="22"/>
        </w:rPr>
        <w:t>Uduosoro</w:t>
      </w:r>
      <w:proofErr w:type="spellEnd"/>
      <w:r w:rsidRPr="002D47B6">
        <w:rPr>
          <w:rFonts w:ascii="Times New Roman" w:hAnsi="Times New Roman" w:cs="Times New Roman"/>
          <w:color w:val="auto"/>
          <w:sz w:val="22"/>
          <w:szCs w:val="22"/>
        </w:rPr>
        <w:t xml:space="preserve">, U. J. (2000). The relative effect of computer and text-assisted programmed instruction on </w:t>
      </w:r>
      <w:r w:rsidR="002D47B6">
        <w:rPr>
          <w:rFonts w:ascii="Times New Roman" w:hAnsi="Times New Roman" w:cs="Times New Roman"/>
          <w:color w:val="auto"/>
          <w:sz w:val="22"/>
          <w:szCs w:val="22"/>
        </w:rPr>
        <w:tab/>
      </w:r>
      <w:r w:rsidRPr="002D47B6">
        <w:rPr>
          <w:rFonts w:ascii="Times New Roman" w:hAnsi="Times New Roman" w:cs="Times New Roman"/>
          <w:color w:val="auto"/>
          <w:sz w:val="22"/>
          <w:szCs w:val="22"/>
        </w:rPr>
        <w:t xml:space="preserve">students’ learning outcomes in Mathematics. Doctoral Thesis. Education. University of Ibadan </w:t>
      </w:r>
      <w:r w:rsidRPr="002D47B6">
        <w:rPr>
          <w:rFonts w:ascii="Times New Roman" w:hAnsi="Times New Roman" w:cs="Times New Roman"/>
          <w:color w:val="auto"/>
          <w:sz w:val="22"/>
          <w:szCs w:val="22"/>
        </w:rPr>
        <w:tab/>
      </w:r>
      <w:proofErr w:type="spellStart"/>
      <w:r w:rsidRPr="002D47B6">
        <w:rPr>
          <w:rFonts w:ascii="Times New Roman" w:hAnsi="Times New Roman" w:cs="Times New Roman"/>
          <w:color w:val="auto"/>
          <w:sz w:val="22"/>
          <w:szCs w:val="22"/>
        </w:rPr>
        <w:t>xviiiii</w:t>
      </w:r>
      <w:proofErr w:type="spellEnd"/>
      <w:r w:rsidRPr="002D47B6">
        <w:rPr>
          <w:rFonts w:ascii="Times New Roman" w:hAnsi="Times New Roman" w:cs="Times New Roman"/>
          <w:color w:val="auto"/>
          <w:sz w:val="22"/>
          <w:szCs w:val="22"/>
        </w:rPr>
        <w:t xml:space="preserve"> +279 </w:t>
      </w:r>
    </w:p>
    <w:p w:rsidR="005007B8" w:rsidRPr="002D47B6" w:rsidRDefault="002D47B6" w:rsidP="002D47B6">
      <w:pPr>
        <w:spacing w:line="480" w:lineRule="auto"/>
        <w:jc w:val="both"/>
        <w:rPr>
          <w:rFonts w:ascii="Times New Roman" w:hAnsi="Times New Roman" w:cs="Times New Roman"/>
        </w:rPr>
      </w:pPr>
      <w:bookmarkStart w:id="0" w:name="_GoBack"/>
      <w:bookmarkEnd w:id="0"/>
    </w:p>
    <w:sectPr w:rsidR="005007B8" w:rsidRPr="002D4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83" w:usb1="08070000" w:usb2="00000010" w:usb3="00000000" w:csb0="0002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A2245"/>
    <w:multiLevelType w:val="hybridMultilevel"/>
    <w:tmpl w:val="9D4CF204"/>
    <w:lvl w:ilvl="0" w:tplc="D40ED34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58318F"/>
    <w:multiLevelType w:val="hybridMultilevel"/>
    <w:tmpl w:val="197AE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46B"/>
    <w:rsid w:val="00054AD5"/>
    <w:rsid w:val="0015428D"/>
    <w:rsid w:val="002D47B6"/>
    <w:rsid w:val="00341C70"/>
    <w:rsid w:val="00577E72"/>
    <w:rsid w:val="00617DC6"/>
    <w:rsid w:val="00652BDC"/>
    <w:rsid w:val="008275C3"/>
    <w:rsid w:val="00854BA0"/>
    <w:rsid w:val="00870447"/>
    <w:rsid w:val="008D1790"/>
    <w:rsid w:val="009A0AD2"/>
    <w:rsid w:val="00A25D83"/>
    <w:rsid w:val="00B10CFC"/>
    <w:rsid w:val="00C1246B"/>
    <w:rsid w:val="00CA6B39"/>
    <w:rsid w:val="00D8483E"/>
    <w:rsid w:val="00E473F9"/>
    <w:rsid w:val="00FF1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7D985-9E30-46E3-ACE8-98FE02EA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4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1246B"/>
    <w:rPr>
      <w:color w:val="0563C1"/>
      <w:u w:val="single"/>
    </w:rPr>
  </w:style>
  <w:style w:type="paragraph" w:styleId="ListParagraph">
    <w:name w:val="List Paragraph"/>
    <w:basedOn w:val="Normal"/>
    <w:uiPriority w:val="34"/>
    <w:qFormat/>
    <w:rsid w:val="00C1246B"/>
    <w:pPr>
      <w:autoSpaceDE w:val="0"/>
      <w:autoSpaceDN w:val="0"/>
      <w:spacing w:after="200" w:line="276" w:lineRule="auto"/>
      <w:ind w:left="720"/>
    </w:pPr>
    <w:rPr>
      <w:rFonts w:ascii="Calibri" w:eastAsia="Times New Roman" w:hAnsi="Calibri" w:cs="Calibri"/>
    </w:rPr>
  </w:style>
  <w:style w:type="paragraph" w:customStyle="1" w:styleId="Default">
    <w:name w:val="Default"/>
    <w:rsid w:val="00C1246B"/>
    <w:pPr>
      <w:autoSpaceDE w:val="0"/>
      <w:autoSpaceDN w:val="0"/>
      <w:adjustRightInd w:val="0"/>
      <w:spacing w:after="0" w:line="240" w:lineRule="auto"/>
    </w:pPr>
    <w:rPr>
      <w:rFonts w:ascii="Georgia" w:eastAsia="Times New Roman" w:hAnsi="Georgia" w:cs="Georgia"/>
      <w:color w:val="000000"/>
      <w:sz w:val="24"/>
      <w:szCs w:val="24"/>
    </w:rPr>
  </w:style>
  <w:style w:type="paragraph" w:customStyle="1" w:styleId="my-2">
    <w:name w:val="my-2"/>
    <w:basedOn w:val="Normal"/>
    <w:rsid w:val="00C124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latunji.so@unilorin.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15</Pages>
  <Words>3542</Words>
  <Characters>20196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2026-05-02T20:08:00Z</dcterms:created>
  <dcterms:modified xsi:type="dcterms:W3CDTF">2026-06-14T20:24:00Z</dcterms:modified>
</cp:coreProperties>
</file>