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AE5" w:rsidRPr="005E5F82" w:rsidRDefault="00296AE5" w:rsidP="005E5F82">
      <w:pPr>
        <w:pStyle w:val="Default"/>
        <w:pBdr>
          <w:top w:val="nil"/>
          <w:left w:val="nil"/>
          <w:bottom w:val="nil"/>
          <w:right w:val="nil"/>
          <w:between w:val="nil"/>
          <w:bar w:val="nil"/>
        </w:pBdr>
        <w:suppressAutoHyphens/>
        <w:autoSpaceDE/>
        <w:autoSpaceDN/>
        <w:adjustRightInd/>
        <w:spacing w:after="240"/>
        <w:jc w:val="center"/>
        <w:rPr>
          <w:rFonts w:ascii="Times New Roman" w:hAnsi="Times New Roman" w:cs="Times New Roman"/>
          <w:b/>
          <w:iCs/>
          <w:vertAlign w:val="baseline"/>
        </w:rPr>
      </w:pPr>
      <w:r w:rsidRPr="005E5F82">
        <w:rPr>
          <w:rFonts w:ascii="Times New Roman" w:hAnsi="Times New Roman" w:cs="Times New Roman"/>
          <w:b/>
          <w:iCs/>
          <w:vertAlign w:val="baseline"/>
        </w:rPr>
        <w:t>Public Health Expenditure and Health Outcomes: A Systematic Review of Global Evidence</w:t>
      </w: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Pr="005E5F82" w:rsidRDefault="005E5F82" w:rsidP="005E5F82">
      <w:pPr>
        <w:autoSpaceDE w:val="0"/>
        <w:autoSpaceDN w:val="0"/>
        <w:adjustRightInd w:val="0"/>
        <w:spacing w:after="0" w:line="240" w:lineRule="auto"/>
        <w:jc w:val="center"/>
        <w:rPr>
          <w:b/>
          <w:color w:val="0E101A"/>
          <w:vertAlign w:val="baseline"/>
        </w:rPr>
      </w:pPr>
      <w:r>
        <w:rPr>
          <w:b/>
          <w:color w:val="0E101A"/>
          <w:vertAlign w:val="baseline"/>
        </w:rPr>
        <w:lastRenderedPageBreak/>
        <w:t>Title of the contribution</w:t>
      </w:r>
    </w:p>
    <w:p w:rsidR="005E5F82" w:rsidRDefault="005E5F82" w:rsidP="005E5F82">
      <w:pPr>
        <w:autoSpaceDE w:val="0"/>
        <w:autoSpaceDN w:val="0"/>
        <w:adjustRightInd w:val="0"/>
        <w:spacing w:after="0" w:line="240" w:lineRule="auto"/>
        <w:jc w:val="center"/>
        <w:rPr>
          <w:b/>
          <w:color w:val="0E101A"/>
          <w:sz w:val="22"/>
          <w:szCs w:val="22"/>
          <w:vertAlign w:val="baseline"/>
        </w:rPr>
      </w:pPr>
    </w:p>
    <w:p w:rsidR="005E5F82" w:rsidRPr="005E5F82" w:rsidRDefault="005E5F82" w:rsidP="005E5F82">
      <w:pPr>
        <w:autoSpaceDE w:val="0"/>
        <w:autoSpaceDN w:val="0"/>
        <w:adjustRightInd w:val="0"/>
        <w:spacing w:after="0" w:line="240" w:lineRule="auto"/>
        <w:jc w:val="center"/>
        <w:rPr>
          <w:b/>
          <w:color w:val="0E101A"/>
          <w:vertAlign w:val="superscript"/>
        </w:rPr>
      </w:pPr>
      <w:r w:rsidRPr="005E5F82">
        <w:rPr>
          <w:b/>
          <w:color w:val="0E101A"/>
          <w:vertAlign w:val="baseline"/>
        </w:rPr>
        <w:t>Mr. “</w:t>
      </w:r>
      <w:proofErr w:type="spellStart"/>
      <w:r w:rsidRPr="005E5F82">
        <w:rPr>
          <w:b/>
          <w:color w:val="0E101A"/>
          <w:vertAlign w:val="baseline"/>
        </w:rPr>
        <w:t>Vivek</w:t>
      </w:r>
      <w:proofErr w:type="spellEnd"/>
      <w:r w:rsidRPr="005E5F82">
        <w:rPr>
          <w:b/>
          <w:color w:val="0E101A"/>
          <w:vertAlign w:val="baseline"/>
        </w:rPr>
        <w:t xml:space="preserve"> Babbar”</w:t>
      </w:r>
      <w:r w:rsidRPr="005E5F82">
        <w:rPr>
          <w:b/>
          <w:color w:val="0E101A"/>
          <w:vertAlign w:val="superscript"/>
        </w:rPr>
        <w:t>1</w:t>
      </w:r>
    </w:p>
    <w:p w:rsidR="005E5F82" w:rsidRPr="005E5F82" w:rsidRDefault="005E5F82" w:rsidP="005E5F82">
      <w:pPr>
        <w:autoSpaceDE w:val="0"/>
        <w:autoSpaceDN w:val="0"/>
        <w:adjustRightInd w:val="0"/>
        <w:spacing w:after="0" w:line="240" w:lineRule="auto"/>
        <w:jc w:val="center"/>
        <w:rPr>
          <w:b/>
          <w:color w:val="0E101A"/>
          <w:vertAlign w:val="baseline"/>
        </w:rPr>
      </w:pPr>
      <w:r w:rsidRPr="005E5F82">
        <w:rPr>
          <w:b/>
          <w:color w:val="0E101A"/>
          <w:vertAlign w:val="baseline"/>
        </w:rPr>
        <w:t>Dr. “</w:t>
      </w:r>
      <w:proofErr w:type="spellStart"/>
      <w:r w:rsidRPr="005E5F82">
        <w:rPr>
          <w:b/>
          <w:color w:val="0E101A"/>
          <w:vertAlign w:val="baseline"/>
        </w:rPr>
        <w:t>Jitender</w:t>
      </w:r>
      <w:proofErr w:type="spellEnd"/>
      <w:r w:rsidRPr="005E5F82">
        <w:rPr>
          <w:b/>
          <w:color w:val="0E101A"/>
          <w:vertAlign w:val="baseline"/>
        </w:rPr>
        <w:t xml:space="preserve"> Bhandari”</w:t>
      </w:r>
      <w:r w:rsidRPr="005E5F82">
        <w:rPr>
          <w:b/>
          <w:color w:val="0E101A"/>
          <w:vertAlign w:val="superscript"/>
        </w:rPr>
        <w:t>2</w:t>
      </w:r>
    </w:p>
    <w:p w:rsidR="005E5F82" w:rsidRPr="005E5F82" w:rsidRDefault="005E5F82" w:rsidP="005E5F82">
      <w:pPr>
        <w:spacing w:line="240" w:lineRule="auto"/>
        <w:ind w:right="567"/>
        <w:jc w:val="center"/>
        <w:rPr>
          <w:b/>
          <w:color w:val="000000" w:themeColor="text1"/>
          <w:vertAlign w:val="baseline"/>
        </w:rPr>
      </w:pPr>
    </w:p>
    <w:p w:rsidR="005E5F82" w:rsidRPr="005E5F82" w:rsidRDefault="005E5F82" w:rsidP="005E5F82">
      <w:pPr>
        <w:spacing w:line="240" w:lineRule="auto"/>
        <w:ind w:right="567"/>
        <w:jc w:val="center"/>
        <w:rPr>
          <w:b/>
          <w:bCs/>
          <w:color w:val="000000" w:themeColor="text1"/>
          <w:vertAlign w:val="baseline"/>
        </w:rPr>
      </w:pPr>
      <w:proofErr w:type="gramStart"/>
      <w:r w:rsidRPr="005E5F82">
        <w:rPr>
          <w:b/>
          <w:bCs/>
          <w:vertAlign w:val="superscript"/>
        </w:rPr>
        <w:t>1</w:t>
      </w:r>
      <w:r w:rsidRPr="005E5F82">
        <w:rPr>
          <w:b/>
          <w:bCs/>
          <w:vertAlign w:val="baseline"/>
        </w:rPr>
        <w:t xml:space="preserve">Research Scholar, Economics, Christ (Deemed to be) University, Bangalore, India and Assistant Professor, </w:t>
      </w:r>
      <w:proofErr w:type="spellStart"/>
      <w:r w:rsidRPr="005E5F82">
        <w:rPr>
          <w:b/>
          <w:bCs/>
          <w:vertAlign w:val="baseline"/>
        </w:rPr>
        <w:t>Zakir</w:t>
      </w:r>
      <w:proofErr w:type="spellEnd"/>
      <w:r w:rsidRPr="005E5F82">
        <w:rPr>
          <w:b/>
          <w:bCs/>
          <w:vertAlign w:val="baseline"/>
        </w:rPr>
        <w:t xml:space="preserve"> Husain Delhi College (Evening), University of Delhi, Delhi, India.</w:t>
      </w:r>
      <w:proofErr w:type="gramEnd"/>
      <w:r w:rsidRPr="005E5F82">
        <w:rPr>
          <w:b/>
          <w:bCs/>
          <w:vertAlign w:val="baseline"/>
        </w:rPr>
        <w:t xml:space="preserve"> Email id</w:t>
      </w:r>
      <w:r w:rsidRPr="005E5F82">
        <w:rPr>
          <w:b/>
          <w:bCs/>
          <w:color w:val="000000" w:themeColor="text1"/>
          <w:vertAlign w:val="baseline"/>
        </w:rPr>
        <w:t>- vivek.babbar@res.christuniversity.in</w:t>
      </w:r>
    </w:p>
    <w:p w:rsidR="005E5F82" w:rsidRPr="005E5F82" w:rsidRDefault="005E5F82" w:rsidP="005E5F82">
      <w:pPr>
        <w:spacing w:line="240" w:lineRule="auto"/>
        <w:ind w:right="567"/>
        <w:jc w:val="center"/>
        <w:rPr>
          <w:b/>
          <w:bCs/>
          <w:color w:val="4F81BD" w:themeColor="accent1"/>
          <w:u w:val="single"/>
          <w:vertAlign w:val="baseline"/>
        </w:rPr>
      </w:pPr>
      <w:proofErr w:type="gramStart"/>
      <w:r w:rsidRPr="005E5F82">
        <w:rPr>
          <w:b/>
          <w:bCs/>
          <w:vertAlign w:val="superscript"/>
        </w:rPr>
        <w:t>2</w:t>
      </w:r>
      <w:r w:rsidRPr="005E5F82">
        <w:rPr>
          <w:b/>
          <w:bCs/>
          <w:vertAlign w:val="baseline"/>
        </w:rPr>
        <w:t>Associate Professor, Economics, Christ (Deemed to be) University, Bangalore, India.</w:t>
      </w:r>
      <w:proofErr w:type="gramEnd"/>
      <w:r w:rsidRPr="005E5F82">
        <w:rPr>
          <w:b/>
          <w:bCs/>
          <w:vertAlign w:val="baseline"/>
        </w:rPr>
        <w:t xml:space="preserve"> Email id-</w:t>
      </w:r>
      <w:r w:rsidRPr="005E5F82">
        <w:rPr>
          <w:b/>
          <w:color w:val="000000" w:themeColor="text1"/>
          <w:shd w:val="clear" w:color="auto" w:fill="FFFFFF"/>
          <w:vertAlign w:val="baseline"/>
        </w:rPr>
        <w:t>jitender.bhandari@christuniversity.in</w:t>
      </w: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5E5F82" w:rsidRDefault="005E5F82" w:rsidP="003E5E6C">
      <w:pPr>
        <w:pStyle w:val="NormalWeb"/>
        <w:spacing w:line="480" w:lineRule="auto"/>
        <w:rPr>
          <w:b/>
          <w:sz w:val="22"/>
          <w:szCs w:val="22"/>
        </w:rPr>
      </w:pPr>
    </w:p>
    <w:p w:rsidR="00C649B6" w:rsidRPr="005E5F82" w:rsidRDefault="002F27A0" w:rsidP="003E5E6C">
      <w:pPr>
        <w:pStyle w:val="NormalWeb"/>
        <w:spacing w:line="480" w:lineRule="auto"/>
        <w:rPr>
          <w:rStyle w:val="unknown-copy-source"/>
          <w:b/>
          <w:sz w:val="22"/>
          <w:szCs w:val="22"/>
        </w:rPr>
      </w:pPr>
      <w:r w:rsidRPr="005E5F82">
        <w:rPr>
          <w:b/>
          <w:sz w:val="22"/>
          <w:szCs w:val="22"/>
        </w:rPr>
        <w:lastRenderedPageBreak/>
        <w:t>A</w:t>
      </w:r>
      <w:r w:rsidR="00C649B6" w:rsidRPr="005E5F82">
        <w:rPr>
          <w:rStyle w:val="unknown-copy-source"/>
          <w:b/>
          <w:sz w:val="22"/>
          <w:szCs w:val="22"/>
        </w:rPr>
        <w:t>bstract</w:t>
      </w:r>
    </w:p>
    <w:p w:rsidR="00DB1007" w:rsidRPr="009A0C59" w:rsidRDefault="00C60180" w:rsidP="003E5E6C">
      <w:pPr>
        <w:autoSpaceDE w:val="0"/>
        <w:autoSpaceDN w:val="0"/>
        <w:adjustRightInd w:val="0"/>
        <w:spacing w:after="0" w:line="480" w:lineRule="auto"/>
        <w:rPr>
          <w:rStyle w:val="unknown-copy-source"/>
          <w:sz w:val="20"/>
          <w:szCs w:val="20"/>
          <w:vertAlign w:val="baseline"/>
        </w:rPr>
      </w:pPr>
      <w:r w:rsidRPr="009A0C59">
        <w:rPr>
          <w:rStyle w:val="unknown-copy-source"/>
          <w:sz w:val="20"/>
          <w:szCs w:val="20"/>
          <w:vertAlign w:val="baseline"/>
        </w:rPr>
        <w:t xml:space="preserve">Global per capita public health expenditure increased consistently from approximately US$477 in 2000 to over US$1,100 by 2019, reflecting a gradual rise in health spending as a proportion of Gross Domestic Product (GDP), according to a report by the World Health </w:t>
      </w:r>
      <w:proofErr w:type="spellStart"/>
      <w:r w:rsidRPr="009A0C59">
        <w:rPr>
          <w:rStyle w:val="unknown-copy-source"/>
          <w:sz w:val="20"/>
          <w:szCs w:val="20"/>
          <w:vertAlign w:val="baseline"/>
        </w:rPr>
        <w:t>Organisation</w:t>
      </w:r>
      <w:proofErr w:type="spellEnd"/>
      <w:r w:rsidRPr="009A0C59">
        <w:rPr>
          <w:rStyle w:val="unknown-copy-source"/>
          <w:sz w:val="20"/>
          <w:szCs w:val="20"/>
          <w:vertAlign w:val="baseline"/>
        </w:rPr>
        <w:t xml:space="preserve"> (WHO). The purpose of this study is to examine the significance of public health expenditure on health outcomes, and to study the factors affecting health outcomes other than public health expenditures. Studies included in this review were retrieved through an iterative process, primarily through keyword searches in Scopus databases. All retrieved studies are going through screening using the PRISMA technique. Seventy-five articles published between 2000 and 2025 were included in this review. Existing evidence suggests that increases in public health spending have a significant impact on improved population health. Studies also find that there are many other factors, such as per capita income, literacy rate, better health infrastructure, good governance, and </w:t>
      </w:r>
      <w:proofErr w:type="gramStart"/>
      <w:r w:rsidRPr="009A0C59">
        <w:rPr>
          <w:rStyle w:val="unknown-copy-source"/>
          <w:sz w:val="20"/>
          <w:szCs w:val="20"/>
          <w:vertAlign w:val="baseline"/>
        </w:rPr>
        <w:t>urbanization, that</w:t>
      </w:r>
      <w:proofErr w:type="gramEnd"/>
      <w:r w:rsidRPr="009A0C59">
        <w:rPr>
          <w:rStyle w:val="unknown-copy-source"/>
          <w:sz w:val="20"/>
          <w:szCs w:val="20"/>
          <w:vertAlign w:val="baseline"/>
        </w:rPr>
        <w:t xml:space="preserve"> have a major role in influencing the health indicators. Further research is warranted in developed countries, as limited studies have addressed this issue in these contexts. Additionally, there is a need for state-level research, as there is a paucity of studies specific to individual states. Such assessments could significantly aid policymakers in formulating health policies at both the state and national levels.</w:t>
      </w:r>
    </w:p>
    <w:p w:rsidR="00424E39" w:rsidRPr="00643DA8" w:rsidRDefault="00424E39" w:rsidP="003E5E6C">
      <w:pPr>
        <w:autoSpaceDE w:val="0"/>
        <w:autoSpaceDN w:val="0"/>
        <w:adjustRightInd w:val="0"/>
        <w:spacing w:after="0" w:line="480" w:lineRule="auto"/>
        <w:rPr>
          <w:rStyle w:val="unknown-copy-source"/>
          <w:sz w:val="20"/>
          <w:szCs w:val="20"/>
          <w:vertAlign w:val="baseline"/>
        </w:rPr>
      </w:pPr>
    </w:p>
    <w:p w:rsidR="006C00E4" w:rsidRPr="009A0C59" w:rsidRDefault="00424E39" w:rsidP="003E5E6C">
      <w:pPr>
        <w:autoSpaceDE w:val="0"/>
        <w:autoSpaceDN w:val="0"/>
        <w:adjustRightInd w:val="0"/>
        <w:spacing w:after="0" w:line="480" w:lineRule="auto"/>
        <w:rPr>
          <w:rStyle w:val="unknown-copy-source"/>
          <w:sz w:val="22"/>
          <w:szCs w:val="22"/>
          <w:vertAlign w:val="baseline"/>
        </w:rPr>
      </w:pPr>
      <w:r w:rsidRPr="003E5E6C">
        <w:rPr>
          <w:rStyle w:val="unknown-copy-source"/>
          <w:b/>
          <w:sz w:val="22"/>
          <w:szCs w:val="22"/>
          <w:vertAlign w:val="baseline"/>
        </w:rPr>
        <w:t>Keywords</w:t>
      </w:r>
      <w:r w:rsidR="00B649B8" w:rsidRPr="003E5E6C">
        <w:rPr>
          <w:rStyle w:val="unknown-copy-source"/>
          <w:b/>
          <w:sz w:val="22"/>
          <w:szCs w:val="22"/>
          <w:vertAlign w:val="baseline"/>
        </w:rPr>
        <w:t xml:space="preserve">: </w:t>
      </w:r>
      <w:r w:rsidRPr="003E5E6C">
        <w:rPr>
          <w:rStyle w:val="unknown-copy-source"/>
          <w:sz w:val="22"/>
          <w:szCs w:val="22"/>
          <w:vertAlign w:val="baseline"/>
        </w:rPr>
        <w:t>Public Healt</w:t>
      </w:r>
      <w:r w:rsidR="0092623C" w:rsidRPr="003E5E6C">
        <w:rPr>
          <w:rStyle w:val="unknown-copy-source"/>
          <w:sz w:val="22"/>
          <w:szCs w:val="22"/>
          <w:vertAlign w:val="baseline"/>
        </w:rPr>
        <w:t>h Expenditure, Health outcome</w:t>
      </w:r>
      <w:r w:rsidRPr="003E5E6C">
        <w:rPr>
          <w:rStyle w:val="unknown-copy-source"/>
          <w:sz w:val="22"/>
          <w:szCs w:val="22"/>
          <w:vertAlign w:val="baseline"/>
        </w:rPr>
        <w:t>, PRISMA, Systematic Review Literature</w:t>
      </w:r>
      <w:r w:rsidR="00405D3D" w:rsidRPr="003E5E6C">
        <w:rPr>
          <w:rStyle w:val="unknown-copy-source"/>
          <w:sz w:val="22"/>
          <w:szCs w:val="22"/>
          <w:vertAlign w:val="baseline"/>
        </w:rPr>
        <w:t xml:space="preserve">, World Health </w:t>
      </w:r>
      <w:proofErr w:type="spellStart"/>
      <w:r w:rsidR="00405D3D" w:rsidRPr="003E5E6C">
        <w:rPr>
          <w:rStyle w:val="unknown-copy-source"/>
          <w:sz w:val="22"/>
          <w:szCs w:val="22"/>
          <w:vertAlign w:val="baseline"/>
        </w:rPr>
        <w:t>Organisation</w:t>
      </w:r>
      <w:proofErr w:type="spellEnd"/>
      <w:r w:rsidRPr="003E5E6C">
        <w:rPr>
          <w:rStyle w:val="unknown-copy-source"/>
          <w:sz w:val="22"/>
          <w:szCs w:val="22"/>
          <w:vertAlign w:val="baseline"/>
        </w:rPr>
        <w:t>.</w:t>
      </w:r>
    </w:p>
    <w:p w:rsidR="00351714" w:rsidRPr="00351714" w:rsidRDefault="00351714" w:rsidP="009A0C59">
      <w:pPr>
        <w:autoSpaceDE w:val="0"/>
        <w:autoSpaceDN w:val="0"/>
        <w:adjustRightInd w:val="0"/>
        <w:spacing w:after="0" w:line="240" w:lineRule="auto"/>
        <w:rPr>
          <w:rStyle w:val="unknown-copy-source"/>
          <w:b/>
          <w:sz w:val="20"/>
          <w:szCs w:val="20"/>
          <w:vertAlign w:val="baseline"/>
        </w:rPr>
      </w:pPr>
    </w:p>
    <w:p w:rsidR="00744158" w:rsidRPr="000177D5" w:rsidRDefault="0079682E" w:rsidP="003E5E6C">
      <w:pPr>
        <w:autoSpaceDE w:val="0"/>
        <w:autoSpaceDN w:val="0"/>
        <w:adjustRightInd w:val="0"/>
        <w:spacing w:after="0" w:line="480" w:lineRule="auto"/>
        <w:rPr>
          <w:rStyle w:val="unknown-copy-source"/>
          <w:b/>
          <w:sz w:val="22"/>
          <w:szCs w:val="22"/>
          <w:vertAlign w:val="baseline"/>
        </w:rPr>
      </w:pPr>
      <w:r w:rsidRPr="009A0C59">
        <w:rPr>
          <w:rStyle w:val="unknown-copy-source"/>
          <w:b/>
          <w:sz w:val="22"/>
          <w:szCs w:val="22"/>
          <w:vertAlign w:val="baseline"/>
        </w:rPr>
        <w:t>1.</w:t>
      </w:r>
      <w:r w:rsidR="00351714">
        <w:rPr>
          <w:rStyle w:val="unknown-copy-source"/>
          <w:b/>
          <w:sz w:val="22"/>
          <w:szCs w:val="22"/>
          <w:vertAlign w:val="baseline"/>
        </w:rPr>
        <w:t xml:space="preserve"> </w:t>
      </w:r>
      <w:r w:rsidR="008762FF" w:rsidRPr="009A0C59">
        <w:rPr>
          <w:rStyle w:val="unknown-copy-source"/>
          <w:b/>
          <w:sz w:val="22"/>
          <w:szCs w:val="22"/>
          <w:vertAlign w:val="baseline"/>
        </w:rPr>
        <w:t>Introduction</w:t>
      </w:r>
    </w:p>
    <w:p w:rsidR="004F0F8A" w:rsidRPr="00A10C8C" w:rsidRDefault="004F0F8A" w:rsidP="003E5E6C">
      <w:pPr>
        <w:tabs>
          <w:tab w:val="left" w:pos="5178"/>
        </w:tabs>
        <w:spacing w:line="480" w:lineRule="auto"/>
        <w:rPr>
          <w:rStyle w:val="unknown-copy-source"/>
          <w:rFonts w:eastAsia="Times New Roman"/>
          <w:color w:val="auto"/>
          <w:sz w:val="22"/>
          <w:szCs w:val="22"/>
          <w:vertAlign w:val="baseline"/>
        </w:rPr>
      </w:pPr>
      <w:r w:rsidRPr="00A10C8C">
        <w:rPr>
          <w:rStyle w:val="unknown-copy-source"/>
          <w:rFonts w:eastAsia="Times New Roman"/>
          <w:color w:val="auto"/>
          <w:sz w:val="22"/>
          <w:szCs w:val="22"/>
          <w:vertAlign w:val="baseline"/>
        </w:rPr>
        <w:t xml:space="preserve">The World Health </w:t>
      </w:r>
      <w:proofErr w:type="spellStart"/>
      <w:r w:rsidRPr="00A10C8C">
        <w:rPr>
          <w:rStyle w:val="unknown-copy-source"/>
          <w:rFonts w:eastAsia="Times New Roman"/>
          <w:color w:val="auto"/>
          <w:sz w:val="22"/>
          <w:szCs w:val="22"/>
          <w:vertAlign w:val="baseline"/>
        </w:rPr>
        <w:t>Organisation</w:t>
      </w:r>
      <w:proofErr w:type="spellEnd"/>
      <w:r w:rsidRPr="00A10C8C">
        <w:rPr>
          <w:rStyle w:val="unknown-copy-source"/>
          <w:rFonts w:eastAsia="Times New Roman"/>
          <w:color w:val="auto"/>
          <w:sz w:val="22"/>
          <w:szCs w:val="22"/>
          <w:vertAlign w:val="baseline"/>
        </w:rPr>
        <w:t xml:space="preserve"> (WHO) report stated that world per capita public health expenditures consistently increased from about US$477 in 2000 to more than US$1,100 by 2019, which reflected a steady increase in health expenditures as a percentage of GDP. The report continues</w:t>
      </w:r>
      <w:proofErr w:type="gramStart"/>
      <w:r w:rsidRPr="00A10C8C">
        <w:rPr>
          <w:rStyle w:val="unknown-copy-source"/>
          <w:rFonts w:eastAsia="Times New Roman"/>
          <w:color w:val="auto"/>
          <w:sz w:val="22"/>
          <w:szCs w:val="22"/>
          <w:vertAlign w:val="baseline"/>
        </w:rPr>
        <w:t>,</w:t>
      </w:r>
      <w:proofErr w:type="gramEnd"/>
      <w:r w:rsidRPr="00A10C8C">
        <w:rPr>
          <w:rStyle w:val="unknown-copy-source"/>
          <w:rFonts w:eastAsia="Times New Roman"/>
          <w:color w:val="auto"/>
          <w:sz w:val="22"/>
          <w:szCs w:val="22"/>
          <w:vertAlign w:val="baseline"/>
        </w:rPr>
        <w:t xml:space="preserve"> the COVID-19 pandemic caused a marked increase in Public Health Expenditures (PHE), which was unprecedented due to the requirement for medical services and infrastructure, which amounted to approximately 10.9 per cent of GDP in 2020. Even though spending has remained high, many nations are cutting back on the percentage of their budgets that go to health care, which could endanger the goal of universal health coverage. Low-income nations continue to receive insufficient funding, with public spending stagnating and a significant reliance on out-of-pocket (OOP) expenses and foreign aid. OOP spending </w:t>
      </w:r>
      <w:r w:rsidRPr="00A10C8C">
        <w:rPr>
          <w:rStyle w:val="unknown-copy-source"/>
          <w:rFonts w:eastAsia="Times New Roman"/>
          <w:color w:val="auto"/>
          <w:sz w:val="22"/>
          <w:szCs w:val="22"/>
          <w:vertAlign w:val="baseline"/>
        </w:rPr>
        <w:lastRenderedPageBreak/>
        <w:t xml:space="preserve">averaged 35.8% of total health expenditure between 2012 and 2020, surpassing the recommended maximum of 15–20%. Many countries are still not availing themselves of the global health budget targets laid down in the Abuja Declaration, including the "15 per cent of government budget" target. Generally, countries with small health expenditures have poorer health outcomes. Although countries within the </w:t>
      </w:r>
      <w:proofErr w:type="spellStart"/>
      <w:r w:rsidRPr="00A10C8C">
        <w:rPr>
          <w:rStyle w:val="unknown-copy-source"/>
          <w:rFonts w:eastAsia="Times New Roman"/>
          <w:color w:val="auto"/>
          <w:sz w:val="22"/>
          <w:szCs w:val="22"/>
          <w:vertAlign w:val="baseline"/>
        </w:rPr>
        <w:t>Organisation</w:t>
      </w:r>
      <w:proofErr w:type="spellEnd"/>
      <w:r w:rsidRPr="00A10C8C">
        <w:rPr>
          <w:rStyle w:val="unknown-copy-source"/>
          <w:rFonts w:eastAsia="Times New Roman"/>
          <w:color w:val="auto"/>
          <w:sz w:val="22"/>
          <w:szCs w:val="22"/>
          <w:vertAlign w:val="baseline"/>
        </w:rPr>
        <w:t xml:space="preserve"> for Economic Cooperation and Development (OECD) comprise less than 20% of the global population, they accounted for over 80% of global health spending at the beginning of the 21st century, whereas the poorest three-quarters of the global population accounted for only 7% of health expenditures. Regionally, 3% of global health spending went to Africa, which is home to 10% of the world's population. In respect of health indicators, the global Infant Mortality Rate (IMR) decreased from an estimated 52 per 1,000 live births (2000–2005) to an estimated 37 per 1,000 births (2020–2025), and under-5 Mortality has shown a decrease of 52–58% since 2000. However, differences between health indicators in developed and developing countries remain markedly greater. In reported statistics for the year 2023, UNICEF (the United Nations International Children's Emergency Fund) reported that about 4.8 million children under the age of five died The new WHO Pandemic Accord, formally called the Pandemic Prevention, Preparedness and Response (PPPR) Accord, represents a worldwide commitment of WHO member states to increase cooperation internationally in the prevention, preparedness and response to future pandemics. This agreement underscores a collective dedication to learning from past pandemics and working collaboratively to build a more resilient world against future health crises. </w:t>
      </w:r>
    </w:p>
    <w:p w:rsidR="004F0F8A" w:rsidRPr="00A10C8C" w:rsidRDefault="004F0F8A" w:rsidP="003E5E6C">
      <w:pPr>
        <w:tabs>
          <w:tab w:val="left" w:pos="5178"/>
        </w:tabs>
        <w:spacing w:line="480" w:lineRule="auto"/>
        <w:rPr>
          <w:rStyle w:val="unknown-copy-source"/>
          <w:rFonts w:eastAsia="Times New Roman"/>
          <w:color w:val="auto"/>
          <w:sz w:val="22"/>
          <w:szCs w:val="22"/>
          <w:vertAlign w:val="baseline"/>
        </w:rPr>
      </w:pPr>
      <w:r w:rsidRPr="00A10C8C">
        <w:rPr>
          <w:rStyle w:val="unknown-copy-source"/>
          <w:rFonts w:eastAsia="Times New Roman"/>
          <w:color w:val="auto"/>
          <w:sz w:val="22"/>
          <w:szCs w:val="22"/>
          <w:vertAlign w:val="baseline"/>
        </w:rPr>
        <w:t xml:space="preserve">While some studies on a global level show that PHE has a positive influence on health indicators </w:t>
      </w:r>
      <w:proofErr w:type="spellStart"/>
      <w:r w:rsidRPr="00A10C8C">
        <w:rPr>
          <w:rStyle w:val="unknown-copy-source"/>
          <w:rFonts w:eastAsia="Times New Roman"/>
          <w:color w:val="auto"/>
          <w:sz w:val="22"/>
          <w:szCs w:val="22"/>
          <w:vertAlign w:val="baseline"/>
        </w:rPr>
        <w:t>Aísa</w:t>
      </w:r>
      <w:proofErr w:type="spellEnd"/>
      <w:r w:rsidRPr="00A10C8C">
        <w:rPr>
          <w:rStyle w:val="unknown-copy-source"/>
          <w:rFonts w:eastAsia="Times New Roman"/>
          <w:color w:val="auto"/>
          <w:sz w:val="22"/>
          <w:szCs w:val="22"/>
          <w:vertAlign w:val="baseline"/>
        </w:rPr>
        <w:t xml:space="preserve"> et al. 2014; </w:t>
      </w:r>
      <w:proofErr w:type="spellStart"/>
      <w:r w:rsidRPr="00A10C8C">
        <w:rPr>
          <w:rStyle w:val="unknown-copy-source"/>
          <w:rFonts w:eastAsia="Times New Roman"/>
          <w:color w:val="auto"/>
          <w:sz w:val="22"/>
          <w:szCs w:val="22"/>
          <w:vertAlign w:val="baseline"/>
        </w:rPr>
        <w:t>Azuh</w:t>
      </w:r>
      <w:proofErr w:type="spellEnd"/>
      <w:r w:rsidRPr="00A10C8C">
        <w:rPr>
          <w:rStyle w:val="unknown-copy-source"/>
          <w:rFonts w:eastAsia="Times New Roman"/>
          <w:color w:val="auto"/>
          <w:sz w:val="22"/>
          <w:szCs w:val="22"/>
          <w:vertAlign w:val="baseline"/>
        </w:rPr>
        <w:t xml:space="preserve"> et al. 2020; Kumar and Sharma 2024; </w:t>
      </w:r>
      <w:proofErr w:type="spellStart"/>
      <w:r w:rsidRPr="00A10C8C">
        <w:rPr>
          <w:rStyle w:val="unknown-copy-source"/>
          <w:rFonts w:eastAsia="Times New Roman"/>
          <w:color w:val="auto"/>
          <w:sz w:val="22"/>
          <w:szCs w:val="22"/>
          <w:vertAlign w:val="baseline"/>
        </w:rPr>
        <w:t>Ammi</w:t>
      </w:r>
      <w:proofErr w:type="spellEnd"/>
      <w:r w:rsidRPr="00A10C8C">
        <w:rPr>
          <w:rStyle w:val="unknown-copy-source"/>
          <w:rFonts w:eastAsia="Times New Roman"/>
          <w:color w:val="auto"/>
          <w:sz w:val="22"/>
          <w:szCs w:val="22"/>
          <w:vertAlign w:val="baseline"/>
        </w:rPr>
        <w:t xml:space="preserve"> et al. 2024; </w:t>
      </w:r>
      <w:proofErr w:type="spellStart"/>
      <w:r w:rsidRPr="00A10C8C">
        <w:rPr>
          <w:rStyle w:val="unknown-copy-source"/>
          <w:rFonts w:eastAsia="Times New Roman"/>
          <w:color w:val="auto"/>
          <w:sz w:val="22"/>
          <w:szCs w:val="22"/>
          <w:vertAlign w:val="baseline"/>
        </w:rPr>
        <w:t>Mohanty</w:t>
      </w:r>
      <w:proofErr w:type="spellEnd"/>
      <w:r w:rsidRPr="00A10C8C">
        <w:rPr>
          <w:rStyle w:val="unknown-copy-source"/>
          <w:rFonts w:eastAsia="Times New Roman"/>
          <w:color w:val="auto"/>
          <w:sz w:val="22"/>
          <w:szCs w:val="22"/>
          <w:vertAlign w:val="baseline"/>
        </w:rPr>
        <w:t xml:space="preserve"> and </w:t>
      </w:r>
      <w:proofErr w:type="spellStart"/>
      <w:r w:rsidRPr="00A10C8C">
        <w:rPr>
          <w:rStyle w:val="unknown-copy-source"/>
          <w:rFonts w:eastAsia="Times New Roman"/>
          <w:color w:val="auto"/>
          <w:sz w:val="22"/>
          <w:szCs w:val="22"/>
          <w:vertAlign w:val="baseline"/>
        </w:rPr>
        <w:t>Behera</w:t>
      </w:r>
      <w:proofErr w:type="spellEnd"/>
      <w:r w:rsidRPr="00A10C8C">
        <w:rPr>
          <w:rStyle w:val="unknown-copy-source"/>
          <w:rFonts w:eastAsia="Times New Roman"/>
          <w:color w:val="auto"/>
          <w:sz w:val="22"/>
          <w:szCs w:val="22"/>
          <w:vertAlign w:val="baseline"/>
        </w:rPr>
        <w:t>, 2023), others show that there are negative effects or no statistical significance (</w:t>
      </w:r>
      <w:proofErr w:type="spellStart"/>
      <w:r w:rsidRPr="00A10C8C">
        <w:rPr>
          <w:rStyle w:val="unknown-copy-source"/>
          <w:rFonts w:eastAsia="Times New Roman"/>
          <w:color w:val="auto"/>
          <w:sz w:val="22"/>
          <w:szCs w:val="22"/>
          <w:vertAlign w:val="baseline"/>
        </w:rPr>
        <w:t>Akinlo</w:t>
      </w:r>
      <w:proofErr w:type="spellEnd"/>
      <w:r w:rsidRPr="00A10C8C">
        <w:rPr>
          <w:rStyle w:val="unknown-copy-source"/>
          <w:rFonts w:eastAsia="Times New Roman"/>
          <w:color w:val="auto"/>
          <w:sz w:val="22"/>
          <w:szCs w:val="22"/>
          <w:vertAlign w:val="baseline"/>
        </w:rPr>
        <w:t xml:space="preserve"> &amp; </w:t>
      </w:r>
      <w:proofErr w:type="spellStart"/>
      <w:r w:rsidRPr="00A10C8C">
        <w:rPr>
          <w:rStyle w:val="unknown-copy-source"/>
          <w:rFonts w:eastAsia="Times New Roman"/>
          <w:color w:val="auto"/>
          <w:sz w:val="22"/>
          <w:szCs w:val="22"/>
          <w:vertAlign w:val="baseline"/>
        </w:rPr>
        <w:t>Sulola</w:t>
      </w:r>
      <w:proofErr w:type="spellEnd"/>
      <w:r w:rsidRPr="00A10C8C">
        <w:rPr>
          <w:rStyle w:val="unknown-copy-source"/>
          <w:rFonts w:eastAsia="Times New Roman"/>
          <w:color w:val="auto"/>
          <w:sz w:val="22"/>
          <w:szCs w:val="22"/>
          <w:vertAlign w:val="baseline"/>
        </w:rPr>
        <w:t xml:space="preserve"> 2019; </w:t>
      </w:r>
      <w:proofErr w:type="spellStart"/>
      <w:r w:rsidRPr="00A10C8C">
        <w:rPr>
          <w:rStyle w:val="unknown-copy-source"/>
          <w:rFonts w:eastAsia="Times New Roman"/>
          <w:color w:val="auto"/>
          <w:sz w:val="22"/>
          <w:szCs w:val="22"/>
          <w:vertAlign w:val="baseline"/>
        </w:rPr>
        <w:t>Alhassan</w:t>
      </w:r>
      <w:proofErr w:type="spellEnd"/>
      <w:r w:rsidRPr="00A10C8C">
        <w:rPr>
          <w:rStyle w:val="unknown-copy-source"/>
          <w:rFonts w:eastAsia="Times New Roman"/>
          <w:color w:val="auto"/>
          <w:sz w:val="22"/>
          <w:szCs w:val="22"/>
          <w:vertAlign w:val="baseline"/>
        </w:rPr>
        <w:t xml:space="preserve"> et al. 2021; Das &amp; </w:t>
      </w:r>
      <w:proofErr w:type="spellStart"/>
      <w:r w:rsidRPr="00A10C8C">
        <w:rPr>
          <w:rStyle w:val="unknown-copy-source"/>
          <w:rFonts w:eastAsia="Times New Roman"/>
          <w:color w:val="auto"/>
          <w:sz w:val="22"/>
          <w:szCs w:val="22"/>
          <w:vertAlign w:val="baseline"/>
        </w:rPr>
        <w:t>Guha</w:t>
      </w:r>
      <w:proofErr w:type="spellEnd"/>
      <w:r w:rsidRPr="00A10C8C">
        <w:rPr>
          <w:rStyle w:val="unknown-copy-source"/>
          <w:rFonts w:eastAsia="Times New Roman"/>
          <w:color w:val="auto"/>
          <w:sz w:val="22"/>
          <w:szCs w:val="22"/>
          <w:vertAlign w:val="baseline"/>
        </w:rPr>
        <w:t xml:space="preserve"> 2023; </w:t>
      </w:r>
      <w:proofErr w:type="spellStart"/>
      <w:r w:rsidRPr="00A10C8C">
        <w:rPr>
          <w:rStyle w:val="unknown-copy-source"/>
          <w:rFonts w:eastAsia="Times New Roman"/>
          <w:color w:val="auto"/>
          <w:sz w:val="22"/>
          <w:szCs w:val="22"/>
          <w:vertAlign w:val="baseline"/>
        </w:rPr>
        <w:t>Boundioa</w:t>
      </w:r>
      <w:proofErr w:type="spellEnd"/>
      <w:r w:rsidRPr="00A10C8C">
        <w:rPr>
          <w:rStyle w:val="unknown-copy-source"/>
          <w:rFonts w:eastAsia="Times New Roman"/>
          <w:color w:val="auto"/>
          <w:sz w:val="22"/>
          <w:szCs w:val="22"/>
          <w:vertAlign w:val="baseline"/>
        </w:rPr>
        <w:t xml:space="preserve"> &amp; </w:t>
      </w:r>
      <w:proofErr w:type="spellStart"/>
      <w:r w:rsidRPr="00A10C8C">
        <w:rPr>
          <w:rStyle w:val="unknown-copy-source"/>
          <w:rFonts w:eastAsia="Times New Roman"/>
          <w:color w:val="auto"/>
          <w:sz w:val="22"/>
          <w:szCs w:val="22"/>
          <w:vertAlign w:val="baseline"/>
        </w:rPr>
        <w:t>Thiombiano</w:t>
      </w:r>
      <w:proofErr w:type="spellEnd"/>
      <w:r w:rsidRPr="00A10C8C">
        <w:rPr>
          <w:rStyle w:val="unknown-copy-source"/>
          <w:rFonts w:eastAsia="Times New Roman"/>
          <w:color w:val="auto"/>
          <w:sz w:val="22"/>
          <w:szCs w:val="22"/>
          <w:vertAlign w:val="baseline"/>
        </w:rPr>
        <w:t>, 2025), others show that there are negative effects or no statistical significance (</w:t>
      </w:r>
      <w:proofErr w:type="spellStart"/>
      <w:r w:rsidRPr="00A10C8C">
        <w:rPr>
          <w:rStyle w:val="unknown-copy-source"/>
          <w:rFonts w:eastAsia="Times New Roman"/>
          <w:color w:val="auto"/>
          <w:sz w:val="22"/>
          <w:szCs w:val="22"/>
          <w:vertAlign w:val="baseline"/>
        </w:rPr>
        <w:t>Akinlo</w:t>
      </w:r>
      <w:proofErr w:type="spellEnd"/>
      <w:r w:rsidRPr="00A10C8C">
        <w:rPr>
          <w:rStyle w:val="unknown-copy-source"/>
          <w:rFonts w:eastAsia="Times New Roman"/>
          <w:color w:val="auto"/>
          <w:sz w:val="22"/>
          <w:szCs w:val="22"/>
          <w:vertAlign w:val="baseline"/>
        </w:rPr>
        <w:t xml:space="preserve"> &amp; </w:t>
      </w:r>
      <w:proofErr w:type="spellStart"/>
      <w:r w:rsidRPr="00A10C8C">
        <w:rPr>
          <w:rStyle w:val="unknown-copy-source"/>
          <w:rFonts w:eastAsia="Times New Roman"/>
          <w:color w:val="auto"/>
          <w:sz w:val="22"/>
          <w:szCs w:val="22"/>
          <w:vertAlign w:val="baseline"/>
        </w:rPr>
        <w:t>Sulola</w:t>
      </w:r>
      <w:proofErr w:type="spellEnd"/>
      <w:r w:rsidRPr="00A10C8C">
        <w:rPr>
          <w:rStyle w:val="unknown-copy-source"/>
          <w:rFonts w:eastAsia="Times New Roman"/>
          <w:color w:val="auto"/>
          <w:sz w:val="22"/>
          <w:szCs w:val="22"/>
          <w:vertAlign w:val="baseline"/>
        </w:rPr>
        <w:t xml:space="preserve"> 2019; </w:t>
      </w:r>
      <w:proofErr w:type="spellStart"/>
      <w:r w:rsidRPr="00A10C8C">
        <w:rPr>
          <w:rStyle w:val="unknown-copy-source"/>
          <w:rFonts w:eastAsia="Times New Roman"/>
          <w:color w:val="auto"/>
          <w:sz w:val="22"/>
          <w:szCs w:val="22"/>
          <w:vertAlign w:val="baseline"/>
        </w:rPr>
        <w:t>Alhassan</w:t>
      </w:r>
      <w:proofErr w:type="spellEnd"/>
      <w:r w:rsidRPr="00A10C8C">
        <w:rPr>
          <w:rStyle w:val="unknown-copy-source"/>
          <w:rFonts w:eastAsia="Times New Roman"/>
          <w:color w:val="auto"/>
          <w:sz w:val="22"/>
          <w:szCs w:val="22"/>
          <w:vertAlign w:val="baseline"/>
        </w:rPr>
        <w:t xml:space="preserve"> et al. 2021; Das &amp; </w:t>
      </w:r>
      <w:proofErr w:type="spellStart"/>
      <w:r w:rsidRPr="00A10C8C">
        <w:rPr>
          <w:rStyle w:val="unknown-copy-source"/>
          <w:rFonts w:eastAsia="Times New Roman"/>
          <w:color w:val="auto"/>
          <w:sz w:val="22"/>
          <w:szCs w:val="22"/>
          <w:vertAlign w:val="baseline"/>
        </w:rPr>
        <w:t>Guha</w:t>
      </w:r>
      <w:proofErr w:type="spellEnd"/>
      <w:r w:rsidRPr="00A10C8C">
        <w:rPr>
          <w:rStyle w:val="unknown-copy-source"/>
          <w:rFonts w:eastAsia="Times New Roman"/>
          <w:color w:val="auto"/>
          <w:sz w:val="22"/>
          <w:szCs w:val="22"/>
          <w:vertAlign w:val="baseline"/>
        </w:rPr>
        <w:t xml:space="preserve"> 2023; </w:t>
      </w:r>
      <w:proofErr w:type="spellStart"/>
      <w:r w:rsidRPr="00A10C8C">
        <w:rPr>
          <w:rStyle w:val="unknown-copy-source"/>
          <w:rFonts w:eastAsia="Times New Roman"/>
          <w:color w:val="auto"/>
          <w:sz w:val="22"/>
          <w:szCs w:val="22"/>
          <w:vertAlign w:val="baseline"/>
        </w:rPr>
        <w:t>Boundioa</w:t>
      </w:r>
      <w:proofErr w:type="spellEnd"/>
      <w:r w:rsidRPr="00A10C8C">
        <w:rPr>
          <w:rStyle w:val="unknown-copy-source"/>
          <w:rFonts w:eastAsia="Times New Roman"/>
          <w:color w:val="auto"/>
          <w:sz w:val="22"/>
          <w:szCs w:val="22"/>
          <w:vertAlign w:val="baseline"/>
        </w:rPr>
        <w:t xml:space="preserve"> &amp; </w:t>
      </w:r>
      <w:proofErr w:type="spellStart"/>
      <w:r w:rsidRPr="00A10C8C">
        <w:rPr>
          <w:rStyle w:val="unknown-copy-source"/>
          <w:rFonts w:eastAsia="Times New Roman"/>
          <w:color w:val="auto"/>
          <w:sz w:val="22"/>
          <w:szCs w:val="22"/>
          <w:vertAlign w:val="baseline"/>
        </w:rPr>
        <w:t>Thiombiano</w:t>
      </w:r>
      <w:proofErr w:type="spellEnd"/>
      <w:r w:rsidRPr="00A10C8C">
        <w:rPr>
          <w:rStyle w:val="unknown-copy-source"/>
          <w:rFonts w:eastAsia="Times New Roman"/>
          <w:color w:val="auto"/>
          <w:sz w:val="22"/>
          <w:szCs w:val="22"/>
          <w:vertAlign w:val="baseline"/>
        </w:rPr>
        <w:t xml:space="preserve">, 2025). Additionally, it is shown that it is not sufficient to have better health indicators simply by implementing </w:t>
      </w:r>
      <w:proofErr w:type="spellStart"/>
      <w:r w:rsidRPr="00A10C8C">
        <w:rPr>
          <w:rStyle w:val="unknown-copy-source"/>
          <w:rFonts w:eastAsia="Times New Roman"/>
          <w:color w:val="auto"/>
          <w:sz w:val="22"/>
          <w:szCs w:val="22"/>
          <w:vertAlign w:val="baseline"/>
        </w:rPr>
        <w:t>programmes</w:t>
      </w:r>
      <w:proofErr w:type="spellEnd"/>
      <w:r w:rsidRPr="00A10C8C">
        <w:rPr>
          <w:rStyle w:val="unknown-copy-source"/>
          <w:rFonts w:eastAsia="Times New Roman"/>
          <w:color w:val="auto"/>
          <w:sz w:val="22"/>
          <w:szCs w:val="22"/>
          <w:vertAlign w:val="baseline"/>
        </w:rPr>
        <w:t xml:space="preserve"> and increasing the public health expenditure. </w:t>
      </w:r>
      <w:proofErr w:type="spellStart"/>
      <w:proofErr w:type="gramStart"/>
      <w:r w:rsidRPr="00A10C8C">
        <w:rPr>
          <w:rStyle w:val="unknown-copy-source"/>
          <w:rFonts w:eastAsia="Times New Roman"/>
          <w:color w:val="auto"/>
          <w:sz w:val="22"/>
          <w:szCs w:val="22"/>
          <w:vertAlign w:val="baseline"/>
        </w:rPr>
        <w:t>Bokhari</w:t>
      </w:r>
      <w:proofErr w:type="spellEnd"/>
      <w:r w:rsidRPr="00A10C8C">
        <w:rPr>
          <w:rStyle w:val="unknown-copy-source"/>
          <w:rFonts w:eastAsia="Times New Roman"/>
          <w:color w:val="auto"/>
          <w:sz w:val="22"/>
          <w:szCs w:val="22"/>
          <w:vertAlign w:val="baseline"/>
        </w:rPr>
        <w:t xml:space="preserve"> et al (2007) show that it is not sufficient for achieving desirable health </w:t>
      </w:r>
      <w:r w:rsidRPr="00A10C8C">
        <w:rPr>
          <w:rStyle w:val="unknown-copy-source"/>
          <w:rFonts w:eastAsia="Times New Roman"/>
          <w:color w:val="auto"/>
          <w:sz w:val="22"/>
          <w:szCs w:val="22"/>
          <w:vertAlign w:val="baseline"/>
        </w:rPr>
        <w:lastRenderedPageBreak/>
        <w:t>objectives by itself.</w:t>
      </w:r>
      <w:proofErr w:type="gramEnd"/>
      <w:r w:rsidRPr="00A10C8C">
        <w:rPr>
          <w:rStyle w:val="unknown-copy-source"/>
          <w:rFonts w:eastAsia="Times New Roman"/>
          <w:color w:val="auto"/>
          <w:sz w:val="22"/>
          <w:szCs w:val="22"/>
          <w:vertAlign w:val="baseline"/>
        </w:rPr>
        <w:t xml:space="preserve"> It is also imperative that the infrastructure (such as roads), education and the proper distribution of funding are considered. </w:t>
      </w:r>
      <w:proofErr w:type="spellStart"/>
      <w:r w:rsidRPr="00A10C8C">
        <w:rPr>
          <w:rStyle w:val="unknown-copy-source"/>
          <w:rFonts w:eastAsia="Times New Roman"/>
          <w:color w:val="auto"/>
          <w:sz w:val="22"/>
          <w:szCs w:val="22"/>
          <w:vertAlign w:val="baseline"/>
        </w:rPr>
        <w:t>Hlafa</w:t>
      </w:r>
      <w:proofErr w:type="spellEnd"/>
      <w:r w:rsidRPr="00A10C8C">
        <w:rPr>
          <w:rStyle w:val="unknown-copy-source"/>
          <w:rFonts w:eastAsia="Times New Roman"/>
          <w:color w:val="auto"/>
          <w:sz w:val="22"/>
          <w:szCs w:val="22"/>
          <w:vertAlign w:val="baseline"/>
        </w:rPr>
        <w:t xml:space="preserve"> et al. (2019), show that PHE spending has a positive effect on life expectancy and infant mortality, but also that the effectiveness of health spending depends on factors such as infrastructure management, layout and provincial governance. It was found that limited review papers on studying the relationship between PHE and other factors affecting health indicators. The present study caters for this gap. Therefore, this paper has the following objectives: (</w:t>
      </w:r>
      <w:proofErr w:type="spellStart"/>
      <w:r w:rsidRPr="00A10C8C">
        <w:rPr>
          <w:rStyle w:val="unknown-copy-source"/>
          <w:rFonts w:eastAsia="Times New Roman"/>
          <w:color w:val="auto"/>
          <w:sz w:val="22"/>
          <w:szCs w:val="22"/>
          <w:vertAlign w:val="baseline"/>
        </w:rPr>
        <w:t>i</w:t>
      </w:r>
      <w:proofErr w:type="spellEnd"/>
      <w:r w:rsidRPr="00A10C8C">
        <w:rPr>
          <w:rStyle w:val="unknown-copy-source"/>
          <w:rFonts w:eastAsia="Times New Roman"/>
          <w:color w:val="auto"/>
          <w:sz w:val="22"/>
          <w:szCs w:val="22"/>
          <w:vertAlign w:val="baseline"/>
        </w:rPr>
        <w:t xml:space="preserve">) </w:t>
      </w:r>
      <w:proofErr w:type="gramStart"/>
      <w:r w:rsidRPr="00A10C8C">
        <w:rPr>
          <w:rStyle w:val="unknown-copy-source"/>
          <w:rFonts w:eastAsia="Times New Roman"/>
          <w:color w:val="auto"/>
          <w:sz w:val="22"/>
          <w:szCs w:val="22"/>
          <w:vertAlign w:val="baseline"/>
        </w:rPr>
        <w:t>To</w:t>
      </w:r>
      <w:proofErr w:type="gramEnd"/>
      <w:r w:rsidRPr="00A10C8C">
        <w:rPr>
          <w:rStyle w:val="unknown-copy-source"/>
          <w:rFonts w:eastAsia="Times New Roman"/>
          <w:color w:val="auto"/>
          <w:sz w:val="22"/>
          <w:szCs w:val="22"/>
          <w:vertAlign w:val="baseline"/>
        </w:rPr>
        <w:t xml:space="preserve"> study the significance of PHE on health outcomes, (ii) To examine the factors affecting health outcomes other than PHE.</w:t>
      </w:r>
    </w:p>
    <w:p w:rsidR="00C60180" w:rsidRPr="009A0C59" w:rsidRDefault="004A294E" w:rsidP="003E5E6C">
      <w:pPr>
        <w:tabs>
          <w:tab w:val="left" w:pos="5178"/>
        </w:tabs>
        <w:spacing w:line="480" w:lineRule="auto"/>
        <w:rPr>
          <w:rStyle w:val="unknown-copy-source"/>
          <w:rFonts w:eastAsia="Times New Roman"/>
          <w:b/>
          <w:color w:val="auto"/>
          <w:sz w:val="22"/>
          <w:szCs w:val="22"/>
          <w:vertAlign w:val="baseline"/>
        </w:rPr>
      </w:pPr>
      <w:r w:rsidRPr="009A0C59">
        <w:rPr>
          <w:rStyle w:val="unknown-copy-source"/>
          <w:rFonts w:eastAsia="Times New Roman"/>
          <w:b/>
          <w:color w:val="auto"/>
          <w:sz w:val="22"/>
          <w:szCs w:val="22"/>
          <w:vertAlign w:val="baseline"/>
        </w:rPr>
        <w:t>2.</w:t>
      </w:r>
      <w:r w:rsidR="00C60180" w:rsidRPr="009A0C59">
        <w:rPr>
          <w:rStyle w:val="unknown-copy-source"/>
          <w:rFonts w:eastAsia="Times New Roman"/>
          <w:b/>
          <w:color w:val="auto"/>
          <w:sz w:val="22"/>
          <w:szCs w:val="22"/>
          <w:vertAlign w:val="baseline"/>
        </w:rPr>
        <w:t xml:space="preserve"> Methodology.</w:t>
      </w:r>
    </w:p>
    <w:p w:rsidR="004F0F8A" w:rsidRPr="00A10C8C" w:rsidRDefault="004F0F8A" w:rsidP="003E5E6C">
      <w:pPr>
        <w:spacing w:line="480" w:lineRule="auto"/>
        <w:rPr>
          <w:rStyle w:val="unknown-copy-source"/>
          <w:rFonts w:eastAsia="Times New Roman"/>
          <w:color w:val="auto"/>
          <w:sz w:val="22"/>
          <w:szCs w:val="22"/>
          <w:vertAlign w:val="baseline"/>
        </w:rPr>
      </w:pPr>
      <w:r w:rsidRPr="00A10C8C">
        <w:rPr>
          <w:rStyle w:val="unknown-copy-source"/>
          <w:rFonts w:eastAsia="Times New Roman"/>
          <w:color w:val="auto"/>
          <w:sz w:val="22"/>
          <w:szCs w:val="22"/>
          <w:vertAlign w:val="baseline"/>
        </w:rPr>
        <w:t>The systematic review process is employed to examine the relationship between PHE and various factors influencing health outcomes. This method has gained widespread application across different fields and is considered a robust approach for reviewing specific research topics (Singh et al., 2017). The PRISMA (Preferred Reporting Items for Systematic Reviews and Meta-Analysis) method, which adheres to explicit guidelines, is utilized in contrast to traditional review methods (</w:t>
      </w:r>
      <w:proofErr w:type="spellStart"/>
      <w:r w:rsidRPr="00A10C8C">
        <w:rPr>
          <w:rStyle w:val="unknown-copy-source"/>
          <w:rFonts w:eastAsia="Times New Roman"/>
          <w:color w:val="auto"/>
          <w:sz w:val="22"/>
          <w:szCs w:val="22"/>
          <w:vertAlign w:val="baseline"/>
        </w:rPr>
        <w:t>Shaffril</w:t>
      </w:r>
      <w:proofErr w:type="spellEnd"/>
      <w:r w:rsidRPr="00A10C8C">
        <w:rPr>
          <w:rStyle w:val="unknown-copy-source"/>
          <w:rFonts w:eastAsia="Times New Roman"/>
          <w:color w:val="auto"/>
          <w:sz w:val="22"/>
          <w:szCs w:val="22"/>
          <w:vertAlign w:val="baseline"/>
        </w:rPr>
        <w:t xml:space="preserve"> et al., 2018). In conducting a systematic review, a four-phase flow diagram is </w:t>
      </w:r>
      <w:proofErr w:type="gramStart"/>
      <w:r w:rsidRPr="00A10C8C">
        <w:rPr>
          <w:rStyle w:val="unknown-copy-source"/>
          <w:rFonts w:eastAsia="Times New Roman"/>
          <w:color w:val="auto"/>
          <w:sz w:val="22"/>
          <w:szCs w:val="22"/>
          <w:vertAlign w:val="baseline"/>
        </w:rPr>
        <w:t>implemented,</w:t>
      </w:r>
      <w:proofErr w:type="gramEnd"/>
      <w:r w:rsidRPr="00A10C8C">
        <w:rPr>
          <w:rStyle w:val="unknown-copy-source"/>
          <w:rFonts w:eastAsia="Times New Roman"/>
          <w:color w:val="auto"/>
          <w:sz w:val="22"/>
          <w:szCs w:val="22"/>
          <w:vertAlign w:val="baseline"/>
        </w:rPr>
        <w:t xml:space="preserve"> encompassing identification, screening, eligibility, and inclusion (see Fig. 1). The initial phase involves developing a literature search strategy, followed by the application of selection and eligibility criteria.</w:t>
      </w:r>
    </w:p>
    <w:p w:rsidR="005F1FD3" w:rsidRPr="009A0C59" w:rsidRDefault="004F0F8A" w:rsidP="003E5E6C">
      <w:pPr>
        <w:spacing w:line="480" w:lineRule="auto"/>
        <w:rPr>
          <w:sz w:val="22"/>
          <w:szCs w:val="22"/>
          <w:vertAlign w:val="baseline"/>
        </w:rPr>
      </w:pPr>
      <w:r w:rsidRPr="009A0C59">
        <w:rPr>
          <w:b/>
          <w:sz w:val="22"/>
          <w:szCs w:val="22"/>
          <w:vertAlign w:val="baseline"/>
        </w:rPr>
        <w:t xml:space="preserve">2.1. </w:t>
      </w:r>
      <w:r w:rsidR="0079682E" w:rsidRPr="009A0C59">
        <w:rPr>
          <w:b/>
          <w:sz w:val="22"/>
          <w:szCs w:val="22"/>
          <w:vertAlign w:val="baseline"/>
        </w:rPr>
        <w:t>L</w:t>
      </w:r>
      <w:r w:rsidR="005F1FD3" w:rsidRPr="009A0C59">
        <w:rPr>
          <w:b/>
          <w:sz w:val="22"/>
          <w:szCs w:val="22"/>
          <w:vertAlign w:val="baseline"/>
        </w:rPr>
        <w:t xml:space="preserve">iterature </w:t>
      </w:r>
      <w:r w:rsidRPr="009A0C59">
        <w:rPr>
          <w:b/>
          <w:sz w:val="22"/>
          <w:szCs w:val="22"/>
          <w:vertAlign w:val="baseline"/>
        </w:rPr>
        <w:t>Strategy</w:t>
      </w:r>
      <w:r w:rsidRPr="009A0C59">
        <w:rPr>
          <w:sz w:val="22"/>
          <w:szCs w:val="22"/>
          <w:vertAlign w:val="baseline"/>
        </w:rPr>
        <w:t>.</w:t>
      </w:r>
    </w:p>
    <w:p w:rsidR="00C60180" w:rsidRPr="009A0C59" w:rsidRDefault="00C60180" w:rsidP="003E5E6C">
      <w:pPr>
        <w:spacing w:line="480" w:lineRule="auto"/>
        <w:rPr>
          <w:rStyle w:val="ai-insert"/>
          <w:rFonts w:eastAsia="Times New Roman"/>
          <w:color w:val="131413"/>
          <w:sz w:val="22"/>
          <w:szCs w:val="22"/>
          <w:vertAlign w:val="baseline"/>
        </w:rPr>
      </w:pPr>
      <w:r w:rsidRPr="009A0C59">
        <w:rPr>
          <w:rStyle w:val="ai-insert"/>
          <w:rFonts w:eastAsia="Times New Roman"/>
          <w:color w:val="131413"/>
          <w:sz w:val="22"/>
          <w:szCs w:val="22"/>
          <w:vertAlign w:val="baseline"/>
        </w:rPr>
        <w:t xml:space="preserve">In selecting relevant studies for inclusion in the current research, we have relied explicitly on keyword searches in journal databases and in book chapters as indexed by Scopus. These keywords were arrived at using the empirical studies previously published and the recent government interventions, henceforth entered into the system at both the national and state levels. Rather than restricting the studies to a limited list of keywords such as `public health expenditure' and `health outcomes', we have included the relevant names of specific health outcomes selected for our study. In Table 1, we present the list of keywords used in the online databases to search for the articles. In a survey of a number of empirical papers, we noted that different terms were used, sometimes interchangeably, to </w:t>
      </w:r>
      <w:r w:rsidRPr="009A0C59">
        <w:rPr>
          <w:rStyle w:val="ai-insert"/>
          <w:rFonts w:eastAsia="Times New Roman"/>
          <w:color w:val="131413"/>
          <w:sz w:val="22"/>
          <w:szCs w:val="22"/>
          <w:vertAlign w:val="baseline"/>
        </w:rPr>
        <w:lastRenderedPageBreak/>
        <w:t>denote public health expenditure. Hence, it was thought best to combine (at least three keywords as explained in Table 1) indices or keywords in the journal database, to secure a greater number of articles, particularly in regard to that branch of public health expenditure which dealt with the effect of public health expenditure upon health outcomes. This approach enables us to trace all articles related to the relationship between public health expenditure and health outcomes.</w:t>
      </w:r>
    </w:p>
    <w:p w:rsidR="003C4A4C" w:rsidRPr="00405D3D" w:rsidRDefault="00C60180" w:rsidP="003E5E6C">
      <w:pPr>
        <w:spacing w:line="480" w:lineRule="auto"/>
        <w:rPr>
          <w:b/>
          <w:sz w:val="22"/>
          <w:szCs w:val="22"/>
          <w:vertAlign w:val="baseline"/>
        </w:rPr>
      </w:pPr>
      <w:r w:rsidRPr="00405D3D">
        <w:rPr>
          <w:rStyle w:val="ai-insert"/>
          <w:rFonts w:eastAsia="Times New Roman"/>
          <w:b/>
          <w:color w:val="131413"/>
          <w:sz w:val="22"/>
          <w:szCs w:val="22"/>
          <w:vertAlign w:val="baseline"/>
        </w:rPr>
        <w:t>Table1</w:t>
      </w:r>
      <w:r w:rsidR="009A0C59" w:rsidRPr="00405D3D">
        <w:rPr>
          <w:rStyle w:val="ai-insert"/>
          <w:rFonts w:eastAsia="Times New Roman"/>
          <w:b/>
          <w:color w:val="131413"/>
          <w:sz w:val="22"/>
          <w:szCs w:val="22"/>
          <w:vertAlign w:val="baseline"/>
        </w:rPr>
        <w:t>:</w:t>
      </w:r>
      <w:r w:rsidR="00643DA8" w:rsidRPr="00405D3D">
        <w:rPr>
          <w:rStyle w:val="ai-insert"/>
          <w:rFonts w:eastAsia="Times New Roman"/>
          <w:b/>
          <w:color w:val="131413"/>
          <w:sz w:val="22"/>
          <w:szCs w:val="22"/>
          <w:vertAlign w:val="baseline"/>
        </w:rPr>
        <w:t xml:space="preserve"> </w:t>
      </w:r>
      <w:r w:rsidRPr="00405D3D">
        <w:rPr>
          <w:rStyle w:val="ai-insert"/>
          <w:rFonts w:eastAsia="Times New Roman"/>
          <w:b/>
          <w:color w:val="131413"/>
          <w:sz w:val="22"/>
          <w:szCs w:val="22"/>
          <w:vertAlign w:val="baseline"/>
        </w:rPr>
        <w:t>Sources and keywords</w:t>
      </w:r>
    </w:p>
    <w:tbl>
      <w:tblPr>
        <w:tblStyle w:val="TableGrid"/>
        <w:tblW w:w="0" w:type="auto"/>
        <w:tblLook w:val="04A0"/>
      </w:tblPr>
      <w:tblGrid>
        <w:gridCol w:w="4616"/>
        <w:gridCol w:w="4627"/>
      </w:tblGrid>
      <w:tr w:rsidR="003C4A4C" w:rsidRPr="009A0C59" w:rsidTr="00B4709D">
        <w:tc>
          <w:tcPr>
            <w:tcW w:w="4788" w:type="dxa"/>
          </w:tcPr>
          <w:p w:rsidR="003C4A4C" w:rsidRPr="00405D3D" w:rsidRDefault="003C4A4C" w:rsidP="003E5E6C">
            <w:pPr>
              <w:spacing w:line="480" w:lineRule="auto"/>
              <w:rPr>
                <w:b/>
                <w:sz w:val="22"/>
                <w:szCs w:val="22"/>
                <w:vertAlign w:val="baseline"/>
              </w:rPr>
            </w:pPr>
            <w:r w:rsidRPr="00405D3D">
              <w:rPr>
                <w:b/>
                <w:sz w:val="22"/>
                <w:szCs w:val="22"/>
                <w:vertAlign w:val="baseline"/>
              </w:rPr>
              <w:t xml:space="preserve">Databases </w:t>
            </w:r>
          </w:p>
        </w:tc>
        <w:tc>
          <w:tcPr>
            <w:tcW w:w="4788" w:type="dxa"/>
          </w:tcPr>
          <w:p w:rsidR="003C4A4C" w:rsidRPr="00405D3D" w:rsidRDefault="003C4A4C" w:rsidP="003E5E6C">
            <w:pPr>
              <w:spacing w:line="480" w:lineRule="auto"/>
              <w:rPr>
                <w:b/>
                <w:sz w:val="22"/>
                <w:szCs w:val="22"/>
                <w:vertAlign w:val="baseline"/>
              </w:rPr>
            </w:pPr>
            <w:r w:rsidRPr="00405D3D">
              <w:rPr>
                <w:b/>
                <w:sz w:val="22"/>
                <w:szCs w:val="22"/>
                <w:vertAlign w:val="baseline"/>
              </w:rPr>
              <w:t>Keyword used</w:t>
            </w:r>
          </w:p>
        </w:tc>
      </w:tr>
      <w:tr w:rsidR="003C4A4C" w:rsidRPr="009A0C59" w:rsidTr="00B4709D">
        <w:tc>
          <w:tcPr>
            <w:tcW w:w="4788" w:type="dxa"/>
          </w:tcPr>
          <w:p w:rsidR="003C4A4C" w:rsidRPr="00405D3D" w:rsidRDefault="003C4A4C" w:rsidP="003E5E6C">
            <w:pPr>
              <w:spacing w:line="480" w:lineRule="auto"/>
              <w:rPr>
                <w:sz w:val="22"/>
                <w:szCs w:val="22"/>
                <w:vertAlign w:val="baseline"/>
              </w:rPr>
            </w:pPr>
            <w:r w:rsidRPr="00405D3D">
              <w:rPr>
                <w:sz w:val="22"/>
                <w:szCs w:val="22"/>
                <w:vertAlign w:val="baseline"/>
              </w:rPr>
              <w:t>Scopus</w:t>
            </w:r>
          </w:p>
        </w:tc>
        <w:tc>
          <w:tcPr>
            <w:tcW w:w="4788" w:type="dxa"/>
          </w:tcPr>
          <w:p w:rsidR="003C4A4C" w:rsidRPr="00405D3D" w:rsidRDefault="003C4A4C" w:rsidP="003E5E6C">
            <w:pPr>
              <w:spacing w:line="480" w:lineRule="auto"/>
              <w:rPr>
                <w:sz w:val="22"/>
                <w:szCs w:val="22"/>
                <w:vertAlign w:val="baseline"/>
              </w:rPr>
            </w:pPr>
            <w:r w:rsidRPr="00405D3D">
              <w:rPr>
                <w:sz w:val="22"/>
                <w:szCs w:val="22"/>
                <w:vertAlign w:val="baseline"/>
              </w:rPr>
              <w:t>Public Health expenditure" OR "Government Health Expenditure" OR "Publicly financed health expenditure" ) And ( "Health Indicators" Or " Health Outcomes" Or "IMR" Or "Child Mortality" Or "Infant Mortality" Or "Life Expectancy" Or "Und</w:t>
            </w:r>
            <w:r w:rsidR="00C60180" w:rsidRPr="00405D3D">
              <w:rPr>
                <w:sz w:val="22"/>
                <w:szCs w:val="22"/>
                <w:vertAlign w:val="baseline"/>
              </w:rPr>
              <w:t>er five mortality rate" Or "Neo</w:t>
            </w:r>
            <w:r w:rsidRPr="00405D3D">
              <w:rPr>
                <w:sz w:val="22"/>
                <w:szCs w:val="22"/>
                <w:vertAlign w:val="baseline"/>
              </w:rPr>
              <w:t>natal mortality rate" )</w:t>
            </w:r>
          </w:p>
        </w:tc>
      </w:tr>
    </w:tbl>
    <w:p w:rsidR="00643DA8" w:rsidRDefault="00643DA8" w:rsidP="003E5E6C">
      <w:pPr>
        <w:spacing w:line="480" w:lineRule="auto"/>
        <w:rPr>
          <w:rFonts w:eastAsia="Times New Roman"/>
          <w:color w:val="auto"/>
          <w:sz w:val="22"/>
          <w:szCs w:val="22"/>
          <w:vertAlign w:val="baseline"/>
        </w:rPr>
      </w:pPr>
    </w:p>
    <w:p w:rsidR="00950090" w:rsidRPr="009A0C59" w:rsidRDefault="004F0F8A" w:rsidP="003E5E6C">
      <w:pPr>
        <w:spacing w:line="480" w:lineRule="auto"/>
        <w:rPr>
          <w:b/>
          <w:sz w:val="22"/>
          <w:szCs w:val="22"/>
          <w:vertAlign w:val="baseline"/>
        </w:rPr>
      </w:pPr>
      <w:r w:rsidRPr="009A0C59">
        <w:rPr>
          <w:b/>
          <w:sz w:val="22"/>
          <w:szCs w:val="22"/>
          <w:vertAlign w:val="baseline"/>
        </w:rPr>
        <w:t xml:space="preserve">2.2. </w:t>
      </w:r>
      <w:r w:rsidR="00C60180" w:rsidRPr="009A0C59">
        <w:rPr>
          <w:b/>
          <w:sz w:val="22"/>
          <w:szCs w:val="22"/>
          <w:vertAlign w:val="baseline"/>
        </w:rPr>
        <w:t>Eligibility</w:t>
      </w:r>
      <w:r w:rsidR="003C4A4C" w:rsidRPr="009A0C59">
        <w:rPr>
          <w:b/>
          <w:sz w:val="22"/>
          <w:szCs w:val="22"/>
          <w:vertAlign w:val="baseline"/>
        </w:rPr>
        <w:t xml:space="preserve"> </w:t>
      </w:r>
      <w:r w:rsidRPr="009A0C59">
        <w:rPr>
          <w:b/>
          <w:sz w:val="22"/>
          <w:szCs w:val="22"/>
          <w:vertAlign w:val="baseline"/>
        </w:rPr>
        <w:t>Criteria.</w:t>
      </w:r>
    </w:p>
    <w:p w:rsidR="00C60180" w:rsidRDefault="00C60180" w:rsidP="003E5E6C">
      <w:pPr>
        <w:autoSpaceDE w:val="0"/>
        <w:autoSpaceDN w:val="0"/>
        <w:adjustRightInd w:val="0"/>
        <w:spacing w:after="0" w:line="480" w:lineRule="auto"/>
        <w:rPr>
          <w:rFonts w:eastAsia="Times New Roman"/>
          <w:color w:val="auto"/>
          <w:sz w:val="22"/>
          <w:szCs w:val="22"/>
          <w:vertAlign w:val="baseline"/>
        </w:rPr>
      </w:pPr>
      <w:r w:rsidRPr="009A0C59">
        <w:rPr>
          <w:rFonts w:eastAsia="Times New Roman"/>
          <w:color w:val="auto"/>
          <w:sz w:val="22"/>
          <w:szCs w:val="22"/>
          <w:vertAlign w:val="baseline"/>
        </w:rPr>
        <w:t xml:space="preserve">A set of eligibility criteria was used to choose pertinent publications for the systematic review (see Table 2). At first, the review process only took into account papers that were indexed by Scopus. Only journal-based research and book chapter articles were included, according to the second criterion, which dealt with the type of literature. Language was the third criterion, and papers published in languages other than English were not included. As a result, we included journal articles that were published between 2000 and 2025. After that, we looked at the full text, abstract, and title of each publication to create a list for the systematic review. A study was included if it sought to establish a connection between public health spending and other factors influencing health outcomes, as indicated in the title and abstract. In other words, if the terms public health outcomes, government health expenditure, health outcome, or other factors appeared in the title or abstract, the paper </w:t>
      </w:r>
      <w:r w:rsidRPr="009A0C59">
        <w:rPr>
          <w:rFonts w:eastAsia="Times New Roman"/>
          <w:color w:val="auto"/>
          <w:sz w:val="22"/>
          <w:szCs w:val="22"/>
          <w:vertAlign w:val="baseline"/>
        </w:rPr>
        <w:lastRenderedPageBreak/>
        <w:t xml:space="preserve">advanced to the next stage. This approach may have inadvertently excluded some relevant publications, as the objective is to provide a systematic review of the impact of public health spending on health outcomes. Furthermore, during the full-text review, we considered papers whose research questions and objectives were closely aligned with our study. </w:t>
      </w:r>
    </w:p>
    <w:p w:rsidR="000177D5" w:rsidRPr="009A0C59" w:rsidRDefault="000177D5" w:rsidP="003E5E6C">
      <w:pPr>
        <w:autoSpaceDE w:val="0"/>
        <w:autoSpaceDN w:val="0"/>
        <w:adjustRightInd w:val="0"/>
        <w:spacing w:after="0" w:line="480" w:lineRule="auto"/>
        <w:rPr>
          <w:rFonts w:eastAsia="Times New Roman"/>
          <w:color w:val="auto"/>
          <w:sz w:val="22"/>
          <w:szCs w:val="22"/>
          <w:vertAlign w:val="baseline"/>
        </w:rPr>
      </w:pPr>
    </w:p>
    <w:p w:rsidR="00444DCC" w:rsidRDefault="009A0C59" w:rsidP="003E5E6C">
      <w:pPr>
        <w:autoSpaceDE w:val="0"/>
        <w:autoSpaceDN w:val="0"/>
        <w:adjustRightInd w:val="0"/>
        <w:spacing w:after="0" w:line="480" w:lineRule="auto"/>
        <w:rPr>
          <w:b/>
          <w:color w:val="131413"/>
          <w:sz w:val="22"/>
          <w:szCs w:val="22"/>
          <w:vertAlign w:val="baseline"/>
        </w:rPr>
      </w:pPr>
      <w:r w:rsidRPr="00405D3D">
        <w:rPr>
          <w:b/>
          <w:color w:val="131413"/>
          <w:sz w:val="22"/>
          <w:szCs w:val="22"/>
          <w:vertAlign w:val="baseline"/>
        </w:rPr>
        <w:t>Table 2</w:t>
      </w:r>
      <w:proofErr w:type="gramStart"/>
      <w:r w:rsidRPr="00405D3D">
        <w:rPr>
          <w:b/>
          <w:color w:val="131413"/>
          <w:sz w:val="22"/>
          <w:szCs w:val="22"/>
          <w:vertAlign w:val="baseline"/>
        </w:rPr>
        <w:t>:</w:t>
      </w:r>
      <w:r w:rsidR="00444DCC" w:rsidRPr="00405D3D">
        <w:rPr>
          <w:b/>
          <w:color w:val="131413"/>
          <w:sz w:val="22"/>
          <w:szCs w:val="22"/>
          <w:vertAlign w:val="baseline"/>
        </w:rPr>
        <w:t>The</w:t>
      </w:r>
      <w:proofErr w:type="gramEnd"/>
      <w:r w:rsidR="00444DCC" w:rsidRPr="00405D3D">
        <w:rPr>
          <w:b/>
          <w:color w:val="131413"/>
          <w:sz w:val="22"/>
          <w:szCs w:val="22"/>
          <w:vertAlign w:val="baseline"/>
        </w:rPr>
        <w:t xml:space="preserve"> </w:t>
      </w:r>
      <w:r w:rsidRPr="00405D3D">
        <w:rPr>
          <w:b/>
          <w:color w:val="131413"/>
          <w:sz w:val="22"/>
          <w:szCs w:val="22"/>
          <w:vertAlign w:val="baseline"/>
        </w:rPr>
        <w:t>Inclusion and Exclusion Criteria</w:t>
      </w:r>
    </w:p>
    <w:p w:rsidR="000177D5" w:rsidRPr="000177D5" w:rsidRDefault="000177D5" w:rsidP="003E5E6C">
      <w:pPr>
        <w:autoSpaceDE w:val="0"/>
        <w:autoSpaceDN w:val="0"/>
        <w:adjustRightInd w:val="0"/>
        <w:spacing w:after="0" w:line="480" w:lineRule="auto"/>
        <w:rPr>
          <w:b/>
          <w:color w:val="131413"/>
          <w:sz w:val="22"/>
          <w:szCs w:val="22"/>
          <w:vertAlign w:val="baseline"/>
        </w:rPr>
      </w:pPr>
    </w:p>
    <w:tbl>
      <w:tblPr>
        <w:tblStyle w:val="TableGrid"/>
        <w:tblW w:w="0" w:type="auto"/>
        <w:tblLook w:val="04A0"/>
      </w:tblPr>
      <w:tblGrid>
        <w:gridCol w:w="3096"/>
        <w:gridCol w:w="3071"/>
        <w:gridCol w:w="3076"/>
      </w:tblGrid>
      <w:tr w:rsidR="003C4A4C" w:rsidRPr="009A0C59" w:rsidTr="00B4709D">
        <w:tc>
          <w:tcPr>
            <w:tcW w:w="3192" w:type="dxa"/>
          </w:tcPr>
          <w:p w:rsidR="003C4A4C" w:rsidRPr="00405D3D" w:rsidRDefault="004A294E" w:rsidP="003E5E6C">
            <w:pPr>
              <w:spacing w:line="480" w:lineRule="auto"/>
              <w:rPr>
                <w:b/>
                <w:sz w:val="22"/>
                <w:szCs w:val="22"/>
                <w:vertAlign w:val="baseline"/>
              </w:rPr>
            </w:pPr>
            <w:r w:rsidRPr="00405D3D">
              <w:rPr>
                <w:b/>
                <w:sz w:val="22"/>
                <w:szCs w:val="22"/>
                <w:vertAlign w:val="baseline"/>
              </w:rPr>
              <w:t>Criteria</w:t>
            </w:r>
          </w:p>
        </w:tc>
        <w:tc>
          <w:tcPr>
            <w:tcW w:w="3192" w:type="dxa"/>
          </w:tcPr>
          <w:p w:rsidR="003C4A4C" w:rsidRPr="00405D3D" w:rsidRDefault="004A294E" w:rsidP="003E5E6C">
            <w:pPr>
              <w:spacing w:line="480" w:lineRule="auto"/>
              <w:rPr>
                <w:b/>
                <w:sz w:val="22"/>
                <w:szCs w:val="22"/>
                <w:vertAlign w:val="baseline"/>
              </w:rPr>
            </w:pPr>
            <w:r w:rsidRPr="00405D3D">
              <w:rPr>
                <w:b/>
                <w:sz w:val="22"/>
                <w:szCs w:val="22"/>
                <w:vertAlign w:val="baseline"/>
              </w:rPr>
              <w:t>Eligibility</w:t>
            </w:r>
          </w:p>
        </w:tc>
        <w:tc>
          <w:tcPr>
            <w:tcW w:w="3192" w:type="dxa"/>
          </w:tcPr>
          <w:p w:rsidR="003C4A4C" w:rsidRPr="00405D3D" w:rsidRDefault="004A294E" w:rsidP="003E5E6C">
            <w:pPr>
              <w:spacing w:line="480" w:lineRule="auto"/>
              <w:rPr>
                <w:b/>
                <w:sz w:val="22"/>
                <w:szCs w:val="22"/>
                <w:vertAlign w:val="baseline"/>
              </w:rPr>
            </w:pPr>
            <w:r w:rsidRPr="00405D3D">
              <w:rPr>
                <w:b/>
                <w:sz w:val="22"/>
                <w:szCs w:val="22"/>
                <w:vertAlign w:val="baseline"/>
              </w:rPr>
              <w:t>Exclusion</w:t>
            </w:r>
          </w:p>
        </w:tc>
      </w:tr>
      <w:tr w:rsidR="003C4A4C" w:rsidRPr="009A0C59" w:rsidTr="00B4709D">
        <w:tc>
          <w:tcPr>
            <w:tcW w:w="3192" w:type="dxa"/>
          </w:tcPr>
          <w:p w:rsidR="003C4A4C" w:rsidRPr="00405D3D" w:rsidRDefault="003C4A4C" w:rsidP="003E5E6C">
            <w:pPr>
              <w:spacing w:line="480" w:lineRule="auto"/>
              <w:rPr>
                <w:b/>
                <w:sz w:val="22"/>
                <w:szCs w:val="22"/>
                <w:vertAlign w:val="baseline"/>
              </w:rPr>
            </w:pPr>
            <w:r w:rsidRPr="00405D3D">
              <w:rPr>
                <w:b/>
                <w:sz w:val="22"/>
                <w:szCs w:val="22"/>
                <w:vertAlign w:val="baseline"/>
              </w:rPr>
              <w:t>Publication</w:t>
            </w:r>
          </w:p>
        </w:tc>
        <w:tc>
          <w:tcPr>
            <w:tcW w:w="3192" w:type="dxa"/>
          </w:tcPr>
          <w:p w:rsidR="003C4A4C" w:rsidRPr="00405D3D" w:rsidRDefault="003C4A4C" w:rsidP="003E5E6C">
            <w:pPr>
              <w:spacing w:line="480" w:lineRule="auto"/>
              <w:rPr>
                <w:sz w:val="22"/>
                <w:szCs w:val="22"/>
                <w:vertAlign w:val="baseline"/>
              </w:rPr>
            </w:pPr>
            <w:r w:rsidRPr="00405D3D">
              <w:rPr>
                <w:sz w:val="22"/>
                <w:szCs w:val="22"/>
                <w:vertAlign w:val="baseline"/>
              </w:rPr>
              <w:t>Scopus</w:t>
            </w:r>
            <w:r w:rsidR="00C60180" w:rsidRPr="00405D3D">
              <w:rPr>
                <w:sz w:val="22"/>
                <w:szCs w:val="22"/>
                <w:vertAlign w:val="baseline"/>
              </w:rPr>
              <w:t>.</w:t>
            </w:r>
          </w:p>
        </w:tc>
        <w:tc>
          <w:tcPr>
            <w:tcW w:w="3192" w:type="dxa"/>
          </w:tcPr>
          <w:p w:rsidR="003C4A4C" w:rsidRPr="00405D3D" w:rsidRDefault="003C4A4C" w:rsidP="003E5E6C">
            <w:pPr>
              <w:spacing w:line="480" w:lineRule="auto"/>
              <w:rPr>
                <w:sz w:val="22"/>
                <w:szCs w:val="22"/>
                <w:vertAlign w:val="baseline"/>
              </w:rPr>
            </w:pPr>
            <w:r w:rsidRPr="00405D3D">
              <w:rPr>
                <w:sz w:val="22"/>
                <w:szCs w:val="22"/>
                <w:vertAlign w:val="baseline"/>
              </w:rPr>
              <w:t>Non Scopus</w:t>
            </w:r>
            <w:r w:rsidR="00C60180" w:rsidRPr="00405D3D">
              <w:rPr>
                <w:sz w:val="22"/>
                <w:szCs w:val="22"/>
                <w:vertAlign w:val="baseline"/>
              </w:rPr>
              <w:t>.</w:t>
            </w:r>
          </w:p>
        </w:tc>
      </w:tr>
      <w:tr w:rsidR="003C4A4C" w:rsidRPr="009A0C59" w:rsidTr="00B4709D">
        <w:tc>
          <w:tcPr>
            <w:tcW w:w="3192" w:type="dxa"/>
          </w:tcPr>
          <w:p w:rsidR="003C4A4C" w:rsidRPr="00405D3D" w:rsidRDefault="003C4A4C" w:rsidP="003E5E6C">
            <w:pPr>
              <w:spacing w:line="480" w:lineRule="auto"/>
              <w:rPr>
                <w:b/>
                <w:sz w:val="22"/>
                <w:szCs w:val="22"/>
                <w:vertAlign w:val="baseline"/>
              </w:rPr>
            </w:pPr>
            <w:r w:rsidRPr="00405D3D">
              <w:rPr>
                <w:b/>
                <w:sz w:val="22"/>
                <w:szCs w:val="22"/>
                <w:vertAlign w:val="baseline"/>
              </w:rPr>
              <w:t>LITERATURE TYPE</w:t>
            </w:r>
          </w:p>
        </w:tc>
        <w:tc>
          <w:tcPr>
            <w:tcW w:w="3192" w:type="dxa"/>
          </w:tcPr>
          <w:p w:rsidR="003C4A4C" w:rsidRPr="00405D3D" w:rsidRDefault="00656D19" w:rsidP="003E5E6C">
            <w:pPr>
              <w:spacing w:line="480" w:lineRule="auto"/>
              <w:rPr>
                <w:sz w:val="22"/>
                <w:szCs w:val="22"/>
                <w:vertAlign w:val="baseline"/>
              </w:rPr>
            </w:pPr>
            <w:r w:rsidRPr="00405D3D">
              <w:rPr>
                <w:sz w:val="22"/>
                <w:szCs w:val="22"/>
                <w:vertAlign w:val="baseline"/>
              </w:rPr>
              <w:t>Journals</w:t>
            </w:r>
            <w:r w:rsidR="003C4A4C" w:rsidRPr="00405D3D">
              <w:rPr>
                <w:sz w:val="22"/>
                <w:szCs w:val="22"/>
                <w:vertAlign w:val="baseline"/>
              </w:rPr>
              <w:t xml:space="preserve">, </w:t>
            </w:r>
            <w:r w:rsidR="003C4A4C" w:rsidRPr="00405D3D">
              <w:rPr>
                <w:color w:val="131413"/>
                <w:sz w:val="22"/>
                <w:szCs w:val="22"/>
                <w:vertAlign w:val="baseline"/>
              </w:rPr>
              <w:t>Review articles, book</w:t>
            </w:r>
            <w:r w:rsidRPr="00405D3D">
              <w:rPr>
                <w:color w:val="131413"/>
                <w:sz w:val="22"/>
                <w:szCs w:val="22"/>
                <w:vertAlign w:val="baseline"/>
              </w:rPr>
              <w:t xml:space="preserve"> chapter</w:t>
            </w:r>
            <w:r w:rsidR="00C60180" w:rsidRPr="00405D3D">
              <w:rPr>
                <w:color w:val="131413"/>
                <w:sz w:val="22"/>
                <w:szCs w:val="22"/>
                <w:vertAlign w:val="baseline"/>
              </w:rPr>
              <w:t>.</w:t>
            </w:r>
          </w:p>
        </w:tc>
        <w:tc>
          <w:tcPr>
            <w:tcW w:w="3192" w:type="dxa"/>
          </w:tcPr>
          <w:p w:rsidR="003C4A4C" w:rsidRPr="00405D3D" w:rsidRDefault="003C4A4C" w:rsidP="003E5E6C">
            <w:pPr>
              <w:autoSpaceDE w:val="0"/>
              <w:autoSpaceDN w:val="0"/>
              <w:adjustRightInd w:val="0"/>
              <w:spacing w:line="480" w:lineRule="auto"/>
              <w:rPr>
                <w:color w:val="131413"/>
                <w:sz w:val="22"/>
                <w:szCs w:val="22"/>
                <w:vertAlign w:val="baseline"/>
              </w:rPr>
            </w:pPr>
            <w:r w:rsidRPr="00405D3D">
              <w:rPr>
                <w:sz w:val="22"/>
                <w:szCs w:val="22"/>
                <w:vertAlign w:val="baseline"/>
              </w:rPr>
              <w:t xml:space="preserve">Article in press, </w:t>
            </w:r>
            <w:r w:rsidRPr="00405D3D">
              <w:rPr>
                <w:color w:val="131413"/>
                <w:sz w:val="22"/>
                <w:szCs w:val="22"/>
                <w:vertAlign w:val="baseline"/>
              </w:rPr>
              <w:t>conference</w:t>
            </w:r>
          </w:p>
          <w:p w:rsidR="003C4A4C" w:rsidRPr="00405D3D" w:rsidRDefault="003C4A4C" w:rsidP="003E5E6C">
            <w:pPr>
              <w:spacing w:line="480" w:lineRule="auto"/>
              <w:rPr>
                <w:sz w:val="22"/>
                <w:szCs w:val="22"/>
                <w:vertAlign w:val="baseline"/>
              </w:rPr>
            </w:pPr>
            <w:r w:rsidRPr="00405D3D">
              <w:rPr>
                <w:color w:val="131413"/>
                <w:sz w:val="22"/>
                <w:szCs w:val="22"/>
                <w:vertAlign w:val="baseline"/>
              </w:rPr>
              <w:t>proceedings, editorials, obituaries, etc.</w:t>
            </w:r>
          </w:p>
        </w:tc>
      </w:tr>
      <w:tr w:rsidR="003C4A4C" w:rsidRPr="009A0C59" w:rsidTr="00B4709D">
        <w:tc>
          <w:tcPr>
            <w:tcW w:w="3192" w:type="dxa"/>
          </w:tcPr>
          <w:p w:rsidR="003C4A4C" w:rsidRPr="00405D3D" w:rsidRDefault="003C4A4C" w:rsidP="003E5E6C">
            <w:pPr>
              <w:spacing w:line="480" w:lineRule="auto"/>
              <w:rPr>
                <w:b/>
                <w:sz w:val="22"/>
                <w:szCs w:val="22"/>
                <w:vertAlign w:val="baseline"/>
              </w:rPr>
            </w:pPr>
            <w:r w:rsidRPr="00405D3D">
              <w:rPr>
                <w:b/>
                <w:color w:val="131413"/>
                <w:sz w:val="22"/>
                <w:szCs w:val="22"/>
                <w:vertAlign w:val="baseline"/>
              </w:rPr>
              <w:t>Language</w:t>
            </w:r>
          </w:p>
        </w:tc>
        <w:tc>
          <w:tcPr>
            <w:tcW w:w="3192" w:type="dxa"/>
          </w:tcPr>
          <w:p w:rsidR="003C4A4C" w:rsidRPr="00405D3D" w:rsidRDefault="003C4A4C" w:rsidP="003E5E6C">
            <w:pPr>
              <w:spacing w:line="480" w:lineRule="auto"/>
              <w:rPr>
                <w:sz w:val="22"/>
                <w:szCs w:val="22"/>
                <w:vertAlign w:val="baseline"/>
              </w:rPr>
            </w:pPr>
            <w:r w:rsidRPr="00405D3D">
              <w:rPr>
                <w:sz w:val="22"/>
                <w:szCs w:val="22"/>
                <w:vertAlign w:val="baseline"/>
              </w:rPr>
              <w:t>English</w:t>
            </w:r>
            <w:r w:rsidR="00C60180" w:rsidRPr="00405D3D">
              <w:rPr>
                <w:sz w:val="22"/>
                <w:szCs w:val="22"/>
                <w:vertAlign w:val="baseline"/>
              </w:rPr>
              <w:t>.</w:t>
            </w:r>
          </w:p>
        </w:tc>
        <w:tc>
          <w:tcPr>
            <w:tcW w:w="3192" w:type="dxa"/>
          </w:tcPr>
          <w:p w:rsidR="003C4A4C" w:rsidRPr="00405D3D" w:rsidRDefault="003C4A4C" w:rsidP="003E5E6C">
            <w:pPr>
              <w:spacing w:line="480" w:lineRule="auto"/>
              <w:rPr>
                <w:sz w:val="22"/>
                <w:szCs w:val="22"/>
                <w:vertAlign w:val="baseline"/>
              </w:rPr>
            </w:pPr>
            <w:r w:rsidRPr="00405D3D">
              <w:rPr>
                <w:sz w:val="22"/>
                <w:szCs w:val="22"/>
                <w:vertAlign w:val="baseline"/>
              </w:rPr>
              <w:t>Non English</w:t>
            </w:r>
            <w:r w:rsidR="00C60180" w:rsidRPr="00405D3D">
              <w:rPr>
                <w:sz w:val="22"/>
                <w:szCs w:val="22"/>
                <w:vertAlign w:val="baseline"/>
              </w:rPr>
              <w:t>.</w:t>
            </w:r>
          </w:p>
        </w:tc>
      </w:tr>
      <w:tr w:rsidR="003C4A4C" w:rsidRPr="009A0C59" w:rsidTr="00B4709D">
        <w:tc>
          <w:tcPr>
            <w:tcW w:w="3192" w:type="dxa"/>
          </w:tcPr>
          <w:p w:rsidR="003C4A4C" w:rsidRPr="00405D3D" w:rsidRDefault="003C4A4C" w:rsidP="003E5E6C">
            <w:pPr>
              <w:spacing w:line="480" w:lineRule="auto"/>
              <w:rPr>
                <w:b/>
                <w:sz w:val="22"/>
                <w:szCs w:val="22"/>
                <w:vertAlign w:val="baseline"/>
              </w:rPr>
            </w:pPr>
            <w:r w:rsidRPr="00405D3D">
              <w:rPr>
                <w:b/>
                <w:color w:val="131413"/>
                <w:sz w:val="22"/>
                <w:szCs w:val="22"/>
                <w:vertAlign w:val="baseline"/>
              </w:rPr>
              <w:t>Time Period</w:t>
            </w:r>
          </w:p>
        </w:tc>
        <w:tc>
          <w:tcPr>
            <w:tcW w:w="3192" w:type="dxa"/>
          </w:tcPr>
          <w:p w:rsidR="003C4A4C" w:rsidRPr="00405D3D" w:rsidRDefault="003C4A4C" w:rsidP="003E5E6C">
            <w:pPr>
              <w:spacing w:line="480" w:lineRule="auto"/>
              <w:rPr>
                <w:sz w:val="22"/>
                <w:szCs w:val="22"/>
                <w:vertAlign w:val="baseline"/>
              </w:rPr>
            </w:pPr>
            <w:r w:rsidRPr="00405D3D">
              <w:rPr>
                <w:sz w:val="22"/>
                <w:szCs w:val="22"/>
                <w:vertAlign w:val="baseline"/>
              </w:rPr>
              <w:t>2000 to 2025</w:t>
            </w:r>
            <w:r w:rsidR="00C60180" w:rsidRPr="00405D3D">
              <w:rPr>
                <w:sz w:val="22"/>
                <w:szCs w:val="22"/>
                <w:vertAlign w:val="baseline"/>
              </w:rPr>
              <w:t>.</w:t>
            </w:r>
          </w:p>
        </w:tc>
        <w:tc>
          <w:tcPr>
            <w:tcW w:w="3192" w:type="dxa"/>
          </w:tcPr>
          <w:p w:rsidR="003C4A4C" w:rsidRPr="00405D3D" w:rsidRDefault="003C4A4C" w:rsidP="003E5E6C">
            <w:pPr>
              <w:spacing w:line="480" w:lineRule="auto"/>
              <w:rPr>
                <w:sz w:val="22"/>
                <w:szCs w:val="22"/>
                <w:vertAlign w:val="baseline"/>
              </w:rPr>
            </w:pPr>
            <w:r w:rsidRPr="00405D3D">
              <w:rPr>
                <w:sz w:val="22"/>
                <w:szCs w:val="22"/>
                <w:vertAlign w:val="baseline"/>
              </w:rPr>
              <w:t>&lt;2000 has dropped</w:t>
            </w:r>
            <w:r w:rsidR="00C60180" w:rsidRPr="00405D3D">
              <w:rPr>
                <w:sz w:val="22"/>
                <w:szCs w:val="22"/>
                <w:vertAlign w:val="baseline"/>
              </w:rPr>
              <w:t>.</w:t>
            </w:r>
          </w:p>
        </w:tc>
      </w:tr>
      <w:tr w:rsidR="003C4A4C" w:rsidRPr="009A0C59" w:rsidTr="00B4709D">
        <w:tc>
          <w:tcPr>
            <w:tcW w:w="3192" w:type="dxa"/>
          </w:tcPr>
          <w:p w:rsidR="003C4A4C" w:rsidRPr="00405D3D" w:rsidRDefault="003C4A4C" w:rsidP="003E5E6C">
            <w:pPr>
              <w:spacing w:line="480" w:lineRule="auto"/>
              <w:rPr>
                <w:b/>
                <w:sz w:val="22"/>
                <w:szCs w:val="22"/>
                <w:vertAlign w:val="baseline"/>
              </w:rPr>
            </w:pPr>
            <w:r w:rsidRPr="00405D3D">
              <w:rPr>
                <w:b/>
                <w:color w:val="131413"/>
                <w:sz w:val="22"/>
                <w:szCs w:val="22"/>
                <w:vertAlign w:val="baseline"/>
              </w:rPr>
              <w:t>Title and Abstract</w:t>
            </w:r>
          </w:p>
        </w:tc>
        <w:tc>
          <w:tcPr>
            <w:tcW w:w="3192" w:type="dxa"/>
          </w:tcPr>
          <w:p w:rsidR="003C4A4C" w:rsidRPr="00405D3D" w:rsidRDefault="003C4A4C" w:rsidP="003E5E6C">
            <w:pPr>
              <w:spacing w:line="480" w:lineRule="auto"/>
              <w:rPr>
                <w:sz w:val="22"/>
                <w:szCs w:val="22"/>
                <w:vertAlign w:val="baseline"/>
              </w:rPr>
            </w:pPr>
            <w:r w:rsidRPr="00405D3D">
              <w:rPr>
                <w:sz w:val="22"/>
                <w:szCs w:val="22"/>
                <w:vertAlign w:val="baseline"/>
              </w:rPr>
              <w:t xml:space="preserve">Focus on </w:t>
            </w:r>
            <w:r w:rsidR="00C60180" w:rsidRPr="00405D3D">
              <w:rPr>
                <w:sz w:val="22"/>
                <w:szCs w:val="22"/>
                <w:vertAlign w:val="baseline"/>
              </w:rPr>
              <w:t xml:space="preserve">the </w:t>
            </w:r>
            <w:r w:rsidRPr="00405D3D">
              <w:rPr>
                <w:sz w:val="22"/>
                <w:szCs w:val="22"/>
                <w:vertAlign w:val="baseline"/>
              </w:rPr>
              <w:t xml:space="preserve">relationship between public </w:t>
            </w:r>
            <w:r w:rsidR="00656D19" w:rsidRPr="00405D3D">
              <w:rPr>
                <w:sz w:val="22"/>
                <w:szCs w:val="22"/>
                <w:vertAlign w:val="baseline"/>
              </w:rPr>
              <w:t>health</w:t>
            </w:r>
            <w:r w:rsidRPr="00405D3D">
              <w:rPr>
                <w:sz w:val="22"/>
                <w:szCs w:val="22"/>
                <w:vertAlign w:val="baseline"/>
              </w:rPr>
              <w:t xml:space="preserve"> expenditure and other factors affecting the health outcomes</w:t>
            </w:r>
            <w:r w:rsidR="00C60180" w:rsidRPr="00405D3D">
              <w:rPr>
                <w:sz w:val="22"/>
                <w:szCs w:val="22"/>
                <w:vertAlign w:val="baseline"/>
              </w:rPr>
              <w:t>.</w:t>
            </w:r>
          </w:p>
        </w:tc>
        <w:tc>
          <w:tcPr>
            <w:tcW w:w="3192" w:type="dxa"/>
          </w:tcPr>
          <w:p w:rsidR="003C4A4C" w:rsidRPr="00405D3D" w:rsidRDefault="003C4A4C" w:rsidP="003E5E6C">
            <w:pPr>
              <w:spacing w:line="480" w:lineRule="auto"/>
              <w:rPr>
                <w:sz w:val="22"/>
                <w:szCs w:val="22"/>
                <w:vertAlign w:val="baseline"/>
              </w:rPr>
            </w:pPr>
            <w:r w:rsidRPr="00405D3D">
              <w:rPr>
                <w:color w:val="131413"/>
                <w:sz w:val="22"/>
                <w:szCs w:val="22"/>
                <w:vertAlign w:val="baseline"/>
              </w:rPr>
              <w:t xml:space="preserve">If the paper is not focused on </w:t>
            </w:r>
            <w:r w:rsidRPr="00405D3D">
              <w:rPr>
                <w:sz w:val="22"/>
                <w:szCs w:val="22"/>
                <w:vertAlign w:val="baseline"/>
              </w:rPr>
              <w:t>relationship between public heal</w:t>
            </w:r>
            <w:r w:rsidR="003E5E6C">
              <w:rPr>
                <w:sz w:val="22"/>
                <w:szCs w:val="22"/>
                <w:vertAlign w:val="baseline"/>
              </w:rPr>
              <w:t>t</w:t>
            </w:r>
            <w:r w:rsidRPr="00405D3D">
              <w:rPr>
                <w:sz w:val="22"/>
                <w:szCs w:val="22"/>
                <w:vertAlign w:val="baseline"/>
              </w:rPr>
              <w:t>h expenditure and other factors affecting the health outcomes</w:t>
            </w:r>
            <w:r w:rsidR="00C60180" w:rsidRPr="00405D3D">
              <w:rPr>
                <w:sz w:val="22"/>
                <w:szCs w:val="22"/>
                <w:vertAlign w:val="baseline"/>
              </w:rPr>
              <w:t>.</w:t>
            </w:r>
          </w:p>
        </w:tc>
      </w:tr>
      <w:tr w:rsidR="003C4A4C" w:rsidRPr="009A0C59" w:rsidTr="00B4709D">
        <w:tc>
          <w:tcPr>
            <w:tcW w:w="3192" w:type="dxa"/>
          </w:tcPr>
          <w:p w:rsidR="003C4A4C" w:rsidRPr="00405D3D" w:rsidRDefault="003C4A4C" w:rsidP="003E5E6C">
            <w:pPr>
              <w:spacing w:line="480" w:lineRule="auto"/>
              <w:rPr>
                <w:b/>
                <w:color w:val="131413"/>
                <w:sz w:val="22"/>
                <w:szCs w:val="22"/>
                <w:vertAlign w:val="baseline"/>
              </w:rPr>
            </w:pPr>
            <w:r w:rsidRPr="00405D3D">
              <w:rPr>
                <w:b/>
                <w:color w:val="131413"/>
                <w:sz w:val="22"/>
                <w:szCs w:val="22"/>
                <w:vertAlign w:val="baseline"/>
              </w:rPr>
              <w:t>Full-Article Screening</w:t>
            </w:r>
          </w:p>
        </w:tc>
        <w:tc>
          <w:tcPr>
            <w:tcW w:w="3192" w:type="dxa"/>
          </w:tcPr>
          <w:p w:rsidR="003C4A4C" w:rsidRPr="00405D3D" w:rsidRDefault="003C4A4C" w:rsidP="003E5E6C">
            <w:pPr>
              <w:spacing w:line="480" w:lineRule="auto"/>
              <w:rPr>
                <w:sz w:val="22"/>
                <w:szCs w:val="22"/>
                <w:vertAlign w:val="baseline"/>
              </w:rPr>
            </w:pPr>
            <w:r w:rsidRPr="00405D3D">
              <w:rPr>
                <w:color w:val="131413"/>
                <w:sz w:val="22"/>
                <w:szCs w:val="22"/>
                <w:vertAlign w:val="baseline"/>
              </w:rPr>
              <w:t>Objective of the paper</w:t>
            </w:r>
            <w:r w:rsidR="00C60180" w:rsidRPr="00405D3D">
              <w:rPr>
                <w:sz w:val="22"/>
                <w:szCs w:val="22"/>
                <w:vertAlign w:val="baseline"/>
              </w:rPr>
              <w:t xml:space="preserve">: the </w:t>
            </w:r>
            <w:r w:rsidRPr="00405D3D">
              <w:rPr>
                <w:sz w:val="22"/>
                <w:szCs w:val="22"/>
                <w:vertAlign w:val="baseline"/>
              </w:rPr>
              <w:t xml:space="preserve">relationship between public </w:t>
            </w:r>
            <w:r w:rsidR="00C60180" w:rsidRPr="00405D3D">
              <w:rPr>
                <w:sz w:val="22"/>
                <w:szCs w:val="22"/>
                <w:vertAlign w:val="baseline"/>
              </w:rPr>
              <w:t>health</w:t>
            </w:r>
            <w:r w:rsidRPr="00405D3D">
              <w:rPr>
                <w:sz w:val="22"/>
                <w:szCs w:val="22"/>
                <w:vertAlign w:val="baseline"/>
              </w:rPr>
              <w:t xml:space="preserve"> expenditure and other factors affecting the health outcomes</w:t>
            </w:r>
            <w:r w:rsidR="00C60180" w:rsidRPr="00405D3D">
              <w:rPr>
                <w:sz w:val="22"/>
                <w:szCs w:val="22"/>
                <w:vertAlign w:val="baseline"/>
              </w:rPr>
              <w:t>.</w:t>
            </w:r>
          </w:p>
        </w:tc>
        <w:tc>
          <w:tcPr>
            <w:tcW w:w="3192" w:type="dxa"/>
          </w:tcPr>
          <w:p w:rsidR="003C4A4C" w:rsidRPr="00405D3D" w:rsidRDefault="003C4A4C" w:rsidP="003E5E6C">
            <w:pPr>
              <w:spacing w:line="480" w:lineRule="auto"/>
              <w:rPr>
                <w:color w:val="131413"/>
                <w:sz w:val="22"/>
                <w:szCs w:val="22"/>
                <w:vertAlign w:val="baseline"/>
              </w:rPr>
            </w:pPr>
            <w:r w:rsidRPr="00405D3D">
              <w:rPr>
                <w:color w:val="131413"/>
                <w:sz w:val="22"/>
                <w:szCs w:val="22"/>
                <w:vertAlign w:val="baseline"/>
              </w:rPr>
              <w:t>Other than this objective</w:t>
            </w:r>
            <w:r w:rsidR="00C60180" w:rsidRPr="00405D3D">
              <w:rPr>
                <w:color w:val="131413"/>
                <w:sz w:val="22"/>
                <w:szCs w:val="22"/>
                <w:vertAlign w:val="baseline"/>
              </w:rPr>
              <w:t>.</w:t>
            </w:r>
          </w:p>
        </w:tc>
      </w:tr>
    </w:tbl>
    <w:p w:rsidR="003C4A4C" w:rsidRPr="009A0C59" w:rsidRDefault="003C4A4C" w:rsidP="003E5E6C">
      <w:pPr>
        <w:spacing w:line="480" w:lineRule="auto"/>
        <w:rPr>
          <w:sz w:val="22"/>
          <w:szCs w:val="22"/>
          <w:vertAlign w:val="baseline"/>
        </w:rPr>
      </w:pPr>
    </w:p>
    <w:p w:rsidR="00A26213" w:rsidRPr="009A0C59" w:rsidRDefault="004A294E" w:rsidP="003E5E6C">
      <w:pPr>
        <w:spacing w:line="480" w:lineRule="auto"/>
        <w:rPr>
          <w:b/>
          <w:sz w:val="22"/>
          <w:szCs w:val="22"/>
          <w:vertAlign w:val="baseline"/>
        </w:rPr>
      </w:pPr>
      <w:r w:rsidRPr="009A0C59">
        <w:rPr>
          <w:b/>
          <w:sz w:val="22"/>
          <w:szCs w:val="22"/>
          <w:vertAlign w:val="baseline"/>
        </w:rPr>
        <w:t>2.3</w:t>
      </w:r>
      <w:r w:rsidR="0079682E" w:rsidRPr="009A0C59">
        <w:rPr>
          <w:b/>
          <w:sz w:val="22"/>
          <w:szCs w:val="22"/>
          <w:vertAlign w:val="baseline"/>
        </w:rPr>
        <w:t xml:space="preserve">. </w:t>
      </w:r>
      <w:r w:rsidR="000E2B8D" w:rsidRPr="009A0C59">
        <w:rPr>
          <w:b/>
          <w:sz w:val="22"/>
          <w:szCs w:val="22"/>
          <w:vertAlign w:val="baseline"/>
        </w:rPr>
        <w:t>Selection Process</w:t>
      </w:r>
    </w:p>
    <w:p w:rsidR="00C60180" w:rsidRPr="009A0C59" w:rsidRDefault="00C60180" w:rsidP="003E5E6C">
      <w:pPr>
        <w:pStyle w:val="NormalWeb"/>
        <w:spacing w:line="480" w:lineRule="auto"/>
        <w:rPr>
          <w:color w:val="131413"/>
          <w:sz w:val="22"/>
          <w:szCs w:val="22"/>
        </w:rPr>
      </w:pPr>
      <w:r w:rsidRPr="009A0C59">
        <w:rPr>
          <w:rStyle w:val="ai-insert"/>
          <w:color w:val="131413"/>
          <w:sz w:val="22"/>
          <w:szCs w:val="22"/>
        </w:rPr>
        <w:lastRenderedPageBreak/>
        <w:t>The PRISMA method includes four steps (see Fig. 1). The first step is the identification of the keywords for the search. In a search using the keywords from Table 1, 285 articles yielded as a result. The second step of screening involves the application of inclusion and exclusion criteria (for example, the exclusion of articles published in languages other than English and those 'in press') in order to eliminate inappropriate articles (see Table 2 and Fig. 1). This process resulted in approximately 270 articles being selected for the third stage, eligibility. In this stage, we excluded articles published be</w:t>
      </w:r>
      <w:r w:rsidR="0036697D" w:rsidRPr="009A0C59">
        <w:rPr>
          <w:rStyle w:val="ai-insert"/>
          <w:color w:val="131413"/>
          <w:sz w:val="22"/>
          <w:szCs w:val="22"/>
        </w:rPr>
        <w:t xml:space="preserve">fore the year 2000 </w:t>
      </w:r>
      <w:r w:rsidRPr="009A0C59">
        <w:rPr>
          <w:rStyle w:val="ai-insert"/>
          <w:color w:val="131413"/>
          <w:sz w:val="22"/>
          <w:szCs w:val="22"/>
        </w:rPr>
        <w:t>resulting in the selection of approximately 253 articles. In the fourth stage, we accessed the full text of the abstracts of these 253 articles and included 75 of them in the final review process. We excluded 178 papers as they did not focus on examining the impact of public health expenditure on health outcomes.</w:t>
      </w:r>
    </w:p>
    <w:p w:rsidR="008A01A5" w:rsidRPr="009A0C59" w:rsidRDefault="00A344CB" w:rsidP="009A0C59">
      <w:pPr>
        <w:spacing w:after="0" w:line="240" w:lineRule="auto"/>
        <w:rPr>
          <w:sz w:val="22"/>
          <w:szCs w:val="22"/>
          <w:vertAlign w:val="baseline"/>
        </w:rPr>
      </w:pPr>
      <w:r w:rsidRPr="00A344CB">
        <w:rPr>
          <w:noProof/>
          <w:sz w:val="22"/>
          <w:szCs w:val="22"/>
          <w:vertAlign w:val="baseline"/>
          <w:lang w:val="en-IN" w:eastAsia="en-IN" w:bidi="hi-IN"/>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36" type="#_x0000_t176" style="position:absolute;margin-left:46.45pt;margin-top:2.75pt;width:342.15pt;height:24.4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" fillcolor="#8064a2 [3207]" strokecolor="#3f3151 [1607]" strokeweight="1pt">
            <v:textbox style="mso-next-textbox:#Flowchart: Alternate Process 29">
              <w:txbxContent>
                <w:p w:rsidR="00CC034E" w:rsidRPr="003E5E6C" w:rsidRDefault="00CC034E" w:rsidP="008A01A5">
                  <w:pPr>
                    <w:spacing w:after="0" w:line="240" w:lineRule="auto"/>
                    <w:jc w:val="center"/>
                    <w:rPr>
                      <w:b/>
                      <w:color w:val="000000" w:themeColor="text1"/>
                      <w:sz w:val="22"/>
                      <w:szCs w:val="22"/>
                      <w:vertAlign w:val="baseline"/>
                    </w:rPr>
                  </w:pPr>
                  <w:r w:rsidRPr="003E5E6C">
                    <w:rPr>
                      <w:b/>
                      <w:color w:val="000000" w:themeColor="text1"/>
                      <w:sz w:val="22"/>
                      <w:szCs w:val="22"/>
                      <w:vertAlign w:val="baseline"/>
                    </w:rPr>
                    <w:t>Identification of studies via databases</w:t>
                  </w:r>
                </w:p>
              </w:txbxContent>
            </v:textbox>
          </v:shape>
        </w:pict>
      </w:r>
    </w:p>
    <w:p w:rsidR="008A01A5" w:rsidRPr="009A0C59" w:rsidRDefault="008A01A5" w:rsidP="009A0C59">
      <w:pPr>
        <w:spacing w:after="0" w:line="240" w:lineRule="auto"/>
        <w:rPr>
          <w:sz w:val="22"/>
          <w:szCs w:val="22"/>
          <w:vertAlign w:val="baseline"/>
        </w:rPr>
      </w:pPr>
    </w:p>
    <w:p w:rsidR="008A01A5" w:rsidRPr="009A0C59" w:rsidRDefault="008A01A5" w:rsidP="009A0C59">
      <w:pPr>
        <w:spacing w:after="0" w:line="240" w:lineRule="auto"/>
        <w:rPr>
          <w:sz w:val="22"/>
          <w:szCs w:val="22"/>
          <w:vertAlign w:val="baseline"/>
        </w:rPr>
      </w:pPr>
    </w:p>
    <w:p w:rsidR="008A01A5" w:rsidRPr="009A0C59" w:rsidRDefault="008A01A5" w:rsidP="009A0C59">
      <w:pPr>
        <w:spacing w:after="0" w:line="240" w:lineRule="auto"/>
        <w:rPr>
          <w:sz w:val="22"/>
          <w:szCs w:val="22"/>
          <w:vertAlign w:val="baseline"/>
        </w:rPr>
      </w:pPr>
    </w:p>
    <w:p w:rsidR="008A01A5" w:rsidRPr="009A0C59" w:rsidRDefault="008A01A5" w:rsidP="009A0C59">
      <w:pPr>
        <w:spacing w:after="0" w:line="240" w:lineRule="auto"/>
        <w:rPr>
          <w:sz w:val="22"/>
          <w:szCs w:val="22"/>
          <w:vertAlign w:val="baseline"/>
        </w:rPr>
      </w:pPr>
    </w:p>
    <w:p w:rsidR="008A01A5" w:rsidRPr="009A0C59" w:rsidRDefault="00A344CB" w:rsidP="009A0C59">
      <w:pPr>
        <w:spacing w:after="0" w:line="240" w:lineRule="auto"/>
        <w:rPr>
          <w:sz w:val="22"/>
          <w:szCs w:val="22"/>
          <w:vertAlign w:val="baseline"/>
        </w:rPr>
      </w:pPr>
      <w:r w:rsidRPr="00A344CB">
        <w:rPr>
          <w:noProof/>
          <w:sz w:val="22"/>
          <w:szCs w:val="22"/>
          <w:vertAlign w:val="baseline"/>
          <w:lang w:val="en-IN" w:eastAsia="en-IN" w:bidi="hi-IN"/>
        </w:rPr>
        <w:pict>
          <v:shape id="Flowchart: Alternate Process 31" o:spid="_x0000_s1037" type="#_x0000_t176" style="position:absolute;margin-left:-9.75pt;margin-top:-2.85pt;width:68.7pt;height:77.3pt;rotation:-90;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" fillcolor="#92cddc [1944]" strokecolor="black [3213]" strokeweight="1pt">
            <v:textbox style="mso-next-textbox:#Flowchart: Alternate Process 31">
              <w:txbxContent>
                <w:p w:rsidR="00CC034E" w:rsidRPr="00405D3D" w:rsidRDefault="00CC034E" w:rsidP="008A01A5">
                  <w:pPr>
                    <w:spacing w:after="0" w:line="240" w:lineRule="auto"/>
                    <w:jc w:val="center"/>
                    <w:rPr>
                      <w:b/>
                      <w:color w:val="000000" w:themeColor="text1"/>
                      <w:sz w:val="22"/>
                      <w:szCs w:val="22"/>
                      <w:vertAlign w:val="baseline"/>
                    </w:rPr>
                  </w:pPr>
                  <w:r w:rsidRPr="00405D3D">
                    <w:rPr>
                      <w:b/>
                      <w:color w:val="000000" w:themeColor="text1"/>
                      <w:sz w:val="22"/>
                      <w:szCs w:val="22"/>
                      <w:vertAlign w:val="baseline"/>
                    </w:rPr>
                    <w:t>Identification</w:t>
                  </w:r>
                </w:p>
              </w:txbxContent>
            </v:textbox>
          </v:shape>
        </w:pict>
      </w:r>
      <w:r w:rsidRPr="00A344CB">
        <w:rPr>
          <w:noProof/>
          <w:sz w:val="22"/>
          <w:szCs w:val="22"/>
          <w:vertAlign w:val="baseline"/>
          <w:lang w:val="en-IN" w:eastAsia="en-IN" w:bidi="hi-IN"/>
        </w:rPr>
        <w:pict>
          <v:rect id="Rectangle 3" o:spid="_x0000_s1028" style="position:absolute;margin-left:79.55pt;margin-top:12.35pt;width:148.6pt;height:48.4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" filled="f" strokecolor="black [3213]" strokeweight="1pt">
            <v:textbox style="mso-next-textbox:#Rectangle 3">
              <w:txbxContent>
                <w:p w:rsidR="00CC034E" w:rsidRPr="00405D3D" w:rsidRDefault="00CC034E" w:rsidP="008A01A5">
                  <w:pPr>
                    <w:spacing w:after="0" w:line="240" w:lineRule="auto"/>
                    <w:rPr>
                      <w:color w:val="000000" w:themeColor="text1"/>
                      <w:sz w:val="22"/>
                      <w:szCs w:val="22"/>
                      <w:vertAlign w:val="baseline"/>
                    </w:rPr>
                  </w:pPr>
                  <w:r w:rsidRPr="00405D3D">
                    <w:rPr>
                      <w:color w:val="000000" w:themeColor="text1"/>
                      <w:sz w:val="22"/>
                      <w:szCs w:val="22"/>
                      <w:vertAlign w:val="baseline"/>
                    </w:rPr>
                    <w:t>Records screened</w:t>
                  </w:r>
                </w:p>
                <w:p w:rsidR="00CC034E" w:rsidRPr="00405D3D" w:rsidRDefault="00CC034E" w:rsidP="008A01A5">
                  <w:pPr>
                    <w:spacing w:after="0" w:line="240" w:lineRule="auto"/>
                    <w:rPr>
                      <w:color w:val="000000" w:themeColor="text1"/>
                      <w:sz w:val="22"/>
                      <w:szCs w:val="22"/>
                      <w:vertAlign w:val="baseline"/>
                    </w:rPr>
                  </w:pPr>
                  <w:r w:rsidRPr="00405D3D">
                    <w:rPr>
                      <w:color w:val="000000" w:themeColor="text1"/>
                      <w:sz w:val="22"/>
                      <w:szCs w:val="22"/>
                      <w:vertAlign w:val="baseline"/>
                    </w:rPr>
                    <w:t>(n =</w:t>
                  </w:r>
                  <w:proofErr w:type="gramStart"/>
                  <w:r w:rsidRPr="00405D3D">
                    <w:rPr>
                      <w:color w:val="000000" w:themeColor="text1"/>
                      <w:sz w:val="22"/>
                      <w:szCs w:val="22"/>
                      <w:vertAlign w:val="baseline"/>
                    </w:rPr>
                    <w:t>270 )</w:t>
                  </w:r>
                  <w:proofErr w:type="gramEnd"/>
                </w:p>
              </w:txbxContent>
            </v:textbox>
          </v:rect>
        </w:pict>
      </w:r>
      <w:r w:rsidRPr="00A344CB">
        <w:rPr>
          <w:noProof/>
          <w:sz w:val="22"/>
          <w:szCs w:val="22"/>
          <w:vertAlign w:val="baseline"/>
          <w:lang w:val="en-IN" w:eastAsia="en-IN" w:bidi="hi-IN"/>
        </w:rPr>
        <w:pict>
          <v:rect id="Rectangle 4" o:spid="_x0000_s1029" style="position:absolute;margin-left:330.8pt;margin-top:12.35pt;width:148.6pt;height:48.4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" filled="f" strokecolor="black [3213]" strokeweight="1pt">
            <v:textbox style="mso-next-textbox:#Rectangle 4">
              <w:txbxContent>
                <w:p w:rsidR="00CC034E" w:rsidRPr="00405D3D" w:rsidRDefault="00CC034E" w:rsidP="008A01A5">
                  <w:pPr>
                    <w:spacing w:after="0" w:line="240" w:lineRule="auto"/>
                    <w:rPr>
                      <w:color w:val="000000" w:themeColor="text1"/>
                      <w:sz w:val="22"/>
                      <w:szCs w:val="22"/>
                      <w:vertAlign w:val="baseline"/>
                    </w:rPr>
                  </w:pPr>
                  <w:r w:rsidRPr="00405D3D">
                    <w:rPr>
                      <w:color w:val="000000" w:themeColor="text1"/>
                      <w:sz w:val="22"/>
                      <w:szCs w:val="22"/>
                      <w:vertAlign w:val="baseline"/>
                    </w:rPr>
                    <w:t>Records excluded for period before year 2000 (n = 17)</w:t>
                  </w:r>
                </w:p>
                <w:p w:rsidR="00CC034E" w:rsidRPr="00405D3D" w:rsidRDefault="00CC034E" w:rsidP="008A01A5">
                  <w:pPr>
                    <w:spacing w:after="0" w:line="240" w:lineRule="auto"/>
                    <w:rPr>
                      <w:color w:val="000000" w:themeColor="text1"/>
                      <w:sz w:val="22"/>
                      <w:szCs w:val="22"/>
                      <w:vertAlign w:val="baseline"/>
                    </w:rPr>
                  </w:pPr>
                </w:p>
              </w:txbxContent>
            </v:textbox>
          </v:rect>
        </w:pict>
      </w:r>
    </w:p>
    <w:p w:rsidR="008A01A5" w:rsidRPr="009A0C59" w:rsidRDefault="008A01A5" w:rsidP="009A0C59">
      <w:pPr>
        <w:spacing w:after="0" w:line="240" w:lineRule="auto"/>
        <w:rPr>
          <w:sz w:val="22"/>
          <w:szCs w:val="22"/>
          <w:vertAlign w:val="baseline"/>
        </w:rPr>
      </w:pPr>
    </w:p>
    <w:p w:rsidR="008A01A5" w:rsidRPr="009A0C59" w:rsidRDefault="00A344CB" w:rsidP="009A0C59">
      <w:pPr>
        <w:spacing w:after="0" w:line="240" w:lineRule="auto"/>
        <w:rPr>
          <w:sz w:val="22"/>
          <w:szCs w:val="22"/>
          <w:vertAlign w:val="baseline"/>
        </w:rPr>
      </w:pPr>
      <w:r w:rsidRPr="00A344CB">
        <w:rPr>
          <w:noProof/>
          <w:sz w:val="22"/>
          <w:szCs w:val="22"/>
          <w:vertAlign w:val="baseline"/>
          <w:lang w:val="en-IN" w:eastAsia="en-IN" w:bidi="hi-IN"/>
        </w:rPr>
        <w:pict>
          <v:shapetype id="_x0000_t32" coordsize="21600,21600" o:spt="32" o:oned="t" path="m,l21600,21600e" filled="f">
            <v:path arrowok="t" fillok="f" o:connecttype="none"/>
            <o:lock v:ext="edit" shapetype="t"/>
          </v:shapetype>
          <v:shape id="Straight Arrow Connector 15" o:spid="_x0000_s1034" type="#_x0000_t32" style="position:absolute;margin-left:261.55pt;margin-top:8.75pt;width:44.35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" strokecolor="black [3213]" strokeweight=".5pt">
            <v:stroke endarrow="block" joinstyle="miter"/>
          </v:shape>
        </w:pict>
      </w:r>
    </w:p>
    <w:p w:rsidR="008A01A5" w:rsidRPr="009A0C59" w:rsidRDefault="008A01A5" w:rsidP="009A0C59">
      <w:pPr>
        <w:spacing w:after="0" w:line="240" w:lineRule="auto"/>
        <w:rPr>
          <w:sz w:val="22"/>
          <w:szCs w:val="22"/>
          <w:vertAlign w:val="baseline"/>
        </w:rPr>
      </w:pPr>
    </w:p>
    <w:p w:rsidR="008A01A5" w:rsidRPr="009A0C59" w:rsidRDefault="008A01A5" w:rsidP="009A0C59">
      <w:pPr>
        <w:spacing w:after="0" w:line="240" w:lineRule="auto"/>
        <w:rPr>
          <w:sz w:val="22"/>
          <w:szCs w:val="22"/>
          <w:vertAlign w:val="baseline"/>
        </w:rPr>
      </w:pPr>
    </w:p>
    <w:p w:rsidR="008A01A5" w:rsidRPr="009A0C59" w:rsidRDefault="008A01A5" w:rsidP="009A0C59">
      <w:pPr>
        <w:spacing w:after="0" w:line="240" w:lineRule="auto"/>
        <w:rPr>
          <w:sz w:val="22"/>
          <w:szCs w:val="22"/>
          <w:vertAlign w:val="baseline"/>
        </w:rPr>
      </w:pPr>
    </w:p>
    <w:p w:rsidR="008A01A5" w:rsidRPr="009A0C59" w:rsidRDefault="008A01A5" w:rsidP="009A0C59">
      <w:pPr>
        <w:spacing w:after="0" w:line="240" w:lineRule="auto"/>
        <w:rPr>
          <w:sz w:val="22"/>
          <w:szCs w:val="22"/>
          <w:vertAlign w:val="baseline"/>
        </w:rPr>
      </w:pPr>
    </w:p>
    <w:p w:rsidR="008A01A5" w:rsidRPr="009A0C59" w:rsidRDefault="00A344CB" w:rsidP="009A0C59">
      <w:pPr>
        <w:spacing w:after="0" w:line="240" w:lineRule="auto"/>
        <w:rPr>
          <w:sz w:val="22"/>
          <w:szCs w:val="22"/>
          <w:vertAlign w:val="baseline"/>
        </w:rPr>
      </w:pPr>
      <w:r w:rsidRPr="00A344CB">
        <w:rPr>
          <w:noProof/>
          <w:sz w:val="22"/>
          <w:szCs w:val="22"/>
          <w:vertAlign w:val="baseline"/>
          <w:lang w:val="en-IN" w:eastAsia="en-IN" w:bidi="hi-IN"/>
        </w:rPr>
        <w:pict>
          <v:shape id="Straight Arrow Connector 27" o:spid="_x0000_s1040" type="#_x0000_t32" style="position:absolute;margin-left:150.9pt;margin-top:4.5pt;width:0;height:22.1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" strokecolor="black [3213]" strokeweight=".5pt">
            <v:stroke endarrow="block" joinstyle="miter"/>
          </v:shape>
        </w:pict>
      </w:r>
    </w:p>
    <w:p w:rsidR="008A01A5" w:rsidRPr="009A0C59" w:rsidRDefault="008A01A5" w:rsidP="009A0C59">
      <w:pPr>
        <w:spacing w:after="0" w:line="240" w:lineRule="auto"/>
        <w:rPr>
          <w:sz w:val="22"/>
          <w:szCs w:val="22"/>
          <w:vertAlign w:val="baseline"/>
        </w:rPr>
      </w:pPr>
      <w:bookmarkStart w:id="0" w:name="_GoBack"/>
      <w:bookmarkEnd w:id="0"/>
    </w:p>
    <w:p w:rsidR="008A01A5" w:rsidRPr="009A0C59" w:rsidRDefault="00A344CB" w:rsidP="009A0C59">
      <w:pPr>
        <w:spacing w:after="0" w:line="240" w:lineRule="auto"/>
        <w:rPr>
          <w:sz w:val="22"/>
          <w:szCs w:val="22"/>
          <w:vertAlign w:val="baseline"/>
        </w:rPr>
      </w:pPr>
      <w:r w:rsidRPr="00A344CB">
        <w:rPr>
          <w:noProof/>
          <w:sz w:val="22"/>
          <w:szCs w:val="22"/>
          <w:vertAlign w:val="baseline"/>
          <w:lang w:val="en-IN" w:eastAsia="en-IN" w:bidi="hi-IN"/>
        </w:rPr>
        <w:pict>
          <v:rect id="Rectangle 2" o:spid="_x0000_s1027" style="position:absolute;margin-left:325.4pt;margin-top:8.4pt;width:169.35pt;height:74.9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" filled="f" strokecolor="black [3213]" strokeweight="1pt">
            <v:textbox style="mso-next-textbox:#Rectangle 2">
              <w:txbxContent>
                <w:p w:rsidR="00CC034E" w:rsidRPr="00405D3D" w:rsidRDefault="00CC034E" w:rsidP="008A01A5">
                  <w:pPr>
                    <w:spacing w:after="0" w:line="240" w:lineRule="auto"/>
                    <w:rPr>
                      <w:color w:val="000000" w:themeColor="text1"/>
                      <w:sz w:val="22"/>
                      <w:szCs w:val="22"/>
                      <w:vertAlign w:val="baseline"/>
                    </w:rPr>
                  </w:pPr>
                  <w:r w:rsidRPr="00405D3D">
                    <w:rPr>
                      <w:color w:val="000000" w:themeColor="text1"/>
                      <w:sz w:val="22"/>
                      <w:szCs w:val="22"/>
                      <w:vertAlign w:val="baseline"/>
                    </w:rPr>
                    <w:t xml:space="preserve">Records removed </w:t>
                  </w:r>
                  <w:r w:rsidRPr="00405D3D">
                    <w:rPr>
                      <w:i/>
                      <w:iCs/>
                      <w:color w:val="000000" w:themeColor="text1"/>
                      <w:sz w:val="22"/>
                      <w:szCs w:val="22"/>
                      <w:vertAlign w:val="baseline"/>
                    </w:rPr>
                    <w:t>before screening</w:t>
                  </w:r>
                  <w:r w:rsidRPr="00405D3D">
                    <w:rPr>
                      <w:color w:val="000000" w:themeColor="text1"/>
                      <w:sz w:val="22"/>
                      <w:szCs w:val="22"/>
                      <w:vertAlign w:val="baseline"/>
                    </w:rPr>
                    <w:t>:</w:t>
                  </w:r>
                </w:p>
                <w:p w:rsidR="00CC034E" w:rsidRPr="00405D3D" w:rsidRDefault="00CC034E" w:rsidP="008A01A5">
                  <w:pPr>
                    <w:pStyle w:val="ListParagraph"/>
                    <w:numPr>
                      <w:ilvl w:val="0"/>
                      <w:numId w:val="1"/>
                    </w:numPr>
                    <w:spacing w:after="0" w:line="240" w:lineRule="auto"/>
                    <w:rPr>
                      <w:rFonts w:ascii="Times New Roman" w:hAnsi="Times New Roman" w:cs="Times New Roman"/>
                      <w:color w:val="000000" w:themeColor="text1"/>
                    </w:rPr>
                  </w:pPr>
                  <w:r w:rsidRPr="00405D3D">
                    <w:rPr>
                      <w:rFonts w:ascii="Times New Roman" w:hAnsi="Times New Roman" w:cs="Times New Roman"/>
                      <w:color w:val="000000" w:themeColor="text1"/>
                    </w:rPr>
                    <w:t>Non English (n =9)</w:t>
                  </w:r>
                </w:p>
                <w:p w:rsidR="00CC034E" w:rsidRPr="00405D3D" w:rsidRDefault="00CC034E" w:rsidP="008A01A5">
                  <w:pPr>
                    <w:pStyle w:val="ListParagraph"/>
                    <w:numPr>
                      <w:ilvl w:val="0"/>
                      <w:numId w:val="1"/>
                    </w:numPr>
                    <w:spacing w:after="0" w:line="240" w:lineRule="auto"/>
                    <w:rPr>
                      <w:rFonts w:ascii="Times New Roman" w:hAnsi="Times New Roman" w:cs="Times New Roman"/>
                      <w:color w:val="000000" w:themeColor="text1"/>
                    </w:rPr>
                  </w:pPr>
                  <w:r w:rsidRPr="00405D3D">
                    <w:rPr>
                      <w:rFonts w:ascii="Times New Roman" w:hAnsi="Times New Roman" w:cs="Times New Roman"/>
                      <w:color w:val="000000" w:themeColor="text1"/>
                    </w:rPr>
                    <w:t>Article in press (n =6)</w:t>
                  </w:r>
                </w:p>
                <w:p w:rsidR="00CC034E" w:rsidRPr="00643DA8" w:rsidRDefault="00CC034E" w:rsidP="008A01A5">
                  <w:pPr>
                    <w:spacing w:after="0" w:line="240" w:lineRule="auto"/>
                    <w:ind w:left="284"/>
                    <w:rPr>
                      <w:rFonts w:ascii="Arial" w:hAnsi="Arial" w:cs="Arial"/>
                      <w:color w:val="000000" w:themeColor="text1"/>
                      <w:sz w:val="18"/>
                      <w:szCs w:val="18"/>
                      <w:vertAlign w:val="baseline"/>
                    </w:rPr>
                  </w:pPr>
                </w:p>
              </w:txbxContent>
            </v:textbox>
          </v:rect>
        </w:pict>
      </w:r>
    </w:p>
    <w:p w:rsidR="008A01A5" w:rsidRPr="009A0C59" w:rsidRDefault="00A344CB" w:rsidP="009A0C59">
      <w:pPr>
        <w:spacing w:after="0" w:line="240" w:lineRule="auto"/>
        <w:rPr>
          <w:sz w:val="22"/>
          <w:szCs w:val="22"/>
          <w:vertAlign w:val="baseline"/>
        </w:rPr>
      </w:pPr>
      <w:r w:rsidRPr="00A344CB">
        <w:rPr>
          <w:noProof/>
          <w:sz w:val="22"/>
          <w:szCs w:val="22"/>
          <w:vertAlign w:val="baseline"/>
          <w:lang w:val="en-IN" w:eastAsia="en-IN" w:bidi="hi-IN"/>
        </w:rPr>
        <w:pict>
          <v:shape id="Flowchart: Alternate Process 32" o:spid="_x0000_s1038" type="#_x0000_t176" style="position:absolute;margin-left:-3.5pt;margin-top:3.2pt;width:60.5pt;height:67.75pt;rotation:-90;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" fillcolor="#92cddc [1944]" strokecolor="black [3213]" strokeweight="1pt">
            <v:textbox style="mso-next-textbox:#Flowchart: Alternate Process 32">
              <w:txbxContent>
                <w:p w:rsidR="00CC034E" w:rsidRPr="00405D3D" w:rsidRDefault="00CC034E" w:rsidP="008A01A5">
                  <w:pPr>
                    <w:spacing w:after="0" w:line="240" w:lineRule="auto"/>
                    <w:jc w:val="center"/>
                    <w:rPr>
                      <w:b/>
                      <w:color w:val="000000" w:themeColor="text1"/>
                      <w:sz w:val="22"/>
                      <w:szCs w:val="22"/>
                      <w:vertAlign w:val="baseline"/>
                    </w:rPr>
                  </w:pPr>
                  <w:r w:rsidRPr="00405D3D">
                    <w:rPr>
                      <w:b/>
                      <w:color w:val="000000" w:themeColor="text1"/>
                      <w:sz w:val="22"/>
                      <w:szCs w:val="22"/>
                      <w:vertAlign w:val="baseline"/>
                    </w:rPr>
                    <w:t>Screening</w:t>
                  </w:r>
                </w:p>
                <w:p w:rsidR="00CC034E" w:rsidRPr="00643DA8" w:rsidRDefault="00CC034E" w:rsidP="008A01A5">
                  <w:pPr>
                    <w:spacing w:after="0" w:line="240" w:lineRule="auto"/>
                    <w:rPr>
                      <w:b/>
                      <w:color w:val="000000" w:themeColor="text1"/>
                      <w:sz w:val="18"/>
                      <w:szCs w:val="18"/>
                      <w:vertAlign w:val="baseline"/>
                    </w:rPr>
                  </w:pPr>
                </w:p>
              </w:txbxContent>
            </v:textbox>
          </v:shape>
        </w:pict>
      </w:r>
      <w:r w:rsidRPr="00A344CB">
        <w:rPr>
          <w:noProof/>
          <w:sz w:val="22"/>
          <w:szCs w:val="22"/>
          <w:vertAlign w:val="baseline"/>
          <w:lang w:val="en-IN" w:eastAsia="en-IN" w:bidi="hi-IN"/>
        </w:rPr>
        <w:pict>
          <v:rect id="Rectangle 1" o:spid="_x0000_s1026" style="position:absolute;margin-left:68.7pt;margin-top:6.85pt;width:159.45pt;height:60.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" filled="f" strokecolor="black [3213]" strokeweight="1pt">
            <v:textbox style="mso-next-textbox:#Rectangle 1">
              <w:txbxContent>
                <w:p w:rsidR="00CC034E" w:rsidRPr="00405D3D" w:rsidRDefault="00CC034E" w:rsidP="00643DA8">
                  <w:pPr>
                    <w:spacing w:after="0" w:line="240" w:lineRule="auto"/>
                    <w:rPr>
                      <w:color w:val="000000" w:themeColor="text1"/>
                      <w:sz w:val="22"/>
                      <w:szCs w:val="22"/>
                      <w:vertAlign w:val="baseline"/>
                    </w:rPr>
                  </w:pPr>
                  <w:r w:rsidRPr="00405D3D">
                    <w:rPr>
                      <w:color w:val="000000" w:themeColor="text1"/>
                      <w:sz w:val="22"/>
                      <w:szCs w:val="22"/>
                      <w:vertAlign w:val="baseline"/>
                    </w:rPr>
                    <w:t>Records identified from Scopus database: Databases (n =</w:t>
                  </w:r>
                  <w:proofErr w:type="gramStart"/>
                  <w:r w:rsidRPr="00405D3D">
                    <w:rPr>
                      <w:color w:val="000000" w:themeColor="text1"/>
                      <w:sz w:val="22"/>
                      <w:szCs w:val="22"/>
                      <w:vertAlign w:val="baseline"/>
                    </w:rPr>
                    <w:t>285 )</w:t>
                  </w:r>
                  <w:proofErr w:type="gramEnd"/>
                </w:p>
                <w:p w:rsidR="00CC034E" w:rsidRPr="00405D3D" w:rsidRDefault="00CC034E" w:rsidP="008A01A5">
                  <w:pPr>
                    <w:spacing w:after="0" w:line="240" w:lineRule="auto"/>
                    <w:ind w:left="284"/>
                    <w:rPr>
                      <w:color w:val="000000" w:themeColor="text1"/>
                      <w:sz w:val="22"/>
                      <w:szCs w:val="22"/>
                      <w:vertAlign w:val="baseline"/>
                    </w:rPr>
                  </w:pPr>
                </w:p>
              </w:txbxContent>
            </v:textbox>
          </v:rect>
        </w:pict>
      </w:r>
    </w:p>
    <w:p w:rsidR="008A01A5" w:rsidRPr="009A0C59" w:rsidRDefault="008A01A5" w:rsidP="009A0C59">
      <w:pPr>
        <w:spacing w:after="0" w:line="240" w:lineRule="auto"/>
        <w:rPr>
          <w:sz w:val="22"/>
          <w:szCs w:val="22"/>
          <w:vertAlign w:val="baseline"/>
        </w:rPr>
      </w:pPr>
    </w:p>
    <w:p w:rsidR="008A01A5" w:rsidRPr="009A0C59" w:rsidRDefault="00A344CB" w:rsidP="009A0C59">
      <w:pPr>
        <w:spacing w:after="0" w:line="240" w:lineRule="auto"/>
        <w:rPr>
          <w:sz w:val="22"/>
          <w:szCs w:val="22"/>
          <w:vertAlign w:val="baseline"/>
        </w:rPr>
      </w:pPr>
      <w:r w:rsidRPr="00A344CB">
        <w:rPr>
          <w:noProof/>
          <w:sz w:val="22"/>
          <w:szCs w:val="22"/>
          <w:vertAlign w:val="baseline"/>
          <w:lang w:val="en-IN" w:eastAsia="en-IN" w:bidi="hi-IN"/>
        </w:rPr>
        <w:pict>
          <v:shape id="Straight Arrow Connector 14" o:spid="_x0000_s1033" type="#_x0000_t32" style="position:absolute;margin-left:264.75pt;margin-top:1.4pt;width:44.35pt;height: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" strokecolor="black [3213]" strokeweight=".5pt">
            <v:stroke endarrow="block" joinstyle="miter"/>
          </v:shape>
        </w:pict>
      </w:r>
    </w:p>
    <w:p w:rsidR="008A01A5" w:rsidRPr="009A0C59" w:rsidRDefault="008A01A5" w:rsidP="009A0C59">
      <w:pPr>
        <w:spacing w:after="0" w:line="240" w:lineRule="auto"/>
        <w:rPr>
          <w:sz w:val="22"/>
          <w:szCs w:val="22"/>
          <w:vertAlign w:val="baseline"/>
        </w:rPr>
      </w:pPr>
    </w:p>
    <w:p w:rsidR="008A01A5" w:rsidRPr="009A0C59" w:rsidRDefault="008A01A5" w:rsidP="009A0C59">
      <w:pPr>
        <w:spacing w:after="0" w:line="240" w:lineRule="auto"/>
        <w:rPr>
          <w:sz w:val="22"/>
          <w:szCs w:val="22"/>
          <w:vertAlign w:val="baseline"/>
        </w:rPr>
      </w:pPr>
    </w:p>
    <w:p w:rsidR="008A01A5" w:rsidRPr="009A0C59" w:rsidRDefault="00A344CB" w:rsidP="009A0C59">
      <w:pPr>
        <w:tabs>
          <w:tab w:val="left" w:pos="5178"/>
        </w:tabs>
        <w:spacing w:line="240" w:lineRule="auto"/>
        <w:rPr>
          <w:sz w:val="22"/>
          <w:szCs w:val="22"/>
          <w:vertAlign w:val="baseline"/>
        </w:rPr>
      </w:pPr>
      <w:r w:rsidRPr="00A344CB">
        <w:rPr>
          <w:noProof/>
          <w:sz w:val="22"/>
          <w:szCs w:val="22"/>
          <w:vertAlign w:val="baseline"/>
          <w:lang w:val="en-IN" w:eastAsia="en-IN" w:bidi="hi-IN"/>
        </w:rPr>
        <w:pict>
          <v:shape id="Straight Arrow Connector 35" o:spid="_x0000_s1041" type="#_x0000_t32" style="position:absolute;margin-left:142.05pt;margin-top:7.45pt;width:0;height:22.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" strokecolor="black [3213]" strokeweight=".5pt">
            <v:stroke endarrow="block" joinstyle="miter"/>
          </v:shape>
        </w:pict>
      </w:r>
    </w:p>
    <w:p w:rsidR="00643DA8" w:rsidRDefault="00A344CB" w:rsidP="009A0C59">
      <w:pPr>
        <w:spacing w:line="240" w:lineRule="auto"/>
        <w:rPr>
          <w:b/>
          <w:sz w:val="22"/>
          <w:szCs w:val="22"/>
          <w:vertAlign w:val="baseline"/>
        </w:rPr>
      </w:pPr>
      <w:r w:rsidRPr="00A344CB">
        <w:rPr>
          <w:noProof/>
          <w:sz w:val="22"/>
          <w:szCs w:val="22"/>
          <w:vertAlign w:val="baseline"/>
        </w:rPr>
        <w:pict>
          <v:shape id="_x0000_s1044" type="#_x0000_t176" style="position:absolute;margin-left:-15.35pt;margin-top:9.45pt;width:60.5pt;height:67.75pt;rotation:-90;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" fillcolor="#92cddc [1944]" strokecolor="black [3213]" strokeweight="1pt">
            <v:textbox style="mso-next-textbox:#_x0000_s1044">
              <w:txbxContent>
                <w:p w:rsidR="003E5E6C" w:rsidRPr="00405D3D" w:rsidRDefault="003E5E6C" w:rsidP="003E5E6C">
                  <w:pPr>
                    <w:spacing w:after="0" w:line="240" w:lineRule="auto"/>
                    <w:jc w:val="center"/>
                    <w:rPr>
                      <w:b/>
                      <w:color w:val="000000" w:themeColor="text1"/>
                      <w:sz w:val="22"/>
                      <w:szCs w:val="22"/>
                      <w:vertAlign w:val="baseline"/>
                    </w:rPr>
                  </w:pPr>
                  <w:r w:rsidRPr="00405D3D">
                    <w:rPr>
                      <w:b/>
                      <w:color w:val="000000" w:themeColor="text1"/>
                      <w:sz w:val="22"/>
                      <w:szCs w:val="22"/>
                      <w:vertAlign w:val="baseline"/>
                    </w:rPr>
                    <w:t>Screening</w:t>
                  </w:r>
                </w:p>
                <w:p w:rsidR="003E5E6C" w:rsidRPr="00643DA8" w:rsidRDefault="003E5E6C" w:rsidP="003E5E6C">
                  <w:pPr>
                    <w:spacing w:after="0" w:line="240" w:lineRule="auto"/>
                    <w:rPr>
                      <w:b/>
                      <w:color w:val="000000" w:themeColor="text1"/>
                      <w:sz w:val="18"/>
                      <w:szCs w:val="18"/>
                      <w:vertAlign w:val="baseline"/>
                    </w:rPr>
                  </w:pPr>
                </w:p>
              </w:txbxContent>
            </v:textbox>
          </v:shape>
        </w:pict>
      </w:r>
      <w:r w:rsidRPr="00A344CB">
        <w:rPr>
          <w:noProof/>
          <w:sz w:val="22"/>
          <w:szCs w:val="22"/>
          <w:vertAlign w:val="baseline"/>
          <w:lang w:val="en-IN" w:eastAsia="en-IN" w:bidi="hi-IN"/>
        </w:rPr>
        <w:pict>
          <v:rect id="Rectangle 9" o:spid="_x0000_s1031" style="position:absolute;margin-left:328.45pt;margin-top:18.7pt;width:148.6pt;height:46.6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" filled="f" strokecolor="black [3213]" strokeweight="1pt">
            <v:textbox style="mso-next-textbox:#Rectangle 9">
              <w:txbxContent>
                <w:p w:rsidR="00CC034E" w:rsidRPr="00405D3D" w:rsidRDefault="00CC034E" w:rsidP="008A01A5">
                  <w:pPr>
                    <w:spacing w:after="0" w:line="240" w:lineRule="auto"/>
                    <w:rPr>
                      <w:color w:val="000000" w:themeColor="text1"/>
                      <w:sz w:val="22"/>
                      <w:szCs w:val="22"/>
                      <w:vertAlign w:val="baseline"/>
                    </w:rPr>
                  </w:pPr>
                  <w:r w:rsidRPr="00405D3D">
                    <w:rPr>
                      <w:color w:val="000000" w:themeColor="text1"/>
                      <w:sz w:val="22"/>
                      <w:szCs w:val="22"/>
                      <w:vertAlign w:val="baseline"/>
                    </w:rPr>
                    <w:t>Reports excluded after abstract screening (n= 178)</w:t>
                  </w:r>
                </w:p>
                <w:p w:rsidR="00CC034E" w:rsidRPr="00405D3D" w:rsidRDefault="00CC034E" w:rsidP="008A01A5">
                  <w:pPr>
                    <w:spacing w:after="0" w:line="240" w:lineRule="auto"/>
                    <w:ind w:left="284"/>
                    <w:rPr>
                      <w:color w:val="000000" w:themeColor="text1"/>
                      <w:sz w:val="22"/>
                      <w:szCs w:val="22"/>
                      <w:vertAlign w:val="baseline"/>
                    </w:rPr>
                  </w:pPr>
                </w:p>
              </w:txbxContent>
            </v:textbox>
          </v:rect>
        </w:pict>
      </w:r>
    </w:p>
    <w:p w:rsidR="00643DA8" w:rsidRDefault="00A344CB" w:rsidP="009A0C59">
      <w:pPr>
        <w:spacing w:line="240" w:lineRule="auto"/>
        <w:rPr>
          <w:b/>
          <w:sz w:val="22"/>
          <w:szCs w:val="22"/>
          <w:vertAlign w:val="baseline"/>
        </w:rPr>
      </w:pPr>
      <w:r w:rsidRPr="00A344CB">
        <w:rPr>
          <w:noProof/>
          <w:sz w:val="22"/>
          <w:szCs w:val="22"/>
          <w:vertAlign w:val="baseline"/>
          <w:lang w:val="en-IN" w:eastAsia="en-IN" w:bidi="hi-IN"/>
        </w:rPr>
        <w:pict>
          <v:shape id="Straight Arrow Connector 17" o:spid="_x0000_s1035" type="#_x0000_t32" style="position:absolute;margin-left:261.55pt;margin-top:21.5pt;width:44.35pt;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" strokecolor="black [3213]" strokeweight=".5pt">
            <v:stroke endarrow="block" joinstyle="miter"/>
          </v:shape>
        </w:pict>
      </w:r>
      <w:r w:rsidRPr="00A344CB">
        <w:rPr>
          <w:noProof/>
          <w:sz w:val="22"/>
          <w:szCs w:val="22"/>
          <w:vertAlign w:val="baseline"/>
          <w:lang w:val="en-IN" w:eastAsia="en-IN" w:bidi="hi-IN"/>
        </w:rPr>
        <w:pict>
          <v:rect id="Rectangle 8" o:spid="_x0000_s1030" style="position:absolute;margin-left:68.7pt;margin-top:1.2pt;width:163.45pt;height:41.4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" filled="f" strokecolor="black [3213]" strokeweight="1pt">
            <v:textbox style="mso-next-textbox:#Rectangle 8">
              <w:txbxContent>
                <w:p w:rsidR="00CC034E" w:rsidRPr="00405D3D" w:rsidRDefault="00CC034E" w:rsidP="008A01A5">
                  <w:pPr>
                    <w:spacing w:after="0" w:line="240" w:lineRule="auto"/>
                    <w:rPr>
                      <w:color w:val="000000" w:themeColor="text1"/>
                      <w:sz w:val="22"/>
                      <w:szCs w:val="22"/>
                      <w:vertAlign w:val="baseline"/>
                    </w:rPr>
                  </w:pPr>
                  <w:r w:rsidRPr="00405D3D">
                    <w:rPr>
                      <w:color w:val="000000" w:themeColor="text1"/>
                      <w:sz w:val="22"/>
                      <w:szCs w:val="22"/>
                      <w:vertAlign w:val="baseline"/>
                    </w:rPr>
                    <w:t>Reports assessed for eligibility</w:t>
                  </w:r>
                </w:p>
                <w:p w:rsidR="00CC034E" w:rsidRPr="00405D3D" w:rsidRDefault="00CC034E" w:rsidP="008A01A5">
                  <w:pPr>
                    <w:spacing w:after="0" w:line="240" w:lineRule="auto"/>
                    <w:rPr>
                      <w:color w:val="000000" w:themeColor="text1"/>
                      <w:sz w:val="22"/>
                      <w:szCs w:val="22"/>
                      <w:vertAlign w:val="baseline"/>
                    </w:rPr>
                  </w:pPr>
                  <w:r w:rsidRPr="00405D3D">
                    <w:rPr>
                      <w:color w:val="000000" w:themeColor="text1"/>
                      <w:sz w:val="22"/>
                      <w:szCs w:val="22"/>
                      <w:vertAlign w:val="baseline"/>
                    </w:rPr>
                    <w:t>(n =</w:t>
                  </w:r>
                  <w:proofErr w:type="gramStart"/>
                  <w:r w:rsidRPr="00405D3D">
                    <w:rPr>
                      <w:color w:val="000000" w:themeColor="text1"/>
                      <w:sz w:val="22"/>
                      <w:szCs w:val="22"/>
                      <w:vertAlign w:val="baseline"/>
                    </w:rPr>
                    <w:t>253 )</w:t>
                  </w:r>
                  <w:proofErr w:type="gramEnd"/>
                </w:p>
              </w:txbxContent>
            </v:textbox>
          </v:rect>
        </w:pict>
      </w:r>
    </w:p>
    <w:p w:rsidR="00351714" w:rsidRDefault="00351714" w:rsidP="009A0C59">
      <w:pPr>
        <w:spacing w:line="240" w:lineRule="auto"/>
        <w:rPr>
          <w:b/>
          <w:sz w:val="22"/>
          <w:szCs w:val="22"/>
          <w:vertAlign w:val="baseline"/>
        </w:rPr>
      </w:pPr>
    </w:p>
    <w:p w:rsidR="00351714" w:rsidRDefault="00A344CB" w:rsidP="009A0C59">
      <w:pPr>
        <w:spacing w:line="240" w:lineRule="auto"/>
        <w:rPr>
          <w:b/>
          <w:sz w:val="22"/>
          <w:szCs w:val="22"/>
          <w:vertAlign w:val="baseline"/>
        </w:rPr>
      </w:pPr>
      <w:r w:rsidRPr="00A344CB">
        <w:rPr>
          <w:noProof/>
          <w:sz w:val="22"/>
          <w:szCs w:val="22"/>
          <w:vertAlign w:val="baseline"/>
          <w:lang w:val="en-IN" w:eastAsia="en-IN" w:bidi="hi-IN"/>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9" o:spid="_x0000_s1042" type="#_x0000_t34" style="position:absolute;margin-left:119.15pt;margin-top:29.7pt;width:30.3pt;height:.05pt;rotation:90;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" adj=",-66657600,-147422" strokecolor="black [3213]" strokeweight=".5pt">
            <v:stroke endarrow="block"/>
          </v:shape>
        </w:pict>
      </w:r>
    </w:p>
    <w:p w:rsidR="00351714" w:rsidRDefault="00351714" w:rsidP="009A0C59">
      <w:pPr>
        <w:spacing w:line="240" w:lineRule="auto"/>
        <w:rPr>
          <w:b/>
          <w:sz w:val="22"/>
          <w:szCs w:val="22"/>
          <w:vertAlign w:val="baseline"/>
        </w:rPr>
      </w:pPr>
    </w:p>
    <w:p w:rsidR="00351714" w:rsidRDefault="00A344CB" w:rsidP="009A0C59">
      <w:pPr>
        <w:spacing w:line="240" w:lineRule="auto"/>
        <w:rPr>
          <w:b/>
          <w:sz w:val="22"/>
          <w:szCs w:val="22"/>
          <w:vertAlign w:val="baseline"/>
        </w:rPr>
      </w:pPr>
      <w:r w:rsidRPr="00A344CB">
        <w:rPr>
          <w:noProof/>
          <w:sz w:val="22"/>
          <w:szCs w:val="22"/>
          <w:vertAlign w:val="baseline"/>
          <w:lang w:val="en-IN" w:eastAsia="en-IN" w:bidi="hi-IN"/>
        </w:rPr>
        <w:pict>
          <v:rect id="Rectangle 13" o:spid="_x0000_s1032" style="position:absolute;margin-left:68.7pt;margin-top:12.15pt;width:148.6pt;height:57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" filled="f" strokecolor="black [3213]" strokeweight="1pt">
            <v:textbox style="mso-next-textbox:#Rectangle 13">
              <w:txbxContent>
                <w:p w:rsidR="00CC034E" w:rsidRPr="00405D3D" w:rsidRDefault="00CC034E" w:rsidP="008A01A5">
                  <w:pPr>
                    <w:spacing w:after="0" w:line="240" w:lineRule="auto"/>
                    <w:rPr>
                      <w:color w:val="000000" w:themeColor="text1"/>
                      <w:sz w:val="22"/>
                      <w:szCs w:val="22"/>
                      <w:vertAlign w:val="baseline"/>
                    </w:rPr>
                  </w:pPr>
                  <w:r w:rsidRPr="00405D3D">
                    <w:rPr>
                      <w:color w:val="000000" w:themeColor="text1"/>
                      <w:sz w:val="22"/>
                      <w:szCs w:val="22"/>
                      <w:vertAlign w:val="baseline"/>
                    </w:rPr>
                    <w:t>Studies included (n=75)</w:t>
                  </w:r>
                </w:p>
                <w:p w:rsidR="00CC034E" w:rsidRPr="00560609" w:rsidRDefault="00CC034E" w:rsidP="008A01A5">
                  <w:pPr>
                    <w:spacing w:after="0" w:line="240" w:lineRule="auto"/>
                    <w:rPr>
                      <w:rFonts w:ascii="Arial" w:hAnsi="Arial" w:cs="Arial"/>
                      <w:color w:val="000000" w:themeColor="text1"/>
                      <w:sz w:val="18"/>
                      <w:szCs w:val="20"/>
                    </w:rPr>
                  </w:pPr>
                </w:p>
              </w:txbxContent>
            </v:textbox>
          </v:rect>
        </w:pict>
      </w:r>
      <w:r w:rsidRPr="00A344CB">
        <w:rPr>
          <w:noProof/>
          <w:sz w:val="22"/>
          <w:szCs w:val="22"/>
          <w:vertAlign w:val="baseline"/>
          <w:lang w:val="en-IN" w:eastAsia="en-IN" w:bidi="hi-IN"/>
        </w:rPr>
        <w:pict>
          <v:shape id="Flowchart: Alternate Process 33" o:spid="_x0000_s1039" type="#_x0000_t176" style="position:absolute;margin-left:-12.75pt;margin-top:5.3pt;width:60.2pt;height:62.8pt;rotation:-90;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" fillcolor="#92cddc [1944]" strokecolor="black [3213]" strokeweight="1pt">
            <v:textbox style="mso-next-textbox:#Flowchart: Alternate Process 33">
              <w:txbxContent>
                <w:p w:rsidR="00CC034E" w:rsidRPr="00405D3D" w:rsidRDefault="00CC034E" w:rsidP="008A01A5">
                  <w:pPr>
                    <w:spacing w:after="0" w:line="240" w:lineRule="auto"/>
                    <w:jc w:val="center"/>
                    <w:rPr>
                      <w:b/>
                      <w:color w:val="000000" w:themeColor="text1"/>
                      <w:sz w:val="22"/>
                      <w:szCs w:val="22"/>
                      <w:vertAlign w:val="baseline"/>
                    </w:rPr>
                  </w:pPr>
                  <w:r w:rsidRPr="00405D3D">
                    <w:rPr>
                      <w:b/>
                      <w:color w:val="000000" w:themeColor="text1"/>
                      <w:sz w:val="22"/>
                      <w:szCs w:val="22"/>
                      <w:vertAlign w:val="baseline"/>
                    </w:rPr>
                    <w:t>Included</w:t>
                  </w:r>
                </w:p>
              </w:txbxContent>
            </v:textbox>
          </v:shape>
        </w:pict>
      </w:r>
    </w:p>
    <w:p w:rsidR="00351714" w:rsidRDefault="00351714" w:rsidP="009A0C59">
      <w:pPr>
        <w:spacing w:line="240" w:lineRule="auto"/>
        <w:rPr>
          <w:b/>
          <w:sz w:val="22"/>
          <w:szCs w:val="22"/>
          <w:vertAlign w:val="baseline"/>
        </w:rPr>
      </w:pPr>
    </w:p>
    <w:p w:rsidR="00351714" w:rsidRDefault="00351714" w:rsidP="009A0C59">
      <w:pPr>
        <w:spacing w:line="240" w:lineRule="auto"/>
        <w:rPr>
          <w:b/>
          <w:sz w:val="22"/>
          <w:szCs w:val="22"/>
          <w:vertAlign w:val="baseline"/>
        </w:rPr>
      </w:pPr>
    </w:p>
    <w:p w:rsidR="00351714" w:rsidRDefault="00351714" w:rsidP="009A0C59">
      <w:pPr>
        <w:spacing w:line="240" w:lineRule="auto"/>
        <w:rPr>
          <w:b/>
          <w:sz w:val="22"/>
          <w:szCs w:val="22"/>
          <w:vertAlign w:val="baseline"/>
        </w:rPr>
      </w:pPr>
    </w:p>
    <w:p w:rsidR="00351714" w:rsidRPr="00405D3D" w:rsidRDefault="00C60180" w:rsidP="003E5E6C">
      <w:pPr>
        <w:spacing w:line="480" w:lineRule="auto"/>
        <w:rPr>
          <w:sz w:val="22"/>
          <w:szCs w:val="22"/>
          <w:vertAlign w:val="baseline"/>
        </w:rPr>
      </w:pPr>
      <w:r w:rsidRPr="00405D3D">
        <w:rPr>
          <w:b/>
          <w:sz w:val="22"/>
          <w:szCs w:val="22"/>
          <w:vertAlign w:val="baseline"/>
        </w:rPr>
        <w:t>Fig</w:t>
      </w:r>
      <w:r w:rsidR="00351714" w:rsidRPr="00405D3D">
        <w:rPr>
          <w:b/>
          <w:sz w:val="22"/>
          <w:szCs w:val="22"/>
          <w:vertAlign w:val="baseline"/>
        </w:rPr>
        <w:t>ure1</w:t>
      </w:r>
      <w:r w:rsidR="004C02BE" w:rsidRPr="00405D3D">
        <w:rPr>
          <w:sz w:val="22"/>
          <w:szCs w:val="22"/>
          <w:vertAlign w:val="baseline"/>
        </w:rPr>
        <w:t>: The</w:t>
      </w:r>
      <w:r w:rsidR="000E2B8D" w:rsidRPr="00405D3D">
        <w:rPr>
          <w:sz w:val="22"/>
          <w:szCs w:val="22"/>
          <w:vertAlign w:val="baseline"/>
        </w:rPr>
        <w:t xml:space="preserve"> flow diagram of </w:t>
      </w:r>
      <w:r w:rsidRPr="00405D3D">
        <w:rPr>
          <w:sz w:val="22"/>
          <w:szCs w:val="22"/>
          <w:vertAlign w:val="baseline"/>
        </w:rPr>
        <w:t xml:space="preserve">the </w:t>
      </w:r>
      <w:r w:rsidR="000E2B8D" w:rsidRPr="00405D3D">
        <w:rPr>
          <w:sz w:val="22"/>
          <w:szCs w:val="22"/>
          <w:vertAlign w:val="baseline"/>
        </w:rPr>
        <w:t>selection process</w:t>
      </w:r>
    </w:p>
    <w:p w:rsidR="0002228D" w:rsidRPr="009A0C59" w:rsidRDefault="003A22F4" w:rsidP="003E5E6C">
      <w:pPr>
        <w:spacing w:line="480" w:lineRule="auto"/>
        <w:rPr>
          <w:b/>
          <w:sz w:val="22"/>
          <w:szCs w:val="22"/>
          <w:vertAlign w:val="baseline"/>
        </w:rPr>
      </w:pPr>
      <w:r w:rsidRPr="009A0C59">
        <w:rPr>
          <w:b/>
          <w:sz w:val="22"/>
          <w:szCs w:val="22"/>
          <w:vertAlign w:val="baseline"/>
        </w:rPr>
        <w:t>3</w:t>
      </w:r>
      <w:r w:rsidR="009A0C59" w:rsidRPr="009A0C59">
        <w:rPr>
          <w:b/>
          <w:sz w:val="22"/>
          <w:szCs w:val="22"/>
          <w:vertAlign w:val="baseline"/>
        </w:rPr>
        <w:t>. Descriptive Study</w:t>
      </w:r>
    </w:p>
    <w:p w:rsidR="00C60180" w:rsidRPr="009A0C59" w:rsidRDefault="009A0C59" w:rsidP="003E5E6C">
      <w:pPr>
        <w:spacing w:line="480" w:lineRule="auto"/>
        <w:rPr>
          <w:b/>
          <w:sz w:val="22"/>
          <w:szCs w:val="22"/>
          <w:vertAlign w:val="baseline"/>
        </w:rPr>
      </w:pPr>
      <w:r w:rsidRPr="009A0C59">
        <w:rPr>
          <w:b/>
          <w:sz w:val="22"/>
          <w:szCs w:val="22"/>
          <w:vertAlign w:val="baseline"/>
        </w:rPr>
        <w:t xml:space="preserve">3.1. </w:t>
      </w:r>
      <w:r w:rsidR="00C60180" w:rsidRPr="009A0C59">
        <w:rPr>
          <w:b/>
          <w:sz w:val="22"/>
          <w:szCs w:val="22"/>
          <w:vertAlign w:val="baseline"/>
        </w:rPr>
        <w:t xml:space="preserve">Number </w:t>
      </w:r>
      <w:r>
        <w:rPr>
          <w:b/>
          <w:sz w:val="22"/>
          <w:szCs w:val="22"/>
          <w:vertAlign w:val="baseline"/>
        </w:rPr>
        <w:t>o</w:t>
      </w:r>
      <w:r w:rsidR="004F0F8A">
        <w:rPr>
          <w:b/>
          <w:sz w:val="22"/>
          <w:szCs w:val="22"/>
          <w:vertAlign w:val="baseline"/>
        </w:rPr>
        <w:t>f Publications i</w:t>
      </w:r>
      <w:r w:rsidRPr="009A0C59">
        <w:rPr>
          <w:b/>
          <w:sz w:val="22"/>
          <w:szCs w:val="22"/>
          <w:vertAlign w:val="baseline"/>
        </w:rPr>
        <w:t>n Different Time Periods</w:t>
      </w:r>
    </w:p>
    <w:p w:rsidR="00C60180" w:rsidRPr="009A0C59" w:rsidRDefault="00C60180" w:rsidP="003E5E6C">
      <w:pPr>
        <w:spacing w:line="480" w:lineRule="auto"/>
        <w:rPr>
          <w:color w:val="131413"/>
          <w:sz w:val="22"/>
          <w:szCs w:val="22"/>
          <w:vertAlign w:val="baseline"/>
        </w:rPr>
      </w:pPr>
      <w:r w:rsidRPr="009A0C59">
        <w:rPr>
          <w:color w:val="131413"/>
          <w:sz w:val="22"/>
          <w:szCs w:val="22"/>
          <w:vertAlign w:val="baseline"/>
        </w:rPr>
        <w:t>As outlined above, a total of 75 papers were selected. Figure 2 highlights the year-wise number of papers published, and as expected, all the articles have been published in the current decade. While looking at the year-wise trend for published papers, around 40 papers (53%) were published between 2020 and 2025. Such evidence suggests that the majority of the papers were published in the post-COVID-19 pandemic era.</w:t>
      </w:r>
    </w:p>
    <w:p w:rsidR="006570C8" w:rsidRPr="009A0C59" w:rsidRDefault="006570C8" w:rsidP="009A0C59">
      <w:pPr>
        <w:spacing w:line="240" w:lineRule="auto"/>
        <w:rPr>
          <w:sz w:val="22"/>
          <w:szCs w:val="22"/>
          <w:vertAlign w:val="baseline"/>
        </w:rPr>
      </w:pPr>
      <w:r w:rsidRPr="009A0C59">
        <w:rPr>
          <w:noProof/>
          <w:sz w:val="22"/>
          <w:szCs w:val="22"/>
          <w:vertAlign w:val="baseline"/>
        </w:rPr>
        <w:drawing>
          <wp:inline distT="0" distB="0" distL="0" distR="0">
            <wp:extent cx="4357565" cy="1635369"/>
            <wp:effectExtent l="19050" t="0" r="23935" b="2931"/>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0E2B8D" w:rsidRPr="003E5E6C" w:rsidRDefault="009867DA" w:rsidP="003E5E6C">
      <w:pPr>
        <w:tabs>
          <w:tab w:val="left" w:pos="5178"/>
        </w:tabs>
        <w:spacing w:line="480" w:lineRule="auto"/>
        <w:rPr>
          <w:b/>
          <w:sz w:val="22"/>
          <w:szCs w:val="22"/>
          <w:vertAlign w:val="baseline"/>
        </w:rPr>
      </w:pPr>
      <w:r w:rsidRPr="003E5E6C">
        <w:rPr>
          <w:b/>
          <w:sz w:val="22"/>
          <w:szCs w:val="22"/>
          <w:vertAlign w:val="baseline"/>
        </w:rPr>
        <w:t>Fig</w:t>
      </w:r>
      <w:r w:rsidR="004F0F8A" w:rsidRPr="003E5E6C">
        <w:rPr>
          <w:b/>
          <w:sz w:val="22"/>
          <w:szCs w:val="22"/>
          <w:vertAlign w:val="baseline"/>
        </w:rPr>
        <w:t>ure</w:t>
      </w:r>
      <w:r w:rsidRPr="003E5E6C">
        <w:rPr>
          <w:b/>
          <w:sz w:val="22"/>
          <w:szCs w:val="22"/>
          <w:vertAlign w:val="baseline"/>
        </w:rPr>
        <w:t xml:space="preserve"> 2</w:t>
      </w:r>
      <w:r w:rsidR="004F0F8A" w:rsidRPr="003E5E6C">
        <w:rPr>
          <w:b/>
          <w:sz w:val="22"/>
          <w:szCs w:val="22"/>
          <w:vertAlign w:val="baseline"/>
        </w:rPr>
        <w:t>:</w:t>
      </w:r>
      <w:r w:rsidR="00C03977" w:rsidRPr="003E5E6C">
        <w:rPr>
          <w:b/>
          <w:sz w:val="22"/>
          <w:szCs w:val="22"/>
          <w:vertAlign w:val="baseline"/>
        </w:rPr>
        <w:t xml:space="preserve"> Number of publications </w:t>
      </w:r>
      <w:proofErr w:type="gramStart"/>
      <w:r w:rsidR="00C03977" w:rsidRPr="003E5E6C">
        <w:rPr>
          <w:b/>
          <w:sz w:val="22"/>
          <w:szCs w:val="22"/>
          <w:vertAlign w:val="baseline"/>
        </w:rPr>
        <w:t xml:space="preserve">between </w:t>
      </w:r>
      <w:r w:rsidR="00A048BA" w:rsidRPr="003E5E6C">
        <w:rPr>
          <w:b/>
          <w:sz w:val="22"/>
          <w:szCs w:val="22"/>
          <w:vertAlign w:val="baseline"/>
        </w:rPr>
        <w:t xml:space="preserve"> </w:t>
      </w:r>
      <w:r w:rsidR="00C03977" w:rsidRPr="003E5E6C">
        <w:rPr>
          <w:b/>
          <w:sz w:val="22"/>
          <w:szCs w:val="22"/>
          <w:vertAlign w:val="baseline"/>
        </w:rPr>
        <w:t>2000</w:t>
      </w:r>
      <w:proofErr w:type="gramEnd"/>
      <w:r w:rsidR="00C03977" w:rsidRPr="003E5E6C">
        <w:rPr>
          <w:b/>
          <w:sz w:val="22"/>
          <w:szCs w:val="22"/>
          <w:vertAlign w:val="baseline"/>
        </w:rPr>
        <w:t xml:space="preserve"> to 2025</w:t>
      </w:r>
    </w:p>
    <w:p w:rsidR="000E2B8D" w:rsidRPr="003E5E6C" w:rsidRDefault="009A0C59" w:rsidP="003E5E6C">
      <w:pPr>
        <w:tabs>
          <w:tab w:val="left" w:pos="5178"/>
        </w:tabs>
        <w:spacing w:line="480" w:lineRule="auto"/>
        <w:rPr>
          <w:b/>
          <w:sz w:val="22"/>
          <w:szCs w:val="22"/>
          <w:vertAlign w:val="baseline"/>
        </w:rPr>
      </w:pPr>
      <w:r w:rsidRPr="003E5E6C">
        <w:rPr>
          <w:b/>
          <w:sz w:val="22"/>
          <w:szCs w:val="22"/>
          <w:vertAlign w:val="baseline"/>
        </w:rPr>
        <w:t xml:space="preserve">3.2. </w:t>
      </w:r>
      <w:r w:rsidR="00C60180" w:rsidRPr="003E5E6C">
        <w:rPr>
          <w:b/>
          <w:sz w:val="22"/>
          <w:szCs w:val="22"/>
          <w:vertAlign w:val="baseline"/>
        </w:rPr>
        <w:t xml:space="preserve">Number </w:t>
      </w:r>
      <w:r w:rsidRPr="003E5E6C">
        <w:rPr>
          <w:b/>
          <w:sz w:val="22"/>
          <w:szCs w:val="22"/>
          <w:vertAlign w:val="baseline"/>
        </w:rPr>
        <w:t>of Publications and Citations in Different Countries</w:t>
      </w:r>
    </w:p>
    <w:p w:rsidR="00C60180" w:rsidRPr="003E5E6C" w:rsidRDefault="00C60180" w:rsidP="003E5E6C">
      <w:pPr>
        <w:pStyle w:val="NormalWeb"/>
        <w:spacing w:line="480" w:lineRule="auto"/>
        <w:rPr>
          <w:rStyle w:val="ai-insert"/>
          <w:rFonts w:eastAsiaTheme="minorHAnsi"/>
          <w:color w:val="000000"/>
          <w:sz w:val="22"/>
          <w:szCs w:val="22"/>
        </w:rPr>
      </w:pPr>
      <w:r w:rsidRPr="003E5E6C">
        <w:rPr>
          <w:rStyle w:val="ai-insert"/>
          <w:rFonts w:eastAsiaTheme="minorHAnsi"/>
          <w:color w:val="000000"/>
          <w:sz w:val="22"/>
          <w:szCs w:val="22"/>
        </w:rPr>
        <w:t>The top nations in terms of total citations and publications are depicted in Figure 3, which is based on the 75 articles that were chosen. With 13 publications and 1,073 total citations between 2000 and 2025, the United States comes in first place in the table. Iran, on the other hand, comes in at the bottom with 3 publications and 93 citations. On a continental scale, Africa exhibits the highest number of publications, totaling approximately 22. The findings further indicate that developing countries account for a greater number of publications, approximately 39, compared to developed countries, which have 21.</w:t>
      </w:r>
    </w:p>
    <w:p w:rsidR="00C03977" w:rsidRPr="003E5E6C" w:rsidRDefault="006730CD" w:rsidP="003E5E6C">
      <w:pPr>
        <w:pStyle w:val="NormalWeb"/>
        <w:spacing w:line="480" w:lineRule="auto"/>
        <w:rPr>
          <w:b/>
          <w:sz w:val="22"/>
          <w:szCs w:val="22"/>
        </w:rPr>
      </w:pPr>
      <w:r w:rsidRPr="003E5E6C">
        <w:rPr>
          <w:rStyle w:val="ai-insert"/>
          <w:b/>
          <w:sz w:val="22"/>
          <w:szCs w:val="22"/>
        </w:rPr>
        <w:lastRenderedPageBreak/>
        <w:t xml:space="preserve">Table </w:t>
      </w:r>
      <w:proofErr w:type="gramStart"/>
      <w:r w:rsidRPr="003E5E6C">
        <w:rPr>
          <w:rStyle w:val="ai-insert"/>
          <w:b/>
          <w:sz w:val="22"/>
          <w:szCs w:val="22"/>
        </w:rPr>
        <w:t>3</w:t>
      </w:r>
      <w:r w:rsidR="003A22F4" w:rsidRPr="003E5E6C">
        <w:rPr>
          <w:rStyle w:val="ai-insert"/>
          <w:b/>
          <w:sz w:val="22"/>
          <w:szCs w:val="22"/>
        </w:rPr>
        <w:t xml:space="preserve"> </w:t>
      </w:r>
      <w:r w:rsidR="004F0F8A" w:rsidRPr="003E5E6C">
        <w:rPr>
          <w:rStyle w:val="ai-insert"/>
          <w:b/>
          <w:sz w:val="22"/>
          <w:szCs w:val="22"/>
        </w:rPr>
        <w:t>:</w:t>
      </w:r>
      <w:proofErr w:type="gramEnd"/>
      <w:r w:rsidRPr="003E5E6C">
        <w:rPr>
          <w:rStyle w:val="ai-insert"/>
          <w:b/>
          <w:sz w:val="22"/>
          <w:szCs w:val="22"/>
        </w:rPr>
        <w:t xml:space="preserve"> Top 10 countries </w:t>
      </w:r>
      <w:r w:rsidR="00C03977" w:rsidRPr="003E5E6C">
        <w:rPr>
          <w:rStyle w:val="ai-insert"/>
          <w:b/>
          <w:sz w:val="22"/>
          <w:szCs w:val="22"/>
        </w:rPr>
        <w:t>publications and citations</w:t>
      </w:r>
    </w:p>
    <w:tbl>
      <w:tblPr>
        <w:tblStyle w:val="TableGrid"/>
        <w:tblW w:w="0" w:type="auto"/>
        <w:tblLook w:val="04A0"/>
      </w:tblPr>
      <w:tblGrid>
        <w:gridCol w:w="2311"/>
        <w:gridCol w:w="2307"/>
        <w:gridCol w:w="2326"/>
        <w:gridCol w:w="2299"/>
      </w:tblGrid>
      <w:tr w:rsidR="00AA0A1D" w:rsidRPr="003E5E6C" w:rsidTr="00B4709D">
        <w:tc>
          <w:tcPr>
            <w:tcW w:w="2394" w:type="dxa"/>
          </w:tcPr>
          <w:p w:rsidR="00AA0A1D" w:rsidRPr="003E5E6C" w:rsidRDefault="00AA0A1D" w:rsidP="003E5E6C">
            <w:pPr>
              <w:tabs>
                <w:tab w:val="left" w:pos="5178"/>
              </w:tabs>
              <w:spacing w:line="480" w:lineRule="auto"/>
              <w:jc w:val="center"/>
              <w:rPr>
                <w:b/>
                <w:sz w:val="22"/>
                <w:szCs w:val="22"/>
                <w:vertAlign w:val="baseline"/>
              </w:rPr>
            </w:pPr>
            <w:r w:rsidRPr="003E5E6C">
              <w:rPr>
                <w:b/>
                <w:sz w:val="22"/>
                <w:szCs w:val="22"/>
                <w:vertAlign w:val="baseline"/>
              </w:rPr>
              <w:t>S.NO</w:t>
            </w:r>
          </w:p>
        </w:tc>
        <w:tc>
          <w:tcPr>
            <w:tcW w:w="2394" w:type="dxa"/>
            <w:vAlign w:val="bottom"/>
          </w:tcPr>
          <w:p w:rsidR="00AA0A1D" w:rsidRPr="003E5E6C" w:rsidRDefault="00AA0A1D" w:rsidP="003E5E6C">
            <w:pPr>
              <w:spacing w:line="480" w:lineRule="auto"/>
              <w:jc w:val="center"/>
              <w:rPr>
                <w:b/>
                <w:sz w:val="22"/>
                <w:szCs w:val="22"/>
                <w:vertAlign w:val="baseline"/>
              </w:rPr>
            </w:pPr>
            <w:r w:rsidRPr="003E5E6C">
              <w:rPr>
                <w:b/>
                <w:sz w:val="22"/>
                <w:szCs w:val="22"/>
                <w:vertAlign w:val="baseline"/>
              </w:rPr>
              <w:t>TC</w:t>
            </w:r>
          </w:p>
        </w:tc>
        <w:tc>
          <w:tcPr>
            <w:tcW w:w="2394" w:type="dxa"/>
            <w:vAlign w:val="bottom"/>
          </w:tcPr>
          <w:p w:rsidR="00AA0A1D" w:rsidRPr="003E5E6C" w:rsidRDefault="00AA0A1D" w:rsidP="003E5E6C">
            <w:pPr>
              <w:spacing w:line="480" w:lineRule="auto"/>
              <w:jc w:val="center"/>
              <w:rPr>
                <w:b/>
                <w:sz w:val="22"/>
                <w:szCs w:val="22"/>
                <w:vertAlign w:val="baseline"/>
              </w:rPr>
            </w:pPr>
            <w:r w:rsidRPr="003E5E6C">
              <w:rPr>
                <w:b/>
                <w:sz w:val="22"/>
                <w:szCs w:val="22"/>
                <w:vertAlign w:val="baseline"/>
              </w:rPr>
              <w:t>Country</w:t>
            </w:r>
          </w:p>
        </w:tc>
        <w:tc>
          <w:tcPr>
            <w:tcW w:w="2394" w:type="dxa"/>
            <w:vAlign w:val="bottom"/>
          </w:tcPr>
          <w:p w:rsidR="00AA0A1D" w:rsidRPr="003E5E6C" w:rsidRDefault="00AA0A1D" w:rsidP="003E5E6C">
            <w:pPr>
              <w:spacing w:line="480" w:lineRule="auto"/>
              <w:jc w:val="center"/>
              <w:rPr>
                <w:b/>
                <w:sz w:val="22"/>
                <w:szCs w:val="22"/>
                <w:vertAlign w:val="baseline"/>
              </w:rPr>
            </w:pPr>
            <w:r w:rsidRPr="003E5E6C">
              <w:rPr>
                <w:b/>
                <w:sz w:val="22"/>
                <w:szCs w:val="22"/>
                <w:vertAlign w:val="baseline"/>
              </w:rPr>
              <w:t>TP</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1</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1073</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United States</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13</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2</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496</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Nigeria</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12</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3</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180</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Ghana</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3</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4</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173</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Australia</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4</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5</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166</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India</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12</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6</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160</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Ireland</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2</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7</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159</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Tunisia</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2</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8</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121</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Finland</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2</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9</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105</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South Africa</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5</w:t>
            </w:r>
          </w:p>
        </w:tc>
      </w:tr>
      <w:tr w:rsidR="00AA0A1D" w:rsidRPr="003E5E6C" w:rsidTr="00B4709D">
        <w:tc>
          <w:tcPr>
            <w:tcW w:w="2394" w:type="dxa"/>
          </w:tcPr>
          <w:p w:rsidR="00AA0A1D" w:rsidRPr="003E5E6C" w:rsidRDefault="00AA0A1D" w:rsidP="003E5E6C">
            <w:pPr>
              <w:tabs>
                <w:tab w:val="left" w:pos="5178"/>
              </w:tabs>
              <w:spacing w:line="480" w:lineRule="auto"/>
              <w:jc w:val="center"/>
              <w:rPr>
                <w:sz w:val="22"/>
                <w:szCs w:val="22"/>
                <w:vertAlign w:val="baseline"/>
              </w:rPr>
            </w:pPr>
            <w:r w:rsidRPr="003E5E6C">
              <w:rPr>
                <w:sz w:val="22"/>
                <w:szCs w:val="22"/>
                <w:vertAlign w:val="baseline"/>
              </w:rPr>
              <w:t>10</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93</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Iran</w:t>
            </w:r>
          </w:p>
        </w:tc>
        <w:tc>
          <w:tcPr>
            <w:tcW w:w="2394" w:type="dxa"/>
            <w:vAlign w:val="bottom"/>
          </w:tcPr>
          <w:p w:rsidR="00AA0A1D" w:rsidRPr="003E5E6C" w:rsidRDefault="00AA0A1D" w:rsidP="003E5E6C">
            <w:pPr>
              <w:spacing w:line="480" w:lineRule="auto"/>
              <w:jc w:val="center"/>
              <w:rPr>
                <w:sz w:val="22"/>
                <w:szCs w:val="22"/>
                <w:vertAlign w:val="baseline"/>
              </w:rPr>
            </w:pPr>
            <w:r w:rsidRPr="003E5E6C">
              <w:rPr>
                <w:sz w:val="22"/>
                <w:szCs w:val="22"/>
                <w:vertAlign w:val="baseline"/>
              </w:rPr>
              <w:t>3</w:t>
            </w:r>
          </w:p>
        </w:tc>
      </w:tr>
    </w:tbl>
    <w:p w:rsidR="008E0297" w:rsidRPr="003E5E6C" w:rsidRDefault="008E0297" w:rsidP="003E5E6C">
      <w:pPr>
        <w:tabs>
          <w:tab w:val="left" w:pos="5178"/>
        </w:tabs>
        <w:spacing w:line="480" w:lineRule="auto"/>
        <w:rPr>
          <w:sz w:val="22"/>
          <w:szCs w:val="22"/>
          <w:vertAlign w:val="baseline"/>
        </w:rPr>
      </w:pPr>
    </w:p>
    <w:p w:rsidR="00C60180" w:rsidRPr="003E5E6C" w:rsidRDefault="003A22F4" w:rsidP="003E5E6C">
      <w:pPr>
        <w:tabs>
          <w:tab w:val="left" w:pos="5178"/>
        </w:tabs>
        <w:spacing w:line="480" w:lineRule="auto"/>
        <w:rPr>
          <w:b/>
          <w:sz w:val="22"/>
          <w:szCs w:val="22"/>
          <w:vertAlign w:val="baseline"/>
        </w:rPr>
      </w:pPr>
      <w:r w:rsidRPr="003E5E6C">
        <w:rPr>
          <w:b/>
          <w:sz w:val="22"/>
          <w:szCs w:val="22"/>
          <w:vertAlign w:val="baseline"/>
        </w:rPr>
        <w:t>3</w:t>
      </w:r>
      <w:r w:rsidR="008E0297" w:rsidRPr="003E5E6C">
        <w:rPr>
          <w:b/>
          <w:sz w:val="22"/>
          <w:szCs w:val="22"/>
          <w:vertAlign w:val="baseline"/>
        </w:rPr>
        <w:t xml:space="preserve">.3 </w:t>
      </w:r>
      <w:r w:rsidR="00C60180" w:rsidRPr="003E5E6C">
        <w:rPr>
          <w:b/>
          <w:sz w:val="22"/>
          <w:szCs w:val="22"/>
          <w:vertAlign w:val="baseline"/>
        </w:rPr>
        <w:t>Top author and organization of this study.</w:t>
      </w:r>
    </w:p>
    <w:p w:rsidR="00083A11" w:rsidRPr="003E5E6C" w:rsidRDefault="00083A11" w:rsidP="003E5E6C">
      <w:pPr>
        <w:tabs>
          <w:tab w:val="left" w:pos="5178"/>
        </w:tabs>
        <w:spacing w:line="480" w:lineRule="auto"/>
        <w:rPr>
          <w:rStyle w:val="ai-insert"/>
          <w:rFonts w:eastAsia="Times New Roman"/>
          <w:color w:val="auto"/>
          <w:sz w:val="22"/>
          <w:szCs w:val="22"/>
          <w:vertAlign w:val="baseline"/>
        </w:rPr>
      </w:pPr>
      <w:r w:rsidRPr="003E5E6C">
        <w:rPr>
          <w:rStyle w:val="ai-insert"/>
          <w:rFonts w:eastAsia="Times New Roman"/>
          <w:color w:val="auto"/>
          <w:sz w:val="22"/>
          <w:szCs w:val="22"/>
          <w:vertAlign w:val="baseline"/>
        </w:rPr>
        <w:t xml:space="preserve">The study identifies the ten most prominent authors from the selected articles in Table 4. In terms of citation frequency, Gupta and </w:t>
      </w:r>
      <w:proofErr w:type="spellStart"/>
      <w:r w:rsidRPr="003E5E6C">
        <w:rPr>
          <w:rStyle w:val="ai-insert"/>
          <w:rFonts w:eastAsia="Times New Roman"/>
          <w:color w:val="auto"/>
          <w:sz w:val="22"/>
          <w:szCs w:val="22"/>
          <w:vertAlign w:val="baseline"/>
        </w:rPr>
        <w:t>Sanjeev</w:t>
      </w:r>
      <w:proofErr w:type="spellEnd"/>
      <w:r w:rsidRPr="003E5E6C">
        <w:rPr>
          <w:rStyle w:val="ai-insert"/>
          <w:rFonts w:eastAsia="Times New Roman"/>
          <w:color w:val="auto"/>
          <w:sz w:val="22"/>
          <w:szCs w:val="22"/>
          <w:vertAlign w:val="baseline"/>
        </w:rPr>
        <w:t xml:space="preserve">, </w:t>
      </w:r>
      <w:proofErr w:type="spellStart"/>
      <w:r w:rsidRPr="003E5E6C">
        <w:rPr>
          <w:rStyle w:val="ai-insert"/>
          <w:rFonts w:eastAsia="Times New Roman"/>
          <w:color w:val="auto"/>
          <w:sz w:val="22"/>
          <w:szCs w:val="22"/>
          <w:vertAlign w:val="baseline"/>
        </w:rPr>
        <w:t>Tiongson</w:t>
      </w:r>
      <w:proofErr w:type="spellEnd"/>
      <w:r w:rsidRPr="003E5E6C">
        <w:rPr>
          <w:rStyle w:val="ai-insert"/>
          <w:rFonts w:eastAsia="Times New Roman"/>
          <w:color w:val="auto"/>
          <w:sz w:val="22"/>
          <w:szCs w:val="22"/>
          <w:vertAlign w:val="baseline"/>
        </w:rPr>
        <w:t xml:space="preserve"> and Erwin R., and </w:t>
      </w:r>
      <w:proofErr w:type="spellStart"/>
      <w:r w:rsidRPr="003E5E6C">
        <w:rPr>
          <w:rStyle w:val="ai-insert"/>
          <w:rFonts w:eastAsia="Times New Roman"/>
          <w:color w:val="auto"/>
          <w:sz w:val="22"/>
          <w:szCs w:val="22"/>
          <w:vertAlign w:val="baseline"/>
        </w:rPr>
        <w:t>Verhoeven</w:t>
      </w:r>
      <w:proofErr w:type="spellEnd"/>
      <w:r w:rsidRPr="003E5E6C">
        <w:rPr>
          <w:rStyle w:val="ai-insert"/>
          <w:rFonts w:eastAsia="Times New Roman"/>
          <w:color w:val="auto"/>
          <w:sz w:val="22"/>
          <w:szCs w:val="22"/>
          <w:vertAlign w:val="baseline"/>
        </w:rPr>
        <w:t xml:space="preserve"> and </w:t>
      </w:r>
      <w:proofErr w:type="spellStart"/>
      <w:r w:rsidRPr="003E5E6C">
        <w:rPr>
          <w:rStyle w:val="ai-insert"/>
          <w:rFonts w:eastAsia="Times New Roman"/>
          <w:color w:val="auto"/>
          <w:sz w:val="22"/>
          <w:szCs w:val="22"/>
          <w:vertAlign w:val="baseline"/>
        </w:rPr>
        <w:t>Marjin</w:t>
      </w:r>
      <w:proofErr w:type="spellEnd"/>
      <w:r w:rsidRPr="003E5E6C">
        <w:rPr>
          <w:rStyle w:val="ai-insert"/>
          <w:rFonts w:eastAsia="Times New Roman"/>
          <w:color w:val="auto"/>
          <w:sz w:val="22"/>
          <w:szCs w:val="22"/>
          <w:vertAlign w:val="baseline"/>
        </w:rPr>
        <w:t xml:space="preserve"> are the most frequently cited authors. Regarding the total number of publications, </w:t>
      </w:r>
      <w:proofErr w:type="spellStart"/>
      <w:r w:rsidRPr="003E5E6C">
        <w:rPr>
          <w:rStyle w:val="ai-insert"/>
          <w:rFonts w:eastAsia="Times New Roman"/>
          <w:color w:val="auto"/>
          <w:sz w:val="22"/>
          <w:szCs w:val="22"/>
          <w:vertAlign w:val="baseline"/>
        </w:rPr>
        <w:t>Gottret</w:t>
      </w:r>
      <w:proofErr w:type="spellEnd"/>
      <w:r w:rsidRPr="003E5E6C">
        <w:rPr>
          <w:rStyle w:val="ai-insert"/>
          <w:rFonts w:eastAsia="Times New Roman"/>
          <w:color w:val="auto"/>
          <w:sz w:val="22"/>
          <w:szCs w:val="22"/>
          <w:vertAlign w:val="baseline"/>
        </w:rPr>
        <w:t xml:space="preserve"> and Pablo lead with three publications, followed by </w:t>
      </w:r>
      <w:proofErr w:type="spellStart"/>
      <w:r w:rsidRPr="003E5E6C">
        <w:rPr>
          <w:rStyle w:val="ai-insert"/>
          <w:rFonts w:eastAsia="Times New Roman"/>
          <w:color w:val="auto"/>
          <w:sz w:val="22"/>
          <w:szCs w:val="22"/>
          <w:vertAlign w:val="baseline"/>
        </w:rPr>
        <w:t>Khanam</w:t>
      </w:r>
      <w:proofErr w:type="spellEnd"/>
      <w:r w:rsidRPr="003E5E6C">
        <w:rPr>
          <w:rStyle w:val="ai-insert"/>
          <w:rFonts w:eastAsia="Times New Roman"/>
          <w:color w:val="auto"/>
          <w:sz w:val="22"/>
          <w:szCs w:val="22"/>
          <w:vertAlign w:val="baseline"/>
        </w:rPr>
        <w:t xml:space="preserve"> and </w:t>
      </w:r>
      <w:proofErr w:type="spellStart"/>
      <w:r w:rsidRPr="003E5E6C">
        <w:rPr>
          <w:rStyle w:val="ai-insert"/>
          <w:rFonts w:eastAsia="Times New Roman"/>
          <w:color w:val="auto"/>
          <w:sz w:val="22"/>
          <w:szCs w:val="22"/>
          <w:vertAlign w:val="baseline"/>
        </w:rPr>
        <w:t>Rasheda</w:t>
      </w:r>
      <w:proofErr w:type="spellEnd"/>
      <w:r w:rsidRPr="003E5E6C">
        <w:rPr>
          <w:rStyle w:val="ai-insert"/>
          <w:rFonts w:eastAsia="Times New Roman"/>
          <w:color w:val="auto"/>
          <w:sz w:val="22"/>
          <w:szCs w:val="22"/>
          <w:vertAlign w:val="baseline"/>
        </w:rPr>
        <w:t xml:space="preserve"> and Linden and </w:t>
      </w:r>
      <w:proofErr w:type="spellStart"/>
      <w:r w:rsidRPr="003E5E6C">
        <w:rPr>
          <w:rStyle w:val="ai-insert"/>
          <w:rFonts w:eastAsia="Times New Roman"/>
          <w:color w:val="auto"/>
          <w:sz w:val="22"/>
          <w:szCs w:val="22"/>
          <w:vertAlign w:val="baseline"/>
        </w:rPr>
        <w:t>Mikael</w:t>
      </w:r>
      <w:proofErr w:type="spellEnd"/>
      <w:r w:rsidRPr="003E5E6C">
        <w:rPr>
          <w:rStyle w:val="ai-insert"/>
          <w:rFonts w:eastAsia="Times New Roman"/>
          <w:color w:val="auto"/>
          <w:sz w:val="22"/>
          <w:szCs w:val="22"/>
          <w:vertAlign w:val="baseline"/>
        </w:rPr>
        <w:t>, each with two publications. Concerning organizational citations in Table 5, the Fiscal Affairs Department of the International Monetary Fund, based in Washington, D.C., United States, possesses the highest citation count at 247, whereas the Faculty of Medicine at the University of Queensland, Brisbane, Australia, records the lowest at 134.</w:t>
      </w:r>
    </w:p>
    <w:p w:rsidR="008E0297" w:rsidRPr="003E5E6C" w:rsidRDefault="002E437B" w:rsidP="003E5E6C">
      <w:pPr>
        <w:tabs>
          <w:tab w:val="left" w:pos="5178"/>
        </w:tabs>
        <w:spacing w:line="480" w:lineRule="auto"/>
        <w:rPr>
          <w:b/>
          <w:sz w:val="22"/>
          <w:szCs w:val="22"/>
          <w:vertAlign w:val="baseline"/>
        </w:rPr>
      </w:pPr>
      <w:r w:rsidRPr="003E5E6C">
        <w:rPr>
          <w:sz w:val="22"/>
          <w:szCs w:val="22"/>
          <w:vertAlign w:val="baseline"/>
        </w:rPr>
        <w:t xml:space="preserve"> </w:t>
      </w:r>
      <w:r w:rsidR="00C03977" w:rsidRPr="003E5E6C">
        <w:rPr>
          <w:b/>
          <w:sz w:val="22"/>
          <w:szCs w:val="22"/>
          <w:vertAlign w:val="baseline"/>
        </w:rPr>
        <w:t>Table 4</w:t>
      </w:r>
      <w:r w:rsidR="004F0F8A" w:rsidRPr="003E5E6C">
        <w:rPr>
          <w:b/>
          <w:sz w:val="22"/>
          <w:szCs w:val="22"/>
          <w:vertAlign w:val="baseline"/>
        </w:rPr>
        <w:t>:</w:t>
      </w:r>
      <w:r w:rsidR="00C03977" w:rsidRPr="003E5E6C">
        <w:rPr>
          <w:b/>
          <w:sz w:val="22"/>
          <w:szCs w:val="22"/>
          <w:vertAlign w:val="baseline"/>
        </w:rPr>
        <w:t xml:space="preserve"> </w:t>
      </w:r>
      <w:r w:rsidR="006730CD" w:rsidRPr="003E5E6C">
        <w:rPr>
          <w:b/>
          <w:sz w:val="22"/>
          <w:szCs w:val="22"/>
          <w:vertAlign w:val="baseline"/>
        </w:rPr>
        <w:t>Top 10 author publications and citation</w:t>
      </w:r>
    </w:p>
    <w:tbl>
      <w:tblPr>
        <w:tblStyle w:val="TableGrid"/>
        <w:tblW w:w="0" w:type="auto"/>
        <w:tblLook w:val="04A0"/>
      </w:tblPr>
      <w:tblGrid>
        <w:gridCol w:w="720"/>
        <w:gridCol w:w="1170"/>
        <w:gridCol w:w="5940"/>
        <w:gridCol w:w="810"/>
      </w:tblGrid>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S.NO</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TC</w:t>
            </w:r>
          </w:p>
        </w:tc>
        <w:tc>
          <w:tcPr>
            <w:tcW w:w="594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Author</w:t>
            </w:r>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TP</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1</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247</w:t>
            </w:r>
          </w:p>
        </w:tc>
        <w:tc>
          <w:tcPr>
            <w:tcW w:w="594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 xml:space="preserve">Gupta, </w:t>
            </w:r>
            <w:proofErr w:type="spellStart"/>
            <w:r w:rsidRPr="003E5E6C">
              <w:rPr>
                <w:sz w:val="22"/>
                <w:szCs w:val="22"/>
                <w:vertAlign w:val="baseline"/>
              </w:rPr>
              <w:t>Sanjeev</w:t>
            </w:r>
            <w:proofErr w:type="spellEnd"/>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lastRenderedPageBreak/>
              <w:t>2</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247</w:t>
            </w:r>
          </w:p>
        </w:tc>
        <w:tc>
          <w:tcPr>
            <w:tcW w:w="5940" w:type="dxa"/>
            <w:vAlign w:val="bottom"/>
          </w:tcPr>
          <w:p w:rsidR="00C03977" w:rsidRPr="003E5E6C" w:rsidRDefault="00C03977" w:rsidP="003E5E6C">
            <w:pPr>
              <w:spacing w:line="480" w:lineRule="auto"/>
              <w:jc w:val="center"/>
              <w:rPr>
                <w:sz w:val="22"/>
                <w:szCs w:val="22"/>
                <w:vertAlign w:val="baseline"/>
              </w:rPr>
            </w:pPr>
            <w:proofErr w:type="spellStart"/>
            <w:r w:rsidRPr="003E5E6C">
              <w:rPr>
                <w:sz w:val="22"/>
                <w:szCs w:val="22"/>
                <w:vertAlign w:val="baseline"/>
              </w:rPr>
              <w:t>Tiongson</w:t>
            </w:r>
            <w:proofErr w:type="spellEnd"/>
            <w:r w:rsidRPr="003E5E6C">
              <w:rPr>
                <w:sz w:val="22"/>
                <w:szCs w:val="22"/>
                <w:vertAlign w:val="baseline"/>
              </w:rPr>
              <w:t>, Erwin R.</w:t>
            </w:r>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3</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247</w:t>
            </w:r>
          </w:p>
        </w:tc>
        <w:tc>
          <w:tcPr>
            <w:tcW w:w="5940" w:type="dxa"/>
            <w:vAlign w:val="bottom"/>
          </w:tcPr>
          <w:p w:rsidR="00C03977" w:rsidRPr="003E5E6C" w:rsidRDefault="00C03977" w:rsidP="003E5E6C">
            <w:pPr>
              <w:spacing w:line="480" w:lineRule="auto"/>
              <w:jc w:val="center"/>
              <w:rPr>
                <w:sz w:val="22"/>
                <w:szCs w:val="22"/>
                <w:vertAlign w:val="baseline"/>
              </w:rPr>
            </w:pPr>
            <w:proofErr w:type="spellStart"/>
            <w:r w:rsidRPr="003E5E6C">
              <w:rPr>
                <w:sz w:val="22"/>
                <w:szCs w:val="22"/>
                <w:vertAlign w:val="baseline"/>
              </w:rPr>
              <w:t>Verhoeven</w:t>
            </w:r>
            <w:proofErr w:type="spellEnd"/>
            <w:r w:rsidRPr="003E5E6C">
              <w:rPr>
                <w:sz w:val="22"/>
                <w:szCs w:val="22"/>
                <w:vertAlign w:val="baseline"/>
              </w:rPr>
              <w:t xml:space="preserve">, </w:t>
            </w:r>
            <w:proofErr w:type="spellStart"/>
            <w:r w:rsidRPr="003E5E6C">
              <w:rPr>
                <w:sz w:val="22"/>
                <w:szCs w:val="22"/>
                <w:vertAlign w:val="baseline"/>
              </w:rPr>
              <w:t>Marijn</w:t>
            </w:r>
            <w:proofErr w:type="spellEnd"/>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4</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184</w:t>
            </w:r>
          </w:p>
        </w:tc>
        <w:tc>
          <w:tcPr>
            <w:tcW w:w="5940" w:type="dxa"/>
            <w:vAlign w:val="bottom"/>
          </w:tcPr>
          <w:p w:rsidR="00C03977" w:rsidRPr="003E5E6C" w:rsidRDefault="00C03977" w:rsidP="003E5E6C">
            <w:pPr>
              <w:spacing w:line="480" w:lineRule="auto"/>
              <w:jc w:val="center"/>
              <w:rPr>
                <w:sz w:val="22"/>
                <w:szCs w:val="22"/>
                <w:vertAlign w:val="baseline"/>
              </w:rPr>
            </w:pPr>
            <w:proofErr w:type="spellStart"/>
            <w:r w:rsidRPr="003E5E6C">
              <w:rPr>
                <w:sz w:val="22"/>
                <w:szCs w:val="22"/>
                <w:vertAlign w:val="baseline"/>
              </w:rPr>
              <w:t>Bokhari</w:t>
            </w:r>
            <w:proofErr w:type="spellEnd"/>
            <w:r w:rsidRPr="003E5E6C">
              <w:rPr>
                <w:sz w:val="22"/>
                <w:szCs w:val="22"/>
                <w:vertAlign w:val="baseline"/>
              </w:rPr>
              <w:t xml:space="preserve">, </w:t>
            </w:r>
            <w:proofErr w:type="spellStart"/>
            <w:r w:rsidRPr="003E5E6C">
              <w:rPr>
                <w:sz w:val="22"/>
                <w:szCs w:val="22"/>
                <w:vertAlign w:val="baseline"/>
              </w:rPr>
              <w:t>Farasat</w:t>
            </w:r>
            <w:proofErr w:type="spellEnd"/>
            <w:r w:rsidRPr="003E5E6C">
              <w:rPr>
                <w:sz w:val="22"/>
                <w:szCs w:val="22"/>
                <w:vertAlign w:val="baseline"/>
              </w:rPr>
              <w:t xml:space="preserve"> A.S.</w:t>
            </w:r>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5</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184</w:t>
            </w:r>
          </w:p>
        </w:tc>
        <w:tc>
          <w:tcPr>
            <w:tcW w:w="5940" w:type="dxa"/>
            <w:vAlign w:val="bottom"/>
          </w:tcPr>
          <w:p w:rsidR="00C03977" w:rsidRPr="003E5E6C" w:rsidRDefault="00C03977" w:rsidP="003E5E6C">
            <w:pPr>
              <w:spacing w:line="480" w:lineRule="auto"/>
              <w:jc w:val="center"/>
              <w:rPr>
                <w:sz w:val="22"/>
                <w:szCs w:val="22"/>
                <w:vertAlign w:val="baseline"/>
              </w:rPr>
            </w:pPr>
            <w:proofErr w:type="spellStart"/>
            <w:r w:rsidRPr="003E5E6C">
              <w:rPr>
                <w:sz w:val="22"/>
                <w:szCs w:val="22"/>
                <w:vertAlign w:val="baseline"/>
              </w:rPr>
              <w:t>Gai</w:t>
            </w:r>
            <w:proofErr w:type="spellEnd"/>
            <w:r w:rsidRPr="003E5E6C">
              <w:rPr>
                <w:sz w:val="22"/>
                <w:szCs w:val="22"/>
                <w:vertAlign w:val="baseline"/>
              </w:rPr>
              <w:t xml:space="preserve">, </w:t>
            </w:r>
            <w:proofErr w:type="spellStart"/>
            <w:r w:rsidRPr="003E5E6C">
              <w:rPr>
                <w:sz w:val="22"/>
                <w:szCs w:val="22"/>
                <w:vertAlign w:val="baseline"/>
              </w:rPr>
              <w:t>Yunwei</w:t>
            </w:r>
            <w:proofErr w:type="spellEnd"/>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6</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184</w:t>
            </w:r>
          </w:p>
        </w:tc>
        <w:tc>
          <w:tcPr>
            <w:tcW w:w="5940" w:type="dxa"/>
            <w:vAlign w:val="bottom"/>
          </w:tcPr>
          <w:p w:rsidR="00C03977" w:rsidRPr="003E5E6C" w:rsidRDefault="00C03977" w:rsidP="003E5E6C">
            <w:pPr>
              <w:spacing w:line="480" w:lineRule="auto"/>
              <w:jc w:val="center"/>
              <w:rPr>
                <w:sz w:val="22"/>
                <w:szCs w:val="22"/>
                <w:vertAlign w:val="baseline"/>
              </w:rPr>
            </w:pPr>
            <w:proofErr w:type="spellStart"/>
            <w:r w:rsidRPr="003E5E6C">
              <w:rPr>
                <w:sz w:val="22"/>
                <w:szCs w:val="22"/>
                <w:vertAlign w:val="baseline"/>
              </w:rPr>
              <w:t>Gottret</w:t>
            </w:r>
            <w:proofErr w:type="spellEnd"/>
            <w:r w:rsidRPr="003E5E6C">
              <w:rPr>
                <w:sz w:val="22"/>
                <w:szCs w:val="22"/>
                <w:vertAlign w:val="baseline"/>
              </w:rPr>
              <w:t>, Pablo</w:t>
            </w:r>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7</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169</w:t>
            </w:r>
          </w:p>
        </w:tc>
        <w:tc>
          <w:tcPr>
            <w:tcW w:w="5940" w:type="dxa"/>
            <w:vAlign w:val="bottom"/>
          </w:tcPr>
          <w:p w:rsidR="00C03977" w:rsidRPr="003E5E6C" w:rsidRDefault="00C03977" w:rsidP="003E5E6C">
            <w:pPr>
              <w:spacing w:line="480" w:lineRule="auto"/>
              <w:jc w:val="center"/>
              <w:rPr>
                <w:sz w:val="22"/>
                <w:szCs w:val="22"/>
                <w:vertAlign w:val="baseline"/>
              </w:rPr>
            </w:pPr>
            <w:proofErr w:type="spellStart"/>
            <w:r w:rsidRPr="003E5E6C">
              <w:rPr>
                <w:sz w:val="22"/>
                <w:szCs w:val="22"/>
                <w:vertAlign w:val="baseline"/>
              </w:rPr>
              <w:t>Rahman</w:t>
            </w:r>
            <w:proofErr w:type="spellEnd"/>
            <w:r w:rsidRPr="003E5E6C">
              <w:rPr>
                <w:sz w:val="22"/>
                <w:szCs w:val="22"/>
                <w:vertAlign w:val="baseline"/>
              </w:rPr>
              <w:t xml:space="preserve">, Mohammad </w:t>
            </w:r>
            <w:proofErr w:type="spellStart"/>
            <w:r w:rsidRPr="003E5E6C">
              <w:rPr>
                <w:sz w:val="22"/>
                <w:szCs w:val="22"/>
                <w:vertAlign w:val="baseline"/>
              </w:rPr>
              <w:t>Mafizur</w:t>
            </w:r>
            <w:proofErr w:type="spellEnd"/>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3</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8</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160</w:t>
            </w:r>
          </w:p>
        </w:tc>
        <w:tc>
          <w:tcPr>
            <w:tcW w:w="594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 xml:space="preserve">Garvey, </w:t>
            </w:r>
            <w:proofErr w:type="spellStart"/>
            <w:r w:rsidRPr="003E5E6C">
              <w:rPr>
                <w:sz w:val="22"/>
                <w:szCs w:val="22"/>
                <w:vertAlign w:val="baseline"/>
              </w:rPr>
              <w:t>Eoghan</w:t>
            </w:r>
            <w:proofErr w:type="spellEnd"/>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9</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157</w:t>
            </w:r>
          </w:p>
        </w:tc>
        <w:tc>
          <w:tcPr>
            <w:tcW w:w="5940" w:type="dxa"/>
            <w:vAlign w:val="bottom"/>
          </w:tcPr>
          <w:p w:rsidR="00C03977" w:rsidRPr="003E5E6C" w:rsidRDefault="00C03977" w:rsidP="003E5E6C">
            <w:pPr>
              <w:spacing w:line="480" w:lineRule="auto"/>
              <w:jc w:val="center"/>
              <w:rPr>
                <w:sz w:val="22"/>
                <w:szCs w:val="22"/>
                <w:vertAlign w:val="baseline"/>
              </w:rPr>
            </w:pPr>
            <w:proofErr w:type="spellStart"/>
            <w:r w:rsidRPr="003E5E6C">
              <w:rPr>
                <w:sz w:val="22"/>
                <w:szCs w:val="22"/>
                <w:vertAlign w:val="baseline"/>
              </w:rPr>
              <w:t>Khanam</w:t>
            </w:r>
            <w:proofErr w:type="spellEnd"/>
            <w:r w:rsidRPr="003E5E6C">
              <w:rPr>
                <w:sz w:val="22"/>
                <w:szCs w:val="22"/>
                <w:vertAlign w:val="baseline"/>
              </w:rPr>
              <w:t xml:space="preserve">, </w:t>
            </w:r>
            <w:proofErr w:type="spellStart"/>
            <w:r w:rsidRPr="003E5E6C">
              <w:rPr>
                <w:sz w:val="22"/>
                <w:szCs w:val="22"/>
                <w:vertAlign w:val="baseline"/>
              </w:rPr>
              <w:t>Rasheda</w:t>
            </w:r>
            <w:proofErr w:type="spellEnd"/>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2</w:t>
            </w:r>
          </w:p>
        </w:tc>
      </w:tr>
      <w:tr w:rsidR="00C03977" w:rsidRPr="003E5E6C" w:rsidTr="009A0C59">
        <w:tc>
          <w:tcPr>
            <w:tcW w:w="720" w:type="dxa"/>
          </w:tcPr>
          <w:p w:rsidR="00C03977" w:rsidRPr="003E5E6C" w:rsidRDefault="00C03977" w:rsidP="003E5E6C">
            <w:pPr>
              <w:spacing w:line="480" w:lineRule="auto"/>
              <w:jc w:val="center"/>
              <w:rPr>
                <w:sz w:val="22"/>
                <w:szCs w:val="22"/>
                <w:vertAlign w:val="baseline"/>
              </w:rPr>
            </w:pPr>
            <w:r w:rsidRPr="003E5E6C">
              <w:rPr>
                <w:sz w:val="22"/>
                <w:szCs w:val="22"/>
                <w:vertAlign w:val="baseline"/>
              </w:rPr>
              <w:t>10</w:t>
            </w:r>
          </w:p>
        </w:tc>
        <w:tc>
          <w:tcPr>
            <w:tcW w:w="117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121</w:t>
            </w:r>
          </w:p>
        </w:tc>
        <w:tc>
          <w:tcPr>
            <w:tcW w:w="594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 xml:space="preserve">Linden, </w:t>
            </w:r>
            <w:proofErr w:type="spellStart"/>
            <w:r w:rsidRPr="003E5E6C">
              <w:rPr>
                <w:sz w:val="22"/>
                <w:szCs w:val="22"/>
                <w:vertAlign w:val="baseline"/>
              </w:rPr>
              <w:t>Mikael</w:t>
            </w:r>
            <w:proofErr w:type="spellEnd"/>
          </w:p>
        </w:tc>
        <w:tc>
          <w:tcPr>
            <w:tcW w:w="810" w:type="dxa"/>
            <w:vAlign w:val="bottom"/>
          </w:tcPr>
          <w:p w:rsidR="00C03977" w:rsidRPr="003E5E6C" w:rsidRDefault="00C03977" w:rsidP="003E5E6C">
            <w:pPr>
              <w:spacing w:line="480" w:lineRule="auto"/>
              <w:jc w:val="center"/>
              <w:rPr>
                <w:sz w:val="22"/>
                <w:szCs w:val="22"/>
                <w:vertAlign w:val="baseline"/>
              </w:rPr>
            </w:pPr>
            <w:r w:rsidRPr="003E5E6C">
              <w:rPr>
                <w:sz w:val="22"/>
                <w:szCs w:val="22"/>
                <w:vertAlign w:val="baseline"/>
              </w:rPr>
              <w:t>2</w:t>
            </w:r>
          </w:p>
        </w:tc>
      </w:tr>
    </w:tbl>
    <w:p w:rsidR="008E0297" w:rsidRPr="003E5E6C" w:rsidRDefault="008E0297" w:rsidP="003E5E6C">
      <w:pPr>
        <w:tabs>
          <w:tab w:val="left" w:pos="5178"/>
        </w:tabs>
        <w:spacing w:line="480" w:lineRule="auto"/>
        <w:jc w:val="center"/>
        <w:rPr>
          <w:sz w:val="22"/>
          <w:szCs w:val="22"/>
          <w:vertAlign w:val="baseline"/>
        </w:rPr>
      </w:pPr>
    </w:p>
    <w:p w:rsidR="008E0297" w:rsidRPr="003E5E6C" w:rsidRDefault="0079682E" w:rsidP="003E5E6C">
      <w:pPr>
        <w:tabs>
          <w:tab w:val="left" w:pos="5178"/>
        </w:tabs>
        <w:spacing w:line="480" w:lineRule="auto"/>
        <w:rPr>
          <w:b/>
          <w:sz w:val="22"/>
          <w:szCs w:val="22"/>
          <w:vertAlign w:val="baseline"/>
        </w:rPr>
      </w:pPr>
      <w:r w:rsidRPr="003E5E6C">
        <w:rPr>
          <w:b/>
          <w:sz w:val="22"/>
          <w:szCs w:val="22"/>
          <w:vertAlign w:val="baseline"/>
        </w:rPr>
        <w:t xml:space="preserve">   </w:t>
      </w:r>
      <w:r w:rsidR="006730CD" w:rsidRPr="003E5E6C">
        <w:rPr>
          <w:b/>
          <w:sz w:val="22"/>
          <w:szCs w:val="22"/>
          <w:vertAlign w:val="baseline"/>
        </w:rPr>
        <w:t>Table 5</w:t>
      </w:r>
      <w:r w:rsidR="004F0F8A" w:rsidRPr="003E5E6C">
        <w:rPr>
          <w:b/>
          <w:sz w:val="22"/>
          <w:szCs w:val="22"/>
          <w:vertAlign w:val="baseline"/>
        </w:rPr>
        <w:t>;</w:t>
      </w:r>
      <w:r w:rsidR="0019280C" w:rsidRPr="003E5E6C">
        <w:rPr>
          <w:b/>
          <w:sz w:val="22"/>
          <w:szCs w:val="22"/>
          <w:vertAlign w:val="baseline"/>
        </w:rPr>
        <w:t xml:space="preserve"> </w:t>
      </w:r>
      <w:r w:rsidR="006730CD" w:rsidRPr="003E5E6C">
        <w:rPr>
          <w:b/>
          <w:sz w:val="22"/>
          <w:szCs w:val="22"/>
          <w:vertAlign w:val="baseline"/>
        </w:rPr>
        <w:t>Top organization publication and citation</w:t>
      </w:r>
    </w:p>
    <w:tbl>
      <w:tblPr>
        <w:tblStyle w:val="TableGrid"/>
        <w:tblW w:w="0" w:type="auto"/>
        <w:tblLook w:val="04A0"/>
      </w:tblPr>
      <w:tblGrid>
        <w:gridCol w:w="648"/>
        <w:gridCol w:w="7470"/>
        <w:gridCol w:w="810"/>
      </w:tblGrid>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TC</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Organization</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TP</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247</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Fiscal Affairs Department, International Monetary Fund, N.W. Washington, Dc 20431, 700 19Th Street, United States</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184</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Health Systems Development Cluster, World Bank, Washington, Dc, United States</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160</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Department Of Economics, National University Of Ireland, Galway, Ireland</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159</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 xml:space="preserve">World Bank, Mc5-208, </w:t>
            </w:r>
            <w:proofErr w:type="spellStart"/>
            <w:r w:rsidRPr="003E5E6C">
              <w:rPr>
                <w:sz w:val="22"/>
                <w:szCs w:val="22"/>
                <w:vertAlign w:val="baseline"/>
              </w:rPr>
              <w:t>Env</w:t>
            </w:r>
            <w:proofErr w:type="spellEnd"/>
            <w:r w:rsidRPr="003E5E6C">
              <w:rPr>
                <w:sz w:val="22"/>
                <w:szCs w:val="22"/>
                <w:vertAlign w:val="baseline"/>
              </w:rPr>
              <w:t xml:space="preserve">, Washington, Dc 20433, 1818 H Street, </w:t>
            </w:r>
            <w:proofErr w:type="spellStart"/>
            <w:r w:rsidRPr="003E5E6C">
              <w:rPr>
                <w:sz w:val="22"/>
                <w:szCs w:val="22"/>
                <w:vertAlign w:val="baseline"/>
              </w:rPr>
              <w:t>Nw</w:t>
            </w:r>
            <w:proofErr w:type="spellEnd"/>
            <w:r w:rsidRPr="003E5E6C">
              <w:rPr>
                <w:sz w:val="22"/>
                <w:szCs w:val="22"/>
                <w:vertAlign w:val="baseline"/>
              </w:rPr>
              <w:t>, United States</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140</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 xml:space="preserve">Department Of Economics, University Of Kentucky, Lexington, </w:t>
            </w:r>
            <w:proofErr w:type="spellStart"/>
            <w:r w:rsidRPr="003E5E6C">
              <w:rPr>
                <w:sz w:val="22"/>
                <w:szCs w:val="22"/>
                <w:vertAlign w:val="baseline"/>
              </w:rPr>
              <w:t>Ky</w:t>
            </w:r>
            <w:proofErr w:type="spellEnd"/>
            <w:r w:rsidRPr="003E5E6C">
              <w:rPr>
                <w:sz w:val="22"/>
                <w:szCs w:val="22"/>
                <w:vertAlign w:val="baseline"/>
              </w:rPr>
              <w:t xml:space="preserve"> 40506-0034, United States</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140</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Department Of Economics, Wichita State University, Wichita, Ks 67260-0078, United States</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137</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 xml:space="preserve">Department Of Accounting, Banking And Finance, Delta State University, </w:t>
            </w:r>
            <w:proofErr w:type="spellStart"/>
            <w:r w:rsidRPr="003E5E6C">
              <w:rPr>
                <w:sz w:val="22"/>
                <w:szCs w:val="22"/>
                <w:vertAlign w:val="baseline"/>
              </w:rPr>
              <w:t>Asaba</w:t>
            </w:r>
            <w:proofErr w:type="spellEnd"/>
            <w:r w:rsidRPr="003E5E6C">
              <w:rPr>
                <w:sz w:val="22"/>
                <w:szCs w:val="22"/>
                <w:vertAlign w:val="baseline"/>
              </w:rPr>
              <w:t xml:space="preserve">, </w:t>
            </w:r>
            <w:proofErr w:type="spellStart"/>
            <w:r w:rsidRPr="003E5E6C">
              <w:rPr>
                <w:sz w:val="22"/>
                <w:szCs w:val="22"/>
                <w:vertAlign w:val="baseline"/>
              </w:rPr>
              <w:t>Asaba</w:t>
            </w:r>
            <w:proofErr w:type="spellEnd"/>
            <w:r w:rsidRPr="003E5E6C">
              <w:rPr>
                <w:sz w:val="22"/>
                <w:szCs w:val="22"/>
                <w:vertAlign w:val="baseline"/>
              </w:rPr>
              <w:t xml:space="preserve"> Campus, Nigeria</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137</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 xml:space="preserve">Development Research Department, African Development Bank, 1002 Tunis, Bp </w:t>
            </w:r>
            <w:r w:rsidRPr="003E5E6C">
              <w:rPr>
                <w:sz w:val="22"/>
                <w:szCs w:val="22"/>
                <w:vertAlign w:val="baseline"/>
              </w:rPr>
              <w:lastRenderedPageBreak/>
              <w:t>323, Tunisia</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lastRenderedPageBreak/>
              <w:t>1</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lastRenderedPageBreak/>
              <w:t>134</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Faculty Of Business, Education, University Of Southern Queensland, Toowoomba, Australia</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w:t>
            </w:r>
          </w:p>
        </w:tc>
      </w:tr>
      <w:tr w:rsidR="00D657F4" w:rsidRPr="003E5E6C" w:rsidTr="009A0C59">
        <w:tc>
          <w:tcPr>
            <w:tcW w:w="648"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134</w:t>
            </w:r>
          </w:p>
        </w:tc>
        <w:tc>
          <w:tcPr>
            <w:tcW w:w="747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Faculty Of Medicine, University Of Queensland, Brisbane, Australia</w:t>
            </w:r>
          </w:p>
        </w:tc>
        <w:tc>
          <w:tcPr>
            <w:tcW w:w="810" w:type="dxa"/>
            <w:vAlign w:val="bottom"/>
          </w:tcPr>
          <w:p w:rsidR="00D657F4" w:rsidRPr="003E5E6C" w:rsidRDefault="00D657F4" w:rsidP="003E5E6C">
            <w:pPr>
              <w:spacing w:line="480" w:lineRule="auto"/>
              <w:jc w:val="center"/>
              <w:rPr>
                <w:sz w:val="22"/>
                <w:szCs w:val="22"/>
                <w:vertAlign w:val="baseline"/>
              </w:rPr>
            </w:pPr>
            <w:r w:rsidRPr="003E5E6C">
              <w:rPr>
                <w:sz w:val="22"/>
                <w:szCs w:val="22"/>
                <w:vertAlign w:val="baseline"/>
              </w:rPr>
              <w:t>1</w:t>
            </w:r>
          </w:p>
        </w:tc>
      </w:tr>
    </w:tbl>
    <w:p w:rsidR="008E0297" w:rsidRPr="009A0C59" w:rsidRDefault="008E0297" w:rsidP="009A0C59">
      <w:pPr>
        <w:tabs>
          <w:tab w:val="left" w:pos="5178"/>
        </w:tabs>
        <w:spacing w:line="240" w:lineRule="auto"/>
        <w:rPr>
          <w:sz w:val="22"/>
          <w:szCs w:val="22"/>
          <w:vertAlign w:val="baseline"/>
        </w:rPr>
      </w:pPr>
    </w:p>
    <w:p w:rsidR="002E437B" w:rsidRPr="009A0C59" w:rsidRDefault="003A22F4" w:rsidP="003E5E6C">
      <w:pPr>
        <w:tabs>
          <w:tab w:val="left" w:pos="5178"/>
        </w:tabs>
        <w:spacing w:line="480" w:lineRule="auto"/>
        <w:rPr>
          <w:b/>
          <w:sz w:val="22"/>
          <w:szCs w:val="22"/>
          <w:vertAlign w:val="baseline"/>
        </w:rPr>
      </w:pPr>
      <w:r w:rsidRPr="009A0C59">
        <w:rPr>
          <w:b/>
          <w:sz w:val="22"/>
          <w:szCs w:val="22"/>
          <w:vertAlign w:val="baseline"/>
        </w:rPr>
        <w:t>3</w:t>
      </w:r>
      <w:r w:rsidR="0079682E" w:rsidRPr="009A0C59">
        <w:rPr>
          <w:b/>
          <w:sz w:val="22"/>
          <w:szCs w:val="22"/>
          <w:vertAlign w:val="baseline"/>
        </w:rPr>
        <w:t xml:space="preserve">.4 </w:t>
      </w:r>
      <w:r w:rsidR="002E437B" w:rsidRPr="009A0C59">
        <w:rPr>
          <w:b/>
          <w:sz w:val="22"/>
          <w:szCs w:val="22"/>
          <w:vertAlign w:val="baseline"/>
        </w:rPr>
        <w:t xml:space="preserve">Top Journal </w:t>
      </w:r>
      <w:r w:rsidR="004F0F8A">
        <w:rPr>
          <w:b/>
          <w:sz w:val="22"/>
          <w:szCs w:val="22"/>
          <w:vertAlign w:val="baseline"/>
        </w:rPr>
        <w:t>of t</w:t>
      </w:r>
      <w:r w:rsidR="004F0F8A" w:rsidRPr="009A0C59">
        <w:rPr>
          <w:b/>
          <w:sz w:val="22"/>
          <w:szCs w:val="22"/>
          <w:vertAlign w:val="baseline"/>
        </w:rPr>
        <w:t>he Study</w:t>
      </w:r>
    </w:p>
    <w:p w:rsidR="00083A11" w:rsidRPr="009A0C59" w:rsidRDefault="00083A11" w:rsidP="003E5E6C">
      <w:pPr>
        <w:spacing w:line="480" w:lineRule="auto"/>
        <w:rPr>
          <w:rStyle w:val="ai-insert"/>
          <w:rFonts w:eastAsia="Times New Roman"/>
          <w:color w:val="auto"/>
          <w:sz w:val="22"/>
          <w:szCs w:val="22"/>
          <w:vertAlign w:val="baseline"/>
        </w:rPr>
      </w:pPr>
      <w:r w:rsidRPr="009A0C59">
        <w:rPr>
          <w:rStyle w:val="ai-insert"/>
          <w:rFonts w:eastAsia="Times New Roman"/>
          <w:color w:val="auto"/>
          <w:sz w:val="22"/>
          <w:szCs w:val="22"/>
          <w:vertAlign w:val="baseline"/>
        </w:rPr>
        <w:t>The top ten journals found in the study are listed in Table 6. With 247 citations, the journal "Health Economics" has the most, while the "International Journal of Social Economics" is ranked at number 10, with 51 citations. With four publications, "Frontiers in Public Health" leads the field, followed by the "International Journal of Social Economics," "Journal of Public Affairs," and "Globalization and Health," each of which has three publications. The table further elaborates on journal publications across various time periods, noting that "Frontiers in Public Health" has three recent publications, while "Globalization and Health" has two publications between 2021 and 2025.</w:t>
      </w:r>
    </w:p>
    <w:p w:rsidR="00027AFE" w:rsidRPr="00405D3D" w:rsidRDefault="006730CD" w:rsidP="003E5E6C">
      <w:pPr>
        <w:spacing w:line="480" w:lineRule="auto"/>
        <w:rPr>
          <w:b/>
          <w:sz w:val="22"/>
          <w:szCs w:val="22"/>
          <w:vertAlign w:val="baseline"/>
        </w:rPr>
      </w:pPr>
      <w:r w:rsidRPr="00405D3D">
        <w:rPr>
          <w:b/>
          <w:sz w:val="22"/>
          <w:szCs w:val="22"/>
          <w:vertAlign w:val="baseline"/>
        </w:rPr>
        <w:t xml:space="preserve">Table </w:t>
      </w:r>
      <w:r w:rsidR="009A0C59" w:rsidRPr="00405D3D">
        <w:rPr>
          <w:b/>
          <w:sz w:val="22"/>
          <w:szCs w:val="22"/>
          <w:vertAlign w:val="baseline"/>
        </w:rPr>
        <w:t>6:</w:t>
      </w:r>
      <w:r w:rsidR="004F0F8A" w:rsidRPr="00405D3D">
        <w:rPr>
          <w:b/>
          <w:sz w:val="22"/>
          <w:szCs w:val="22"/>
          <w:vertAlign w:val="baseline"/>
        </w:rPr>
        <w:t xml:space="preserve"> </w:t>
      </w:r>
      <w:r w:rsidRPr="00405D3D">
        <w:rPr>
          <w:b/>
          <w:sz w:val="22"/>
          <w:szCs w:val="22"/>
          <w:vertAlign w:val="baseline"/>
        </w:rPr>
        <w:t xml:space="preserve">Top </w:t>
      </w:r>
      <w:r w:rsidR="009A0C59" w:rsidRPr="00405D3D">
        <w:rPr>
          <w:b/>
          <w:sz w:val="22"/>
          <w:szCs w:val="22"/>
          <w:vertAlign w:val="baseline"/>
        </w:rPr>
        <w:t xml:space="preserve">10 Journal Publication </w:t>
      </w:r>
      <w:proofErr w:type="gramStart"/>
      <w:r w:rsidR="009A0C59" w:rsidRPr="00405D3D">
        <w:rPr>
          <w:b/>
          <w:sz w:val="22"/>
          <w:szCs w:val="22"/>
          <w:vertAlign w:val="baseline"/>
        </w:rPr>
        <w:t>between</w:t>
      </w:r>
      <w:r w:rsidR="0019280C" w:rsidRPr="00405D3D">
        <w:rPr>
          <w:b/>
          <w:sz w:val="22"/>
          <w:szCs w:val="22"/>
          <w:vertAlign w:val="baseline"/>
        </w:rPr>
        <w:t xml:space="preserve"> </w:t>
      </w:r>
      <w:r w:rsidR="009A0C59" w:rsidRPr="00405D3D">
        <w:rPr>
          <w:b/>
          <w:sz w:val="22"/>
          <w:szCs w:val="22"/>
          <w:vertAlign w:val="baseline"/>
        </w:rPr>
        <w:t xml:space="preserve"> 2000</w:t>
      </w:r>
      <w:proofErr w:type="gramEnd"/>
      <w:r w:rsidR="009A0C59" w:rsidRPr="00405D3D">
        <w:rPr>
          <w:b/>
          <w:sz w:val="22"/>
          <w:szCs w:val="22"/>
          <w:vertAlign w:val="baseline"/>
        </w:rPr>
        <w:t xml:space="preserve"> To 2025</w:t>
      </w:r>
    </w:p>
    <w:tbl>
      <w:tblPr>
        <w:tblStyle w:val="TableGrid"/>
        <w:tblW w:w="9630" w:type="dxa"/>
        <w:tblInd w:w="18" w:type="dxa"/>
        <w:tblLook w:val="04A0"/>
      </w:tblPr>
      <w:tblGrid>
        <w:gridCol w:w="630"/>
        <w:gridCol w:w="3240"/>
        <w:gridCol w:w="720"/>
        <w:gridCol w:w="990"/>
        <w:gridCol w:w="990"/>
        <w:gridCol w:w="1080"/>
        <w:gridCol w:w="990"/>
        <w:gridCol w:w="990"/>
      </w:tblGrid>
      <w:tr w:rsidR="002E437B" w:rsidRPr="00405D3D" w:rsidTr="003E5E6C">
        <w:tc>
          <w:tcPr>
            <w:tcW w:w="630" w:type="dxa"/>
            <w:vAlign w:val="bottom"/>
          </w:tcPr>
          <w:p w:rsidR="002E437B" w:rsidRPr="00405D3D" w:rsidRDefault="002E437B" w:rsidP="003E5E6C">
            <w:pPr>
              <w:spacing w:line="480" w:lineRule="auto"/>
              <w:jc w:val="center"/>
              <w:rPr>
                <w:b/>
                <w:sz w:val="22"/>
                <w:szCs w:val="22"/>
                <w:vertAlign w:val="baseline"/>
              </w:rPr>
            </w:pPr>
            <w:r w:rsidRPr="00405D3D">
              <w:rPr>
                <w:b/>
                <w:sz w:val="22"/>
                <w:szCs w:val="22"/>
                <w:vertAlign w:val="baseline"/>
              </w:rPr>
              <w:t>TC</w:t>
            </w:r>
          </w:p>
        </w:tc>
        <w:tc>
          <w:tcPr>
            <w:tcW w:w="3240" w:type="dxa"/>
            <w:vAlign w:val="bottom"/>
          </w:tcPr>
          <w:p w:rsidR="002E437B" w:rsidRPr="00405D3D" w:rsidRDefault="002E437B" w:rsidP="003E5E6C">
            <w:pPr>
              <w:spacing w:line="480" w:lineRule="auto"/>
              <w:jc w:val="center"/>
              <w:rPr>
                <w:b/>
                <w:sz w:val="22"/>
                <w:szCs w:val="22"/>
                <w:vertAlign w:val="baseline"/>
              </w:rPr>
            </w:pPr>
            <w:r w:rsidRPr="00405D3D">
              <w:rPr>
                <w:b/>
                <w:sz w:val="22"/>
                <w:szCs w:val="22"/>
                <w:vertAlign w:val="baseline"/>
              </w:rPr>
              <w:t>Source</w:t>
            </w:r>
          </w:p>
        </w:tc>
        <w:tc>
          <w:tcPr>
            <w:tcW w:w="720" w:type="dxa"/>
            <w:vAlign w:val="bottom"/>
          </w:tcPr>
          <w:p w:rsidR="002E437B" w:rsidRPr="00405D3D" w:rsidRDefault="002E437B" w:rsidP="003E5E6C">
            <w:pPr>
              <w:spacing w:line="480" w:lineRule="auto"/>
              <w:jc w:val="center"/>
              <w:rPr>
                <w:b/>
                <w:sz w:val="22"/>
                <w:szCs w:val="22"/>
                <w:vertAlign w:val="baseline"/>
              </w:rPr>
            </w:pPr>
            <w:r w:rsidRPr="00405D3D">
              <w:rPr>
                <w:b/>
                <w:sz w:val="22"/>
                <w:szCs w:val="22"/>
                <w:vertAlign w:val="baseline"/>
              </w:rPr>
              <w:t>TP</w:t>
            </w:r>
          </w:p>
        </w:tc>
        <w:tc>
          <w:tcPr>
            <w:tcW w:w="990" w:type="dxa"/>
            <w:vAlign w:val="bottom"/>
          </w:tcPr>
          <w:p w:rsidR="002E437B" w:rsidRPr="00405D3D" w:rsidRDefault="006730CD" w:rsidP="003E5E6C">
            <w:pPr>
              <w:spacing w:line="480" w:lineRule="auto"/>
              <w:jc w:val="center"/>
              <w:rPr>
                <w:b/>
                <w:sz w:val="22"/>
                <w:szCs w:val="22"/>
                <w:vertAlign w:val="baseline"/>
              </w:rPr>
            </w:pPr>
            <w:r w:rsidRPr="00405D3D">
              <w:rPr>
                <w:b/>
                <w:sz w:val="22"/>
                <w:szCs w:val="22"/>
                <w:vertAlign w:val="baseline"/>
              </w:rPr>
              <w:t>2000-</w:t>
            </w:r>
            <w:r w:rsidR="002E437B" w:rsidRPr="00405D3D">
              <w:rPr>
                <w:b/>
                <w:sz w:val="22"/>
                <w:szCs w:val="22"/>
                <w:vertAlign w:val="baseline"/>
              </w:rPr>
              <w:t>05</w:t>
            </w:r>
          </w:p>
        </w:tc>
        <w:tc>
          <w:tcPr>
            <w:tcW w:w="990" w:type="dxa"/>
            <w:vAlign w:val="bottom"/>
          </w:tcPr>
          <w:p w:rsidR="002E437B" w:rsidRPr="00405D3D" w:rsidRDefault="006730CD" w:rsidP="003E5E6C">
            <w:pPr>
              <w:spacing w:line="480" w:lineRule="auto"/>
              <w:jc w:val="center"/>
              <w:rPr>
                <w:b/>
                <w:sz w:val="22"/>
                <w:szCs w:val="22"/>
                <w:vertAlign w:val="baseline"/>
              </w:rPr>
            </w:pPr>
            <w:r w:rsidRPr="00405D3D">
              <w:rPr>
                <w:b/>
                <w:sz w:val="22"/>
                <w:szCs w:val="22"/>
                <w:vertAlign w:val="baseline"/>
              </w:rPr>
              <w:t>2006-</w:t>
            </w:r>
            <w:r w:rsidR="002E437B" w:rsidRPr="00405D3D">
              <w:rPr>
                <w:b/>
                <w:sz w:val="22"/>
                <w:szCs w:val="22"/>
                <w:vertAlign w:val="baseline"/>
              </w:rPr>
              <w:t>10</w:t>
            </w:r>
          </w:p>
        </w:tc>
        <w:tc>
          <w:tcPr>
            <w:tcW w:w="1080" w:type="dxa"/>
            <w:vAlign w:val="bottom"/>
          </w:tcPr>
          <w:p w:rsidR="002E437B" w:rsidRPr="00405D3D" w:rsidRDefault="002E437B" w:rsidP="003E5E6C">
            <w:pPr>
              <w:spacing w:line="480" w:lineRule="auto"/>
              <w:jc w:val="center"/>
              <w:rPr>
                <w:b/>
                <w:sz w:val="22"/>
                <w:szCs w:val="22"/>
                <w:vertAlign w:val="baseline"/>
              </w:rPr>
            </w:pPr>
            <w:r w:rsidRPr="00405D3D">
              <w:rPr>
                <w:b/>
                <w:sz w:val="22"/>
                <w:szCs w:val="22"/>
                <w:vertAlign w:val="baseline"/>
              </w:rPr>
              <w:t>2011-15</w:t>
            </w:r>
          </w:p>
        </w:tc>
        <w:tc>
          <w:tcPr>
            <w:tcW w:w="990" w:type="dxa"/>
            <w:vAlign w:val="bottom"/>
          </w:tcPr>
          <w:p w:rsidR="002E437B" w:rsidRPr="00405D3D" w:rsidRDefault="002E437B" w:rsidP="003E5E6C">
            <w:pPr>
              <w:spacing w:line="480" w:lineRule="auto"/>
              <w:jc w:val="center"/>
              <w:rPr>
                <w:b/>
                <w:sz w:val="22"/>
                <w:szCs w:val="22"/>
                <w:vertAlign w:val="baseline"/>
              </w:rPr>
            </w:pPr>
            <w:r w:rsidRPr="00405D3D">
              <w:rPr>
                <w:b/>
                <w:sz w:val="22"/>
                <w:szCs w:val="22"/>
                <w:vertAlign w:val="baseline"/>
              </w:rPr>
              <w:t>2016-20</w:t>
            </w:r>
          </w:p>
        </w:tc>
        <w:tc>
          <w:tcPr>
            <w:tcW w:w="990" w:type="dxa"/>
            <w:vAlign w:val="bottom"/>
          </w:tcPr>
          <w:p w:rsidR="002E437B" w:rsidRPr="00405D3D" w:rsidRDefault="002E437B" w:rsidP="003E5E6C">
            <w:pPr>
              <w:spacing w:line="480" w:lineRule="auto"/>
              <w:jc w:val="center"/>
              <w:rPr>
                <w:b/>
                <w:sz w:val="22"/>
                <w:szCs w:val="22"/>
                <w:vertAlign w:val="baseline"/>
              </w:rPr>
            </w:pPr>
            <w:r w:rsidRPr="00405D3D">
              <w:rPr>
                <w:b/>
                <w:sz w:val="22"/>
                <w:szCs w:val="22"/>
                <w:vertAlign w:val="baseline"/>
              </w:rPr>
              <w:t>2021-25</w:t>
            </w: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247</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Health Economics</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c>
          <w:tcPr>
            <w:tcW w:w="108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230</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African Development Review</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c>
          <w:tcPr>
            <w:tcW w:w="108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c>
          <w:tcPr>
            <w:tcW w:w="990" w:type="dxa"/>
            <w:vAlign w:val="bottom"/>
          </w:tcPr>
          <w:p w:rsidR="002E437B" w:rsidRPr="00405D3D" w:rsidRDefault="002E437B" w:rsidP="003E5E6C">
            <w:pPr>
              <w:spacing w:line="480" w:lineRule="auto"/>
              <w:jc w:val="center"/>
              <w:rPr>
                <w:sz w:val="22"/>
                <w:szCs w:val="22"/>
                <w:vertAlign w:val="baseline"/>
              </w:rPr>
            </w:pP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164</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Social Science And Medicine</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c>
          <w:tcPr>
            <w:tcW w:w="990" w:type="dxa"/>
            <w:vAlign w:val="bottom"/>
          </w:tcPr>
          <w:p w:rsidR="002E437B" w:rsidRPr="00405D3D" w:rsidRDefault="002E437B" w:rsidP="003E5E6C">
            <w:pPr>
              <w:spacing w:line="480" w:lineRule="auto"/>
              <w:jc w:val="center"/>
              <w:rPr>
                <w:sz w:val="22"/>
                <w:szCs w:val="22"/>
                <w:vertAlign w:val="baseline"/>
              </w:rPr>
            </w:pPr>
          </w:p>
        </w:tc>
        <w:tc>
          <w:tcPr>
            <w:tcW w:w="108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158</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Globalization And Health</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3</w:t>
            </w: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c>
          <w:tcPr>
            <w:tcW w:w="108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142</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Applied Economics</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c>
          <w:tcPr>
            <w:tcW w:w="990" w:type="dxa"/>
            <w:vAlign w:val="bottom"/>
          </w:tcPr>
          <w:p w:rsidR="002E437B" w:rsidRPr="00405D3D" w:rsidRDefault="002E437B" w:rsidP="003E5E6C">
            <w:pPr>
              <w:spacing w:line="480" w:lineRule="auto"/>
              <w:jc w:val="center"/>
              <w:rPr>
                <w:sz w:val="22"/>
                <w:szCs w:val="22"/>
                <w:vertAlign w:val="baseline"/>
              </w:rPr>
            </w:pPr>
          </w:p>
        </w:tc>
        <w:tc>
          <w:tcPr>
            <w:tcW w:w="108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94</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Journal Of Public Affairs</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3</w:t>
            </w: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c>
          <w:tcPr>
            <w:tcW w:w="108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82</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Journal Of Development Studies</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c>
          <w:tcPr>
            <w:tcW w:w="108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c>
          <w:tcPr>
            <w:tcW w:w="990" w:type="dxa"/>
            <w:vAlign w:val="bottom"/>
          </w:tcPr>
          <w:p w:rsidR="002E437B" w:rsidRPr="00405D3D" w:rsidRDefault="002E437B" w:rsidP="003E5E6C">
            <w:pPr>
              <w:spacing w:line="480" w:lineRule="auto"/>
              <w:jc w:val="center"/>
              <w:rPr>
                <w:sz w:val="22"/>
                <w:szCs w:val="22"/>
                <w:vertAlign w:val="baseline"/>
              </w:rPr>
            </w:pP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73</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International Journal Of Environmental Research And Public Health</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c>
          <w:tcPr>
            <w:tcW w:w="108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66</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Frontiers In Public Health</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4</w:t>
            </w: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c>
          <w:tcPr>
            <w:tcW w:w="108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3</w:t>
            </w:r>
          </w:p>
        </w:tc>
      </w:tr>
      <w:tr w:rsidR="002E437B" w:rsidRPr="00405D3D" w:rsidTr="003E5E6C">
        <w:tc>
          <w:tcPr>
            <w:tcW w:w="63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lastRenderedPageBreak/>
              <w:t>51</w:t>
            </w:r>
          </w:p>
        </w:tc>
        <w:tc>
          <w:tcPr>
            <w:tcW w:w="324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International Journal Of Social Economics</w:t>
            </w:r>
          </w:p>
        </w:tc>
        <w:tc>
          <w:tcPr>
            <w:tcW w:w="72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3</w:t>
            </w:r>
          </w:p>
        </w:tc>
        <w:tc>
          <w:tcPr>
            <w:tcW w:w="99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p>
        </w:tc>
        <w:tc>
          <w:tcPr>
            <w:tcW w:w="1080" w:type="dxa"/>
            <w:vAlign w:val="bottom"/>
          </w:tcPr>
          <w:p w:rsidR="002E437B" w:rsidRPr="00405D3D" w:rsidRDefault="002E437B" w:rsidP="003E5E6C">
            <w:pPr>
              <w:spacing w:line="480" w:lineRule="auto"/>
              <w:jc w:val="center"/>
              <w:rPr>
                <w:sz w:val="22"/>
                <w:szCs w:val="22"/>
                <w:vertAlign w:val="baseline"/>
              </w:rPr>
            </w:pP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2</w:t>
            </w:r>
          </w:p>
        </w:tc>
        <w:tc>
          <w:tcPr>
            <w:tcW w:w="990" w:type="dxa"/>
            <w:vAlign w:val="bottom"/>
          </w:tcPr>
          <w:p w:rsidR="002E437B" w:rsidRPr="00405D3D" w:rsidRDefault="002E437B" w:rsidP="003E5E6C">
            <w:pPr>
              <w:spacing w:line="480" w:lineRule="auto"/>
              <w:jc w:val="center"/>
              <w:rPr>
                <w:sz w:val="22"/>
                <w:szCs w:val="22"/>
                <w:vertAlign w:val="baseline"/>
              </w:rPr>
            </w:pPr>
            <w:r w:rsidRPr="00405D3D">
              <w:rPr>
                <w:sz w:val="22"/>
                <w:szCs w:val="22"/>
                <w:vertAlign w:val="baseline"/>
              </w:rPr>
              <w:t>1</w:t>
            </w:r>
          </w:p>
        </w:tc>
      </w:tr>
    </w:tbl>
    <w:p w:rsidR="002E437B" w:rsidRPr="009A0C59" w:rsidRDefault="002E437B" w:rsidP="009A0C59">
      <w:pPr>
        <w:tabs>
          <w:tab w:val="left" w:pos="5178"/>
        </w:tabs>
        <w:spacing w:line="240" w:lineRule="auto"/>
        <w:rPr>
          <w:sz w:val="22"/>
          <w:szCs w:val="22"/>
          <w:vertAlign w:val="baseline"/>
        </w:rPr>
      </w:pPr>
    </w:p>
    <w:p w:rsidR="00490AC9" w:rsidRPr="009A0C59" w:rsidRDefault="004F0F8A" w:rsidP="003E5E6C">
      <w:pPr>
        <w:tabs>
          <w:tab w:val="left" w:pos="5178"/>
        </w:tabs>
        <w:spacing w:line="480" w:lineRule="auto"/>
        <w:rPr>
          <w:b/>
          <w:sz w:val="22"/>
          <w:szCs w:val="22"/>
          <w:vertAlign w:val="baseline"/>
        </w:rPr>
      </w:pPr>
      <w:r w:rsidRPr="009A0C59">
        <w:rPr>
          <w:b/>
          <w:sz w:val="22"/>
          <w:szCs w:val="22"/>
          <w:vertAlign w:val="baseline"/>
        </w:rPr>
        <w:t xml:space="preserve">4. </w:t>
      </w:r>
      <w:r w:rsidR="00490AC9" w:rsidRPr="009A0C59">
        <w:rPr>
          <w:b/>
          <w:sz w:val="22"/>
          <w:szCs w:val="22"/>
          <w:vertAlign w:val="baseline"/>
        </w:rPr>
        <w:t xml:space="preserve">Relationship </w:t>
      </w:r>
      <w:r>
        <w:rPr>
          <w:b/>
          <w:sz w:val="22"/>
          <w:szCs w:val="22"/>
          <w:vertAlign w:val="baseline"/>
        </w:rPr>
        <w:t>b</w:t>
      </w:r>
      <w:r w:rsidRPr="009A0C59">
        <w:rPr>
          <w:b/>
          <w:sz w:val="22"/>
          <w:szCs w:val="22"/>
          <w:vertAlign w:val="baseline"/>
        </w:rPr>
        <w:t xml:space="preserve">etween </w:t>
      </w:r>
      <w:r w:rsidR="00490AC9" w:rsidRPr="009A0C59">
        <w:rPr>
          <w:b/>
          <w:sz w:val="22"/>
          <w:szCs w:val="22"/>
          <w:vertAlign w:val="baseline"/>
        </w:rPr>
        <w:t xml:space="preserve">Public </w:t>
      </w:r>
      <w:r w:rsidR="009A0C59">
        <w:rPr>
          <w:b/>
          <w:sz w:val="22"/>
          <w:szCs w:val="22"/>
          <w:vertAlign w:val="baseline"/>
        </w:rPr>
        <w:t xml:space="preserve">Health Expenditure </w:t>
      </w:r>
      <w:r w:rsidR="0019280C">
        <w:rPr>
          <w:b/>
          <w:sz w:val="22"/>
          <w:szCs w:val="22"/>
          <w:vertAlign w:val="baseline"/>
        </w:rPr>
        <w:t>a</w:t>
      </w:r>
      <w:r w:rsidRPr="009A0C59">
        <w:rPr>
          <w:b/>
          <w:sz w:val="22"/>
          <w:szCs w:val="22"/>
          <w:vertAlign w:val="baseline"/>
        </w:rPr>
        <w:t xml:space="preserve">nd </w:t>
      </w:r>
      <w:r w:rsidR="009A0C59" w:rsidRPr="009A0C59">
        <w:rPr>
          <w:b/>
          <w:sz w:val="22"/>
          <w:szCs w:val="22"/>
          <w:vertAlign w:val="baseline"/>
        </w:rPr>
        <w:t>Health Outcome</w:t>
      </w:r>
    </w:p>
    <w:p w:rsidR="005E37EC" w:rsidRPr="00A10C8C" w:rsidRDefault="005E37EC" w:rsidP="003E5E6C">
      <w:pPr>
        <w:tabs>
          <w:tab w:val="left" w:pos="5178"/>
        </w:tabs>
        <w:spacing w:line="480" w:lineRule="auto"/>
        <w:rPr>
          <w:rStyle w:val="ai-insert"/>
          <w:rFonts w:eastAsia="Times New Roman"/>
          <w:color w:val="auto"/>
          <w:sz w:val="22"/>
          <w:szCs w:val="22"/>
          <w:vertAlign w:val="baseline"/>
        </w:rPr>
      </w:pPr>
      <w:r w:rsidRPr="00A10C8C">
        <w:rPr>
          <w:rStyle w:val="ai-insert"/>
          <w:rFonts w:eastAsia="Times New Roman"/>
          <w:color w:val="auto"/>
          <w:sz w:val="22"/>
          <w:szCs w:val="22"/>
          <w:vertAlign w:val="baseline"/>
        </w:rPr>
        <w:t xml:space="preserve">The majority of studies show a significant correlation between PHE and health outcomes, as shown in Table 7 and Figure 4. About 60 studies have shown that a higher expenditure on public health improves health outcomes. Study of </w:t>
      </w:r>
      <w:proofErr w:type="spellStart"/>
      <w:r w:rsidRPr="00A10C8C">
        <w:rPr>
          <w:rStyle w:val="ai-insert"/>
          <w:rFonts w:eastAsia="Times New Roman"/>
          <w:color w:val="auto"/>
          <w:sz w:val="22"/>
          <w:szCs w:val="22"/>
          <w:vertAlign w:val="baseline"/>
        </w:rPr>
        <w:t>Hlafa</w:t>
      </w:r>
      <w:proofErr w:type="spellEnd"/>
      <w:r w:rsidRPr="00A10C8C">
        <w:rPr>
          <w:rStyle w:val="ai-insert"/>
          <w:rFonts w:eastAsia="Times New Roman"/>
          <w:color w:val="auto"/>
          <w:sz w:val="22"/>
          <w:szCs w:val="22"/>
          <w:vertAlign w:val="baseline"/>
        </w:rPr>
        <w:t xml:space="preserve"> et al. (2019) stated that PHE had a significant effect on life expectancy and child mortality, but that the effect of health expenditure depended on the provincial governance, management systems and infrastructure. Recent study </w:t>
      </w:r>
      <w:proofErr w:type="spellStart"/>
      <w:r w:rsidRPr="00A10C8C">
        <w:rPr>
          <w:rStyle w:val="ai-insert"/>
          <w:rFonts w:eastAsia="Times New Roman"/>
          <w:color w:val="auto"/>
          <w:sz w:val="22"/>
          <w:szCs w:val="22"/>
          <w:vertAlign w:val="baseline"/>
        </w:rPr>
        <w:t>Azuh</w:t>
      </w:r>
      <w:proofErr w:type="spellEnd"/>
      <w:r w:rsidRPr="00A10C8C">
        <w:rPr>
          <w:rStyle w:val="ai-insert"/>
          <w:rFonts w:eastAsia="Times New Roman"/>
          <w:color w:val="auto"/>
          <w:sz w:val="22"/>
          <w:szCs w:val="22"/>
          <w:vertAlign w:val="baseline"/>
        </w:rPr>
        <w:t xml:space="preserve"> et al. (2020) used the autoreg</w:t>
      </w:r>
      <w:r w:rsidR="00E816E8">
        <w:rPr>
          <w:rStyle w:val="ai-insert"/>
          <w:rFonts w:eastAsia="Times New Roman"/>
          <w:color w:val="auto"/>
          <w:sz w:val="22"/>
          <w:szCs w:val="22"/>
          <w:vertAlign w:val="baseline"/>
        </w:rPr>
        <w:t xml:space="preserve">ressive distributed lag (ARDL) </w:t>
      </w:r>
      <w:r w:rsidRPr="00A10C8C">
        <w:rPr>
          <w:rStyle w:val="ai-insert"/>
          <w:rFonts w:eastAsia="Times New Roman"/>
          <w:color w:val="auto"/>
          <w:sz w:val="22"/>
          <w:szCs w:val="22"/>
          <w:vertAlign w:val="baseline"/>
        </w:rPr>
        <w:t xml:space="preserve">data </w:t>
      </w:r>
      <w:proofErr w:type="gramStart"/>
      <w:r w:rsidRPr="00A10C8C">
        <w:rPr>
          <w:rStyle w:val="ai-insert"/>
          <w:rFonts w:eastAsia="Times New Roman"/>
          <w:color w:val="auto"/>
          <w:sz w:val="22"/>
          <w:szCs w:val="22"/>
          <w:vertAlign w:val="baseline"/>
        </w:rPr>
        <w:t>between 1985 to 2017</w:t>
      </w:r>
      <w:proofErr w:type="gramEnd"/>
      <w:r w:rsidRPr="00A10C8C">
        <w:rPr>
          <w:rStyle w:val="ai-insert"/>
          <w:rFonts w:eastAsia="Times New Roman"/>
          <w:color w:val="auto"/>
          <w:sz w:val="22"/>
          <w:szCs w:val="22"/>
          <w:vertAlign w:val="baseline"/>
        </w:rPr>
        <w:t>. The study showed that for every one unit increase in public health expenditure, the under-five mortality ra</w:t>
      </w:r>
      <w:r w:rsidR="00CC034E">
        <w:rPr>
          <w:rStyle w:val="ai-insert"/>
          <w:rFonts w:eastAsia="Times New Roman"/>
          <w:color w:val="auto"/>
          <w:sz w:val="22"/>
          <w:szCs w:val="22"/>
          <w:vertAlign w:val="baseline"/>
        </w:rPr>
        <w:t>te would improve by 1.56 units.</w:t>
      </w:r>
      <w:r w:rsidR="00E816E8">
        <w:rPr>
          <w:rStyle w:val="ai-insert"/>
          <w:rFonts w:eastAsia="Times New Roman"/>
          <w:color w:val="auto"/>
          <w:sz w:val="22"/>
          <w:szCs w:val="22"/>
          <w:vertAlign w:val="baseline"/>
        </w:rPr>
        <w:t xml:space="preserve"> </w:t>
      </w:r>
      <w:proofErr w:type="gramStart"/>
      <w:r w:rsidRPr="00A10C8C">
        <w:rPr>
          <w:rStyle w:val="ai-insert"/>
          <w:rFonts w:eastAsia="Times New Roman"/>
          <w:color w:val="auto"/>
          <w:sz w:val="22"/>
          <w:szCs w:val="22"/>
          <w:vertAlign w:val="baseline"/>
        </w:rPr>
        <w:t>The study analysis that poor coordination, corruption and inefficiencies in the health budget in Nigeria have a negative effect on health outcomes.</w:t>
      </w:r>
      <w:proofErr w:type="gramEnd"/>
      <w:r w:rsidRPr="00A10C8C">
        <w:rPr>
          <w:rStyle w:val="ai-insert"/>
          <w:rFonts w:eastAsia="Times New Roman"/>
          <w:color w:val="auto"/>
          <w:sz w:val="22"/>
          <w:szCs w:val="22"/>
          <w:vertAlign w:val="baseline"/>
        </w:rPr>
        <w:t xml:space="preserve"> </w:t>
      </w:r>
      <w:proofErr w:type="spellStart"/>
      <w:r w:rsidRPr="00A10C8C">
        <w:rPr>
          <w:rStyle w:val="ai-insert"/>
          <w:rFonts w:eastAsia="Times New Roman"/>
          <w:color w:val="auto"/>
          <w:sz w:val="22"/>
          <w:szCs w:val="22"/>
          <w:vertAlign w:val="baseline"/>
        </w:rPr>
        <w:t>Ammi</w:t>
      </w:r>
      <w:proofErr w:type="spellEnd"/>
      <w:r w:rsidRPr="00A10C8C">
        <w:rPr>
          <w:rStyle w:val="ai-insert"/>
          <w:rFonts w:eastAsia="Times New Roman"/>
          <w:color w:val="auto"/>
          <w:sz w:val="22"/>
          <w:szCs w:val="22"/>
          <w:vertAlign w:val="baseline"/>
        </w:rPr>
        <w:t xml:space="preserve"> et al. (2024) used longitudinal panel data on 10 of the Canadian provinces with data covering the years 1979 to 2017. The study found that a one per cent increase in</w:t>
      </w:r>
      <w:r w:rsidR="00E816E8">
        <w:rPr>
          <w:rStyle w:val="ai-insert"/>
          <w:rFonts w:eastAsia="Times New Roman"/>
          <w:color w:val="auto"/>
          <w:sz w:val="22"/>
          <w:szCs w:val="22"/>
          <w:vertAlign w:val="baseline"/>
        </w:rPr>
        <w:t xml:space="preserve"> public health expenditure </w:t>
      </w:r>
      <w:proofErr w:type="gramStart"/>
      <w:r w:rsidR="00E816E8">
        <w:rPr>
          <w:rStyle w:val="ai-insert"/>
          <w:rFonts w:eastAsia="Times New Roman"/>
          <w:color w:val="auto"/>
          <w:sz w:val="22"/>
          <w:szCs w:val="22"/>
          <w:vertAlign w:val="baseline"/>
        </w:rPr>
        <w:t xml:space="preserve">PHE </w:t>
      </w:r>
      <w:r w:rsidRPr="00A10C8C">
        <w:rPr>
          <w:rStyle w:val="ai-insert"/>
          <w:rFonts w:eastAsia="Times New Roman"/>
          <w:color w:val="auto"/>
          <w:sz w:val="22"/>
          <w:szCs w:val="22"/>
          <w:vertAlign w:val="baseline"/>
        </w:rPr>
        <w:t xml:space="preserve"> resulted</w:t>
      </w:r>
      <w:proofErr w:type="gramEnd"/>
      <w:r w:rsidRPr="00A10C8C">
        <w:rPr>
          <w:rStyle w:val="ai-insert"/>
          <w:rFonts w:eastAsia="Times New Roman"/>
          <w:color w:val="auto"/>
          <w:sz w:val="22"/>
          <w:szCs w:val="22"/>
          <w:vertAlign w:val="baseline"/>
        </w:rPr>
        <w:t xml:space="preserve"> in a 0.22% decline in preventable Mortality, thus indicating a strong long-term relationship. </w:t>
      </w:r>
      <w:proofErr w:type="spellStart"/>
      <w:r w:rsidRPr="00A10C8C">
        <w:rPr>
          <w:rStyle w:val="ai-insert"/>
          <w:rFonts w:eastAsia="Times New Roman"/>
          <w:color w:val="auto"/>
          <w:sz w:val="22"/>
          <w:szCs w:val="22"/>
          <w:vertAlign w:val="baseline"/>
        </w:rPr>
        <w:t>Barenberg</w:t>
      </w:r>
      <w:proofErr w:type="spellEnd"/>
      <w:r w:rsidRPr="00A10C8C">
        <w:rPr>
          <w:rStyle w:val="ai-insert"/>
          <w:rFonts w:eastAsia="Times New Roman"/>
          <w:color w:val="auto"/>
          <w:sz w:val="22"/>
          <w:szCs w:val="22"/>
          <w:vertAlign w:val="baseline"/>
        </w:rPr>
        <w:t xml:space="preserve"> et al. (2016) covered 31 Indian states and union territories from 1983–84 to 2011–12. The study found that there are approximately eight fewer infant deaths per 1000 live births when public health spending as a percentage of state GDP increases by 1%. Declines in infant mortality rates are also closely linked to urbanization and female literacy. A fixed-effects panel model was used by </w:t>
      </w:r>
      <w:proofErr w:type="spellStart"/>
      <w:r w:rsidRPr="00A10C8C">
        <w:rPr>
          <w:rStyle w:val="ai-insert"/>
          <w:rFonts w:eastAsia="Times New Roman"/>
          <w:color w:val="auto"/>
          <w:sz w:val="22"/>
          <w:szCs w:val="22"/>
          <w:vertAlign w:val="baseline"/>
        </w:rPr>
        <w:t>Mohanty</w:t>
      </w:r>
      <w:proofErr w:type="spellEnd"/>
      <w:r w:rsidRPr="00A10C8C">
        <w:rPr>
          <w:rStyle w:val="ai-insert"/>
          <w:rFonts w:eastAsia="Times New Roman"/>
          <w:color w:val="auto"/>
          <w:sz w:val="22"/>
          <w:szCs w:val="22"/>
          <w:vertAlign w:val="baseline"/>
        </w:rPr>
        <w:t xml:space="preserve"> and </w:t>
      </w:r>
      <w:proofErr w:type="spellStart"/>
      <w:r w:rsidRPr="00A10C8C">
        <w:rPr>
          <w:rStyle w:val="ai-insert"/>
          <w:rFonts w:eastAsia="Times New Roman"/>
          <w:color w:val="auto"/>
          <w:sz w:val="22"/>
          <w:szCs w:val="22"/>
          <w:vertAlign w:val="baseline"/>
        </w:rPr>
        <w:t>Behera</w:t>
      </w:r>
      <w:proofErr w:type="spellEnd"/>
      <w:r w:rsidRPr="00A10C8C">
        <w:rPr>
          <w:rStyle w:val="ai-insert"/>
          <w:rFonts w:eastAsia="Times New Roman"/>
          <w:color w:val="auto"/>
          <w:sz w:val="22"/>
          <w:szCs w:val="22"/>
          <w:vertAlign w:val="baseline"/>
        </w:rPr>
        <w:t xml:space="preserve"> (2023) to analyze 28 Indian states. They discovered that per capita public healthcare spending has a negative effect on indicator variables such as infant mortality, child mortality and malaria cases, but has a positive and significant effect on indicators such as life expectancy and vaccination. They find that government health expenditure has a significant effect on reducing child mortality. Kim and Lane (2013) investigated 17 OECD countries </w:t>
      </w:r>
      <w:r w:rsidR="00E816E8">
        <w:rPr>
          <w:rStyle w:val="ai-insert"/>
          <w:rFonts w:eastAsia="Times New Roman"/>
          <w:color w:val="auto"/>
          <w:sz w:val="22"/>
          <w:szCs w:val="22"/>
          <w:vertAlign w:val="baseline"/>
        </w:rPr>
        <w:t>t</w:t>
      </w:r>
      <w:r w:rsidRPr="00A10C8C">
        <w:rPr>
          <w:rStyle w:val="ai-insert"/>
          <w:rFonts w:eastAsia="Times New Roman"/>
          <w:color w:val="auto"/>
          <w:sz w:val="22"/>
          <w:szCs w:val="22"/>
          <w:vertAlign w:val="baseline"/>
        </w:rPr>
        <w:t xml:space="preserve">heir principal finding is that a 1% increase in public health expenditure will lead to a reduction of the infant mortality rate by 0.077 and will secure an increase in life expectancy of 0.026 years. The effect of expenditure is influenced by the efficient functioning of </w:t>
      </w:r>
      <w:r w:rsidRPr="00A10C8C">
        <w:rPr>
          <w:rStyle w:val="ai-insert"/>
          <w:rFonts w:eastAsia="Times New Roman"/>
          <w:color w:val="auto"/>
          <w:sz w:val="22"/>
          <w:szCs w:val="22"/>
          <w:vertAlign w:val="baseline"/>
        </w:rPr>
        <w:lastRenderedPageBreak/>
        <w:t xml:space="preserve">the health system and by the nature of the government operating it. </w:t>
      </w:r>
      <w:proofErr w:type="spellStart"/>
      <w:r w:rsidRPr="00A10C8C">
        <w:rPr>
          <w:rStyle w:val="ai-insert"/>
          <w:rFonts w:eastAsia="Times New Roman"/>
          <w:color w:val="auto"/>
          <w:sz w:val="22"/>
          <w:szCs w:val="22"/>
          <w:vertAlign w:val="baseline"/>
        </w:rPr>
        <w:t>Boachie</w:t>
      </w:r>
      <w:proofErr w:type="spellEnd"/>
      <w:r w:rsidRPr="00A10C8C">
        <w:rPr>
          <w:rStyle w:val="ai-insert"/>
          <w:rFonts w:eastAsia="Times New Roman"/>
          <w:color w:val="auto"/>
          <w:sz w:val="22"/>
          <w:szCs w:val="22"/>
          <w:vertAlign w:val="baseline"/>
        </w:rPr>
        <w:t xml:space="preserve"> et al. (2018) results indicate that a 10% increase in PHE would lead to a 0.01% to 0.2% increase in life expectancy, and an approximately 0.1% to 0.44% reduction in infant and under-five mortality rates. </w:t>
      </w:r>
      <w:proofErr w:type="gramStart"/>
      <w:r w:rsidRPr="00A10C8C">
        <w:rPr>
          <w:rStyle w:val="ai-insert"/>
          <w:rFonts w:eastAsia="Times New Roman"/>
          <w:color w:val="auto"/>
          <w:sz w:val="22"/>
          <w:szCs w:val="22"/>
          <w:vertAlign w:val="baseline"/>
        </w:rPr>
        <w:t xml:space="preserve">Sultana et al. (2021) </w:t>
      </w:r>
      <w:r w:rsidR="00E816E8">
        <w:rPr>
          <w:rStyle w:val="ai-insert"/>
          <w:rFonts w:eastAsia="Times New Roman"/>
          <w:color w:val="auto"/>
          <w:sz w:val="22"/>
          <w:szCs w:val="22"/>
          <w:vertAlign w:val="baseline"/>
        </w:rPr>
        <w:t xml:space="preserve">study in </w:t>
      </w:r>
      <w:r w:rsidRPr="00A10C8C">
        <w:rPr>
          <w:rStyle w:val="ai-insert"/>
          <w:rFonts w:eastAsia="Times New Roman"/>
          <w:color w:val="auto"/>
          <w:sz w:val="22"/>
          <w:szCs w:val="22"/>
          <w:vertAlign w:val="baseline"/>
        </w:rPr>
        <w:t>Bangladesh from 1990 to 2016.</w:t>
      </w:r>
      <w:proofErr w:type="gramEnd"/>
      <w:r w:rsidRPr="00A10C8C">
        <w:rPr>
          <w:rStyle w:val="ai-insert"/>
          <w:rFonts w:eastAsia="Times New Roman"/>
          <w:color w:val="auto"/>
          <w:sz w:val="22"/>
          <w:szCs w:val="22"/>
          <w:vertAlign w:val="baseline"/>
        </w:rPr>
        <w:t xml:space="preserve"> The effect of PHE on the growth of life expectancy and the decrease in under-five Mortality and adolescent fertility is enhanced further by the presence of good governance. Study analysis’s access to health personnel, female literacy and immunization coverage are also identified as important ones for improvement of health status. The literature shows a positive and substantive impact of public expenditure on health status, but it is also stated that reductions in corruption, improvement of infrastructure, literacy rate and better use of the available resources can enhance the effectiveness of PHE. </w:t>
      </w:r>
    </w:p>
    <w:p w:rsidR="005E37EC" w:rsidRPr="00A10C8C" w:rsidRDefault="005E37EC" w:rsidP="003E5E6C">
      <w:pPr>
        <w:tabs>
          <w:tab w:val="left" w:pos="5178"/>
        </w:tabs>
        <w:spacing w:line="480" w:lineRule="auto"/>
        <w:rPr>
          <w:rStyle w:val="ai-insert"/>
          <w:rFonts w:eastAsia="Times New Roman"/>
          <w:color w:val="auto"/>
          <w:sz w:val="22"/>
          <w:szCs w:val="22"/>
          <w:vertAlign w:val="baseline"/>
        </w:rPr>
      </w:pPr>
      <w:r w:rsidRPr="00A10C8C">
        <w:rPr>
          <w:rStyle w:val="ai-insert"/>
          <w:rFonts w:eastAsia="Times New Roman"/>
          <w:color w:val="auto"/>
          <w:sz w:val="22"/>
          <w:szCs w:val="22"/>
          <w:vertAlign w:val="baseline"/>
        </w:rPr>
        <w:t xml:space="preserve">About 5 out of 75 studies, on the other hand, show a negative impact of PHE on health status. Matron et al. (2015) use a panel data set from counties of Georgia </w:t>
      </w:r>
      <w:r w:rsidR="00E317F4">
        <w:rPr>
          <w:rStyle w:val="ai-insert"/>
          <w:rFonts w:eastAsia="Times New Roman"/>
          <w:color w:val="auto"/>
          <w:sz w:val="22"/>
          <w:szCs w:val="22"/>
          <w:vertAlign w:val="baseline"/>
        </w:rPr>
        <w:t>.</w:t>
      </w:r>
      <w:r w:rsidRPr="00A10C8C">
        <w:rPr>
          <w:rStyle w:val="ai-insert"/>
          <w:rFonts w:eastAsia="Times New Roman"/>
          <w:color w:val="auto"/>
          <w:sz w:val="22"/>
          <w:szCs w:val="22"/>
          <w:vertAlign w:val="baseline"/>
        </w:rPr>
        <w:t xml:space="preserve">It is found that the increase in PHE in Georgia was associated with increased mortality rates. This is due to a crowding-out effect or moral hazard with reference to public expenditure in health. Zhou et al. (2023) </w:t>
      </w:r>
      <w:r w:rsidR="00E816E8">
        <w:rPr>
          <w:rStyle w:val="ai-insert"/>
          <w:rFonts w:eastAsia="Times New Roman"/>
          <w:color w:val="auto"/>
          <w:sz w:val="22"/>
          <w:szCs w:val="22"/>
          <w:vertAlign w:val="baseline"/>
        </w:rPr>
        <w:t xml:space="preserve">obtain </w:t>
      </w:r>
      <w:r w:rsidRPr="00A10C8C">
        <w:rPr>
          <w:rStyle w:val="ai-insert"/>
          <w:rFonts w:eastAsia="Times New Roman"/>
          <w:color w:val="auto"/>
          <w:sz w:val="22"/>
          <w:szCs w:val="22"/>
          <w:vertAlign w:val="baseline"/>
        </w:rPr>
        <w:t xml:space="preserve">results from 15 countries in the Economic Community of West African States (ECOWAS) subcontinent over the period 2001 to 2020. Their results suggest that greater public investment in ECOWAS was </w:t>
      </w:r>
      <w:proofErr w:type="spellStart"/>
      <w:r w:rsidRPr="00A10C8C">
        <w:rPr>
          <w:rStyle w:val="ai-insert"/>
          <w:rFonts w:eastAsia="Times New Roman"/>
          <w:color w:val="auto"/>
          <w:sz w:val="22"/>
          <w:szCs w:val="22"/>
          <w:vertAlign w:val="baseline"/>
        </w:rPr>
        <w:t>unanticipatedly</w:t>
      </w:r>
      <w:proofErr w:type="spellEnd"/>
      <w:r w:rsidRPr="00A10C8C">
        <w:rPr>
          <w:rStyle w:val="ai-insert"/>
          <w:rFonts w:eastAsia="Times New Roman"/>
          <w:color w:val="auto"/>
          <w:sz w:val="22"/>
          <w:szCs w:val="22"/>
          <w:vertAlign w:val="baseline"/>
        </w:rPr>
        <w:t xml:space="preserve"> associated with higher infant mortality, as there is a strong positive correlation between public health spending and infant mortality. The ECOWAS region's governance problems, inefficiencies, or improper use of public health funding could be the cause of this positive correlation. Berger and Messer (2002) examine 20 OECD nations between 1960 and 1992 and come to the conclusion that higher mortality rates are linked to a larger share of health spending that is funded by the public sector. According to the studies, compared to private systems, public systems might provide a less effective combination of services or run less efficiently. The research indicates that increased public health expenditure may reduce health outcome performance, primarily due to inefficient utilization of public health expenditure and governance issues, which create a negative relationship between PHE and health outcomes. </w:t>
      </w:r>
    </w:p>
    <w:p w:rsidR="005E37EC" w:rsidRPr="00A10C8C" w:rsidRDefault="005E37EC" w:rsidP="003E5E6C">
      <w:pPr>
        <w:tabs>
          <w:tab w:val="left" w:pos="5178"/>
        </w:tabs>
        <w:spacing w:line="480" w:lineRule="auto"/>
        <w:rPr>
          <w:rStyle w:val="ai-insert"/>
          <w:rFonts w:eastAsia="Times New Roman"/>
          <w:color w:val="auto"/>
          <w:sz w:val="22"/>
          <w:szCs w:val="22"/>
          <w:vertAlign w:val="baseline"/>
        </w:rPr>
      </w:pPr>
      <w:r w:rsidRPr="00A10C8C">
        <w:rPr>
          <w:rStyle w:val="ai-insert"/>
          <w:rFonts w:eastAsia="Times New Roman"/>
          <w:color w:val="auto"/>
          <w:sz w:val="22"/>
          <w:szCs w:val="22"/>
          <w:vertAlign w:val="baseline"/>
        </w:rPr>
        <w:lastRenderedPageBreak/>
        <w:t xml:space="preserve">Of the 75 studies reviewed, about 15 state that public health expenditure has no significant positive effect on health outcomes. </w:t>
      </w:r>
      <w:proofErr w:type="spellStart"/>
      <w:r w:rsidRPr="00A10C8C">
        <w:rPr>
          <w:rStyle w:val="ai-insert"/>
          <w:rFonts w:eastAsia="Times New Roman"/>
          <w:color w:val="auto"/>
          <w:sz w:val="22"/>
          <w:szCs w:val="22"/>
          <w:vertAlign w:val="baseline"/>
        </w:rPr>
        <w:t>Oladosu</w:t>
      </w:r>
      <w:proofErr w:type="spellEnd"/>
      <w:r w:rsidRPr="00A10C8C">
        <w:rPr>
          <w:rStyle w:val="ai-insert"/>
          <w:rFonts w:eastAsia="Times New Roman"/>
          <w:color w:val="auto"/>
          <w:sz w:val="22"/>
          <w:szCs w:val="22"/>
          <w:vertAlign w:val="baseline"/>
        </w:rPr>
        <w:t xml:space="preserve"> et al. (2022) examined the African region from 2000 to 2018 and found that spending by governments on health care by itself was insufficient to improve health outcomes unless it was also directed to improving governance, providing health infrastructure, and, along with access to health care, in an equitable manner, especially in rural areas. </w:t>
      </w:r>
      <w:proofErr w:type="spellStart"/>
      <w:r w:rsidRPr="00A10C8C">
        <w:rPr>
          <w:rStyle w:val="ai-insert"/>
          <w:rFonts w:eastAsia="Times New Roman"/>
          <w:color w:val="auto"/>
          <w:sz w:val="22"/>
          <w:szCs w:val="22"/>
          <w:vertAlign w:val="baseline"/>
        </w:rPr>
        <w:t>Sede</w:t>
      </w:r>
      <w:proofErr w:type="spellEnd"/>
      <w:r w:rsidRPr="00A10C8C">
        <w:rPr>
          <w:rStyle w:val="ai-insert"/>
          <w:rFonts w:eastAsia="Times New Roman"/>
          <w:color w:val="auto"/>
          <w:sz w:val="22"/>
          <w:szCs w:val="22"/>
          <w:vertAlign w:val="baseline"/>
        </w:rPr>
        <w:t xml:space="preserve"> and </w:t>
      </w:r>
      <w:proofErr w:type="spellStart"/>
      <w:r w:rsidRPr="00A10C8C">
        <w:rPr>
          <w:rStyle w:val="ai-insert"/>
          <w:rFonts w:eastAsia="Times New Roman"/>
          <w:color w:val="auto"/>
          <w:sz w:val="22"/>
          <w:szCs w:val="22"/>
          <w:vertAlign w:val="baseline"/>
        </w:rPr>
        <w:t>Ohemeng</w:t>
      </w:r>
      <w:proofErr w:type="spellEnd"/>
      <w:r w:rsidRPr="00A10C8C">
        <w:rPr>
          <w:rStyle w:val="ai-insert"/>
          <w:rFonts w:eastAsia="Times New Roman"/>
          <w:color w:val="auto"/>
          <w:sz w:val="22"/>
          <w:szCs w:val="22"/>
          <w:vertAlign w:val="baseline"/>
        </w:rPr>
        <w:t xml:space="preserve"> (2015) found that the determinants of health, such as per capita income, government spending on health care, and education, had no significant effect on the life expectancy in the country of Nigeria from the period 1980-2011. They concluded that it is more effective to increase the quality of government health expenditures, mainly on capital expenditures such as health infrastructures and equipment, than to increase recurrent exp</w:t>
      </w:r>
      <w:r w:rsidR="00E816E8">
        <w:rPr>
          <w:rStyle w:val="ai-insert"/>
          <w:rFonts w:eastAsia="Times New Roman"/>
          <w:color w:val="auto"/>
          <w:sz w:val="22"/>
          <w:szCs w:val="22"/>
          <w:vertAlign w:val="baseline"/>
        </w:rPr>
        <w:t xml:space="preserve">enditures. Singh et al. (2024) </w:t>
      </w:r>
      <w:r w:rsidRPr="00A10C8C">
        <w:rPr>
          <w:rStyle w:val="ai-insert"/>
          <w:rFonts w:eastAsia="Times New Roman"/>
          <w:color w:val="auto"/>
          <w:sz w:val="22"/>
          <w:szCs w:val="22"/>
          <w:vertAlign w:val="baseline"/>
        </w:rPr>
        <w:t xml:space="preserve">studied the Central European and Baltic area, which showed that there was no significant effect of government financing for health expenditures on chronic diseases and life expectancy for any of the genders. It appears that the effects of PHE depend on how such expenditures are allocated, managed and implemented with respect to the wider means of public health policy. </w:t>
      </w:r>
      <w:proofErr w:type="spellStart"/>
      <w:r w:rsidRPr="00A10C8C">
        <w:rPr>
          <w:rStyle w:val="ai-insert"/>
          <w:rFonts w:eastAsia="Times New Roman"/>
          <w:color w:val="auto"/>
          <w:sz w:val="22"/>
          <w:szCs w:val="22"/>
          <w:vertAlign w:val="baseline"/>
        </w:rPr>
        <w:t>Terrelonge</w:t>
      </w:r>
      <w:proofErr w:type="spellEnd"/>
      <w:r w:rsidRPr="00A10C8C">
        <w:rPr>
          <w:rStyle w:val="ai-insert"/>
          <w:rFonts w:eastAsia="Times New Roman"/>
          <w:color w:val="auto"/>
          <w:sz w:val="22"/>
          <w:szCs w:val="22"/>
          <w:vertAlign w:val="baseline"/>
        </w:rPr>
        <w:t xml:space="preserve"> (2014) studied developing countries from 1995 to 2009 and found that the impact of PHE on child and infant mortality rates is statistically insignificant. Collectively, these studies suggest that improving infrastructure and efficiency is a more effective strategy than merely increasing current government expenditure.</w:t>
      </w:r>
    </w:p>
    <w:p w:rsidR="005F3070" w:rsidRPr="009A0C59" w:rsidRDefault="005F3070" w:rsidP="009A0C59">
      <w:pPr>
        <w:tabs>
          <w:tab w:val="left" w:pos="5178"/>
        </w:tabs>
        <w:spacing w:line="240" w:lineRule="auto"/>
        <w:rPr>
          <w:sz w:val="22"/>
          <w:szCs w:val="22"/>
          <w:vertAlign w:val="baseline"/>
        </w:rPr>
      </w:pPr>
      <w:r w:rsidRPr="009A0C59">
        <w:rPr>
          <w:noProof/>
          <w:sz w:val="22"/>
          <w:szCs w:val="22"/>
          <w:vertAlign w:val="baseline"/>
        </w:rPr>
        <w:drawing>
          <wp:inline distT="0" distB="0" distL="0" distR="0">
            <wp:extent cx="4982405" cy="1512277"/>
            <wp:effectExtent l="19050" t="0" r="27745"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F3070" w:rsidRPr="00405D3D" w:rsidRDefault="009867DA" w:rsidP="009A0C59">
      <w:pPr>
        <w:tabs>
          <w:tab w:val="left" w:pos="5178"/>
        </w:tabs>
        <w:spacing w:line="240" w:lineRule="auto"/>
        <w:rPr>
          <w:sz w:val="22"/>
          <w:szCs w:val="22"/>
          <w:vertAlign w:val="baseline"/>
        </w:rPr>
      </w:pPr>
      <w:r w:rsidRPr="00405D3D">
        <w:rPr>
          <w:b/>
          <w:sz w:val="22"/>
          <w:szCs w:val="22"/>
          <w:vertAlign w:val="baseline"/>
        </w:rPr>
        <w:t>Fig 3</w:t>
      </w:r>
      <w:r w:rsidR="006730CD" w:rsidRPr="00405D3D">
        <w:rPr>
          <w:b/>
          <w:sz w:val="22"/>
          <w:szCs w:val="22"/>
          <w:vertAlign w:val="baseline"/>
        </w:rPr>
        <w:t>-Showing the relationship between public health expenditure and health outcome</w:t>
      </w:r>
    </w:p>
    <w:p w:rsidR="006F1BCD" w:rsidRPr="009A0C59" w:rsidRDefault="006F1BCD" w:rsidP="009A0C59">
      <w:pPr>
        <w:tabs>
          <w:tab w:val="left" w:pos="5178"/>
        </w:tabs>
        <w:spacing w:line="240" w:lineRule="auto"/>
        <w:rPr>
          <w:sz w:val="22"/>
          <w:szCs w:val="22"/>
          <w:vertAlign w:val="baseline"/>
        </w:rPr>
      </w:pPr>
    </w:p>
    <w:p w:rsidR="00D32E3D" w:rsidRPr="00405D3D" w:rsidRDefault="000E2B8D" w:rsidP="009A0C59">
      <w:pPr>
        <w:tabs>
          <w:tab w:val="left" w:pos="5178"/>
        </w:tabs>
        <w:spacing w:line="240" w:lineRule="auto"/>
        <w:rPr>
          <w:b/>
          <w:sz w:val="22"/>
          <w:szCs w:val="22"/>
          <w:vertAlign w:val="baseline"/>
        </w:rPr>
      </w:pPr>
      <w:r w:rsidRPr="00405D3D">
        <w:rPr>
          <w:b/>
          <w:sz w:val="22"/>
          <w:szCs w:val="22"/>
          <w:vertAlign w:val="baseline"/>
        </w:rPr>
        <w:t>Table 7- Representing the impact of public health expenditure on health outcome</w:t>
      </w:r>
    </w:p>
    <w:tbl>
      <w:tblPr>
        <w:tblStyle w:val="TableGrid"/>
        <w:tblW w:w="9000" w:type="dxa"/>
        <w:tblInd w:w="108" w:type="dxa"/>
        <w:tblLayout w:type="fixed"/>
        <w:tblLook w:val="04A0"/>
      </w:tblPr>
      <w:tblGrid>
        <w:gridCol w:w="720"/>
        <w:gridCol w:w="4050"/>
        <w:gridCol w:w="1170"/>
        <w:gridCol w:w="1440"/>
        <w:gridCol w:w="1620"/>
      </w:tblGrid>
      <w:tr w:rsidR="00CB38CC" w:rsidRPr="003E5E6C" w:rsidTr="004F0F8A">
        <w:tc>
          <w:tcPr>
            <w:tcW w:w="720" w:type="dxa"/>
            <w:vAlign w:val="bottom"/>
          </w:tcPr>
          <w:p w:rsidR="00CB38CC" w:rsidRPr="003E5E6C" w:rsidRDefault="00CB38CC" w:rsidP="003E5E6C">
            <w:pPr>
              <w:spacing w:line="480" w:lineRule="auto"/>
              <w:jc w:val="center"/>
              <w:rPr>
                <w:b/>
                <w:sz w:val="22"/>
                <w:szCs w:val="22"/>
                <w:vertAlign w:val="baseline"/>
              </w:rPr>
            </w:pPr>
            <w:r w:rsidRPr="003E5E6C">
              <w:rPr>
                <w:b/>
                <w:sz w:val="22"/>
                <w:szCs w:val="22"/>
                <w:vertAlign w:val="baseline"/>
              </w:rPr>
              <w:t>S no</w:t>
            </w:r>
          </w:p>
        </w:tc>
        <w:tc>
          <w:tcPr>
            <w:tcW w:w="4050" w:type="dxa"/>
          </w:tcPr>
          <w:p w:rsidR="00CB38CC" w:rsidRPr="003E5E6C" w:rsidRDefault="00CB38CC" w:rsidP="003E5E6C">
            <w:pPr>
              <w:spacing w:line="480" w:lineRule="auto"/>
              <w:jc w:val="center"/>
              <w:rPr>
                <w:b/>
                <w:sz w:val="22"/>
                <w:szCs w:val="22"/>
                <w:vertAlign w:val="baseline"/>
              </w:rPr>
            </w:pPr>
            <w:r w:rsidRPr="003E5E6C">
              <w:rPr>
                <w:b/>
                <w:sz w:val="22"/>
                <w:szCs w:val="22"/>
                <w:vertAlign w:val="baseline"/>
              </w:rPr>
              <w:t>Author</w:t>
            </w:r>
          </w:p>
          <w:p w:rsidR="00CB38CC" w:rsidRPr="003E5E6C" w:rsidRDefault="00CB38CC" w:rsidP="003E5E6C">
            <w:pPr>
              <w:tabs>
                <w:tab w:val="left" w:pos="5178"/>
              </w:tabs>
              <w:spacing w:line="480" w:lineRule="auto"/>
              <w:jc w:val="center"/>
              <w:rPr>
                <w:b/>
                <w:sz w:val="22"/>
                <w:szCs w:val="22"/>
                <w:vertAlign w:val="baseline"/>
              </w:rPr>
            </w:pPr>
          </w:p>
        </w:tc>
        <w:tc>
          <w:tcPr>
            <w:tcW w:w="1170" w:type="dxa"/>
          </w:tcPr>
          <w:p w:rsidR="00CB38CC" w:rsidRPr="003E5E6C" w:rsidRDefault="00CB38CC" w:rsidP="003E5E6C">
            <w:pPr>
              <w:tabs>
                <w:tab w:val="left" w:pos="5178"/>
              </w:tabs>
              <w:spacing w:line="480" w:lineRule="auto"/>
              <w:jc w:val="center"/>
              <w:rPr>
                <w:b/>
                <w:sz w:val="22"/>
                <w:szCs w:val="22"/>
                <w:vertAlign w:val="baseline"/>
              </w:rPr>
            </w:pPr>
          </w:p>
        </w:tc>
        <w:tc>
          <w:tcPr>
            <w:tcW w:w="1440" w:type="dxa"/>
          </w:tcPr>
          <w:p w:rsidR="00CB38CC" w:rsidRPr="003E5E6C" w:rsidRDefault="00CB38CC" w:rsidP="003E5E6C">
            <w:pPr>
              <w:tabs>
                <w:tab w:val="left" w:pos="5178"/>
              </w:tabs>
              <w:spacing w:line="480" w:lineRule="auto"/>
              <w:jc w:val="center"/>
              <w:rPr>
                <w:b/>
                <w:sz w:val="22"/>
                <w:szCs w:val="22"/>
                <w:vertAlign w:val="baseline"/>
              </w:rPr>
            </w:pPr>
            <w:r w:rsidRPr="003E5E6C">
              <w:rPr>
                <w:b/>
                <w:sz w:val="22"/>
                <w:szCs w:val="22"/>
                <w:vertAlign w:val="baseline"/>
              </w:rPr>
              <w:t>Impact</w:t>
            </w:r>
            <w:r w:rsidR="005B1B03" w:rsidRPr="003E5E6C">
              <w:rPr>
                <w:b/>
                <w:sz w:val="22"/>
                <w:szCs w:val="22"/>
                <w:vertAlign w:val="baseline"/>
              </w:rPr>
              <w:t xml:space="preserve"> of PHE</w:t>
            </w:r>
          </w:p>
        </w:tc>
        <w:tc>
          <w:tcPr>
            <w:tcW w:w="1620" w:type="dxa"/>
          </w:tcPr>
          <w:p w:rsidR="00CB38CC" w:rsidRPr="003E5E6C" w:rsidRDefault="00CB38CC" w:rsidP="003E5E6C">
            <w:pPr>
              <w:tabs>
                <w:tab w:val="left" w:pos="5178"/>
              </w:tabs>
              <w:spacing w:line="480" w:lineRule="auto"/>
              <w:jc w:val="center"/>
              <w:rPr>
                <w:b/>
                <w:sz w:val="22"/>
                <w:szCs w:val="22"/>
                <w:vertAlign w:val="baseline"/>
              </w:rPr>
            </w:pPr>
          </w:p>
        </w:tc>
      </w:tr>
      <w:tr w:rsidR="00CB38CC" w:rsidRPr="003E5E6C" w:rsidTr="004F0F8A">
        <w:tc>
          <w:tcPr>
            <w:tcW w:w="720" w:type="dxa"/>
          </w:tcPr>
          <w:p w:rsidR="00CB38CC" w:rsidRPr="003E5E6C" w:rsidRDefault="00CB38CC" w:rsidP="003E5E6C">
            <w:pPr>
              <w:tabs>
                <w:tab w:val="left" w:pos="5178"/>
              </w:tabs>
              <w:spacing w:line="480" w:lineRule="auto"/>
              <w:jc w:val="center"/>
              <w:rPr>
                <w:sz w:val="22"/>
                <w:szCs w:val="22"/>
                <w:vertAlign w:val="baseline"/>
              </w:rPr>
            </w:pPr>
          </w:p>
        </w:tc>
        <w:tc>
          <w:tcPr>
            <w:tcW w:w="4050" w:type="dxa"/>
          </w:tcPr>
          <w:p w:rsidR="00CB38CC" w:rsidRPr="003E5E6C" w:rsidRDefault="00CB38CC" w:rsidP="003E5E6C">
            <w:pPr>
              <w:tabs>
                <w:tab w:val="left" w:pos="5178"/>
              </w:tabs>
              <w:spacing w:line="480" w:lineRule="auto"/>
              <w:jc w:val="center"/>
              <w:rPr>
                <w:sz w:val="22"/>
                <w:szCs w:val="22"/>
                <w:vertAlign w:val="baseline"/>
              </w:rPr>
            </w:pPr>
          </w:p>
        </w:tc>
        <w:tc>
          <w:tcPr>
            <w:tcW w:w="1170" w:type="dxa"/>
          </w:tcPr>
          <w:p w:rsidR="00CB38CC" w:rsidRPr="003E5E6C" w:rsidRDefault="00CB38CC" w:rsidP="003E5E6C">
            <w:pPr>
              <w:tabs>
                <w:tab w:val="left" w:pos="5178"/>
              </w:tabs>
              <w:spacing w:line="480" w:lineRule="auto"/>
              <w:jc w:val="center"/>
              <w:rPr>
                <w:b/>
                <w:sz w:val="22"/>
                <w:szCs w:val="22"/>
                <w:vertAlign w:val="baseline"/>
              </w:rPr>
            </w:pPr>
            <w:r w:rsidRPr="003E5E6C">
              <w:rPr>
                <w:b/>
                <w:sz w:val="22"/>
                <w:szCs w:val="22"/>
                <w:vertAlign w:val="baseline"/>
              </w:rPr>
              <w:t>Positive</w:t>
            </w:r>
          </w:p>
        </w:tc>
        <w:tc>
          <w:tcPr>
            <w:tcW w:w="1440" w:type="dxa"/>
          </w:tcPr>
          <w:p w:rsidR="00CB38CC" w:rsidRPr="003E5E6C" w:rsidRDefault="00CB38CC" w:rsidP="003E5E6C">
            <w:pPr>
              <w:tabs>
                <w:tab w:val="left" w:pos="5178"/>
              </w:tabs>
              <w:spacing w:line="480" w:lineRule="auto"/>
              <w:jc w:val="center"/>
              <w:rPr>
                <w:b/>
                <w:sz w:val="22"/>
                <w:szCs w:val="22"/>
                <w:vertAlign w:val="baseline"/>
              </w:rPr>
            </w:pPr>
            <w:r w:rsidRPr="003E5E6C">
              <w:rPr>
                <w:b/>
                <w:sz w:val="22"/>
                <w:szCs w:val="22"/>
                <w:vertAlign w:val="baseline"/>
              </w:rPr>
              <w:t>Negative</w:t>
            </w:r>
          </w:p>
        </w:tc>
        <w:tc>
          <w:tcPr>
            <w:tcW w:w="1620" w:type="dxa"/>
          </w:tcPr>
          <w:p w:rsidR="00CB38CC" w:rsidRPr="003E5E6C" w:rsidRDefault="00CB38CC" w:rsidP="003E5E6C">
            <w:pPr>
              <w:tabs>
                <w:tab w:val="left" w:pos="5178"/>
              </w:tabs>
              <w:spacing w:line="480" w:lineRule="auto"/>
              <w:jc w:val="center"/>
              <w:rPr>
                <w:b/>
                <w:sz w:val="22"/>
                <w:szCs w:val="22"/>
                <w:vertAlign w:val="baseline"/>
              </w:rPr>
            </w:pPr>
            <w:r w:rsidRPr="003E5E6C">
              <w:rPr>
                <w:b/>
                <w:sz w:val="22"/>
                <w:szCs w:val="22"/>
                <w:vertAlign w:val="baseline"/>
              </w:rPr>
              <w:t>No impact</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Boundioa</w:t>
            </w:r>
            <w:proofErr w:type="spellEnd"/>
            <w:r w:rsidRPr="003E5E6C">
              <w:rPr>
                <w:sz w:val="22"/>
                <w:szCs w:val="22"/>
                <w:vertAlign w:val="baseline"/>
              </w:rPr>
              <w:t xml:space="preserve"> &amp; </w:t>
            </w:r>
            <w:proofErr w:type="spellStart"/>
            <w:r w:rsidRPr="003E5E6C">
              <w:rPr>
                <w:sz w:val="22"/>
                <w:szCs w:val="22"/>
                <w:vertAlign w:val="baseline"/>
              </w:rPr>
              <w:t>Thiombiano</w:t>
            </w:r>
            <w:proofErr w:type="spellEnd"/>
            <w:r w:rsidRPr="003E5E6C">
              <w:rPr>
                <w:sz w:val="22"/>
                <w:szCs w:val="22"/>
                <w:vertAlign w:val="baseline"/>
              </w:rPr>
              <w:t xml:space="preserve"> (2025)</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Rahman</w:t>
            </w:r>
            <w:proofErr w:type="spellEnd"/>
            <w:r w:rsidRPr="003E5E6C">
              <w:rPr>
                <w:sz w:val="22"/>
                <w:szCs w:val="22"/>
                <w:vertAlign w:val="baseline"/>
              </w:rPr>
              <w:t xml:space="preserve"> et.al. (2025)</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Khan and </w:t>
            </w:r>
            <w:proofErr w:type="spellStart"/>
            <w:r w:rsidRPr="003E5E6C">
              <w:rPr>
                <w:sz w:val="22"/>
                <w:szCs w:val="22"/>
                <w:vertAlign w:val="baseline"/>
              </w:rPr>
              <w:t>Idrees</w:t>
            </w:r>
            <w:proofErr w:type="spellEnd"/>
            <w:r w:rsidRPr="003E5E6C">
              <w:rPr>
                <w:sz w:val="22"/>
                <w:szCs w:val="22"/>
                <w:vertAlign w:val="baseline"/>
              </w:rPr>
              <w:t xml:space="preserve"> (2025)</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Augustine </w:t>
            </w:r>
            <w:proofErr w:type="spellStart"/>
            <w:r w:rsidRPr="003E5E6C">
              <w:rPr>
                <w:sz w:val="22"/>
                <w:szCs w:val="22"/>
                <w:vertAlign w:val="baseline"/>
              </w:rPr>
              <w:t>Arize</w:t>
            </w:r>
            <w:proofErr w:type="spellEnd"/>
            <w:r w:rsidRPr="003E5E6C">
              <w:rPr>
                <w:sz w:val="22"/>
                <w:szCs w:val="22"/>
                <w:vertAlign w:val="baseline"/>
              </w:rPr>
              <w:t xml:space="preserve"> et al. (2024)</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Mouteyica</w:t>
            </w:r>
            <w:proofErr w:type="spellEnd"/>
            <w:r w:rsidRPr="003E5E6C">
              <w:rPr>
                <w:sz w:val="22"/>
                <w:szCs w:val="22"/>
                <w:vertAlign w:val="baseline"/>
              </w:rPr>
              <w:t xml:space="preserve"> &amp; </w:t>
            </w:r>
            <w:proofErr w:type="spellStart"/>
            <w:r w:rsidRPr="003E5E6C">
              <w:rPr>
                <w:sz w:val="22"/>
                <w:szCs w:val="22"/>
                <w:vertAlign w:val="baseline"/>
              </w:rPr>
              <w:t>Ngepah</w:t>
            </w:r>
            <w:proofErr w:type="spellEnd"/>
            <w:r w:rsidRPr="003E5E6C">
              <w:rPr>
                <w:sz w:val="22"/>
                <w:szCs w:val="22"/>
                <w:vertAlign w:val="baseline"/>
              </w:rPr>
              <w:t xml:space="preserve"> (2024)</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Ammi</w:t>
            </w:r>
            <w:proofErr w:type="spellEnd"/>
            <w:r w:rsidRPr="003E5E6C">
              <w:rPr>
                <w:sz w:val="22"/>
                <w:szCs w:val="22"/>
                <w:vertAlign w:val="baseline"/>
              </w:rPr>
              <w:t xml:space="preserve"> et al .(2024)</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Singh et al. (2024)</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8</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Dlamini</w:t>
            </w:r>
            <w:proofErr w:type="spellEnd"/>
            <w:r w:rsidRPr="003E5E6C">
              <w:rPr>
                <w:sz w:val="22"/>
                <w:szCs w:val="22"/>
                <w:vertAlign w:val="baseline"/>
              </w:rPr>
              <w:t xml:space="preserve"> &amp; </w:t>
            </w:r>
            <w:proofErr w:type="spellStart"/>
            <w:r w:rsidRPr="003E5E6C">
              <w:rPr>
                <w:sz w:val="22"/>
                <w:szCs w:val="22"/>
                <w:vertAlign w:val="baseline"/>
              </w:rPr>
              <w:t>Mbonigaba</w:t>
            </w:r>
            <w:proofErr w:type="spellEnd"/>
            <w:r w:rsidRPr="003E5E6C">
              <w:rPr>
                <w:sz w:val="22"/>
                <w:szCs w:val="22"/>
                <w:vertAlign w:val="baseline"/>
              </w:rPr>
              <w:t xml:space="preserve"> (2024)</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9</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Li &amp; Li (2024)</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10</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Tigga</w:t>
            </w:r>
            <w:proofErr w:type="spellEnd"/>
            <w:r w:rsidRPr="003E5E6C">
              <w:rPr>
                <w:sz w:val="22"/>
                <w:szCs w:val="22"/>
                <w:vertAlign w:val="baseline"/>
              </w:rPr>
              <w:t xml:space="preserve"> &amp; </w:t>
            </w:r>
            <w:proofErr w:type="spellStart"/>
            <w:r w:rsidRPr="003E5E6C">
              <w:rPr>
                <w:sz w:val="22"/>
                <w:szCs w:val="22"/>
                <w:vertAlign w:val="baseline"/>
              </w:rPr>
              <w:t>Sarkar</w:t>
            </w:r>
            <w:proofErr w:type="spellEnd"/>
            <w:r w:rsidRPr="003E5E6C">
              <w:rPr>
                <w:sz w:val="22"/>
                <w:szCs w:val="22"/>
                <w:vertAlign w:val="baseline"/>
              </w:rPr>
              <w:t xml:space="preserve"> (2024)</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11</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Kumar and Sharma.(2024)</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12</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Omri</w:t>
            </w:r>
            <w:proofErr w:type="spellEnd"/>
            <w:r w:rsidRPr="003E5E6C">
              <w:rPr>
                <w:sz w:val="22"/>
                <w:szCs w:val="22"/>
                <w:vertAlign w:val="baseline"/>
              </w:rPr>
              <w:t xml:space="preserve"> et al. (2023)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13</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Anwar et al. (2023)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14</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Kousar</w:t>
            </w:r>
            <w:proofErr w:type="spellEnd"/>
            <w:r w:rsidRPr="003E5E6C">
              <w:rPr>
                <w:sz w:val="22"/>
                <w:szCs w:val="22"/>
                <w:vertAlign w:val="baseline"/>
              </w:rPr>
              <w:t xml:space="preserve"> et al. (2023)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15</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Mohanty</w:t>
            </w:r>
            <w:proofErr w:type="spellEnd"/>
            <w:r w:rsidRPr="003E5E6C">
              <w:rPr>
                <w:sz w:val="22"/>
                <w:szCs w:val="22"/>
                <w:vertAlign w:val="baseline"/>
              </w:rPr>
              <w:t xml:space="preserve"> &amp; </w:t>
            </w:r>
            <w:proofErr w:type="spellStart"/>
            <w:r w:rsidRPr="003E5E6C">
              <w:rPr>
                <w:sz w:val="22"/>
                <w:szCs w:val="22"/>
                <w:vertAlign w:val="baseline"/>
              </w:rPr>
              <w:t>Behera</w:t>
            </w:r>
            <w:proofErr w:type="spellEnd"/>
            <w:r w:rsidRPr="003E5E6C">
              <w:rPr>
                <w:sz w:val="22"/>
                <w:szCs w:val="22"/>
                <w:vertAlign w:val="baseline"/>
              </w:rPr>
              <w:t xml:space="preserve"> (2023)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16</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Ahmad et al. (2023)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17</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Zhou et al.(2023)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18</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color w:val="222222"/>
                <w:sz w:val="22"/>
                <w:szCs w:val="22"/>
                <w:shd w:val="clear" w:color="auto" w:fill="FFFFFF"/>
                <w:vertAlign w:val="baseline"/>
              </w:rPr>
              <w:t>Razakamanana</w:t>
            </w:r>
            <w:proofErr w:type="spellEnd"/>
            <w:r w:rsidRPr="003E5E6C">
              <w:rPr>
                <w:color w:val="222222"/>
                <w:sz w:val="22"/>
                <w:szCs w:val="22"/>
                <w:shd w:val="clear" w:color="auto" w:fill="FFFFFF"/>
                <w:vertAlign w:val="baseline"/>
              </w:rPr>
              <w:t xml:space="preserve"> et.al. </w:t>
            </w:r>
            <w:r w:rsidRPr="003E5E6C">
              <w:rPr>
                <w:sz w:val="22"/>
                <w:szCs w:val="22"/>
                <w:vertAlign w:val="baseline"/>
              </w:rPr>
              <w:t>(2023)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19</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Das &amp; </w:t>
            </w:r>
            <w:proofErr w:type="spellStart"/>
            <w:r w:rsidRPr="003E5E6C">
              <w:rPr>
                <w:sz w:val="22"/>
                <w:szCs w:val="22"/>
                <w:vertAlign w:val="baseline"/>
              </w:rPr>
              <w:t>Guha</w:t>
            </w:r>
            <w:proofErr w:type="spellEnd"/>
            <w:r w:rsidRPr="003E5E6C">
              <w:rPr>
                <w:sz w:val="22"/>
                <w:szCs w:val="22"/>
                <w:vertAlign w:val="baseline"/>
              </w:rPr>
              <w:t xml:space="preserve"> (2023)</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20</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Oladosu</w:t>
            </w:r>
            <w:proofErr w:type="spellEnd"/>
            <w:r w:rsidRPr="003E5E6C">
              <w:rPr>
                <w:sz w:val="22"/>
                <w:szCs w:val="22"/>
                <w:vertAlign w:val="baseline"/>
              </w:rPr>
              <w:t xml:space="preserve"> et al. (2022)</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21</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Pertiwi &amp; </w:t>
            </w:r>
            <w:proofErr w:type="spellStart"/>
            <w:r w:rsidRPr="003E5E6C">
              <w:rPr>
                <w:sz w:val="22"/>
                <w:szCs w:val="22"/>
                <w:vertAlign w:val="baseline"/>
              </w:rPr>
              <w:t>Sjaaf</w:t>
            </w:r>
            <w:proofErr w:type="spellEnd"/>
            <w:r w:rsidRPr="003E5E6C">
              <w:rPr>
                <w:sz w:val="22"/>
                <w:szCs w:val="22"/>
                <w:vertAlign w:val="baseline"/>
              </w:rPr>
              <w:t xml:space="preserve"> (2022)</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22</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Rahman</w:t>
            </w:r>
            <w:proofErr w:type="spellEnd"/>
            <w:r w:rsidRPr="003E5E6C">
              <w:rPr>
                <w:sz w:val="22"/>
                <w:szCs w:val="22"/>
                <w:vertAlign w:val="baseline"/>
              </w:rPr>
              <w:t xml:space="preserve"> et.al (2022)</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23</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color w:val="222222"/>
                <w:sz w:val="22"/>
                <w:szCs w:val="22"/>
                <w:shd w:val="clear" w:color="auto" w:fill="FFFFFF"/>
                <w:vertAlign w:val="baseline"/>
              </w:rPr>
              <w:t>Alexiou</w:t>
            </w:r>
            <w:proofErr w:type="spellEnd"/>
            <w:r w:rsidRPr="003E5E6C">
              <w:rPr>
                <w:color w:val="222222"/>
                <w:sz w:val="22"/>
                <w:szCs w:val="22"/>
                <w:shd w:val="clear" w:color="auto" w:fill="FFFFFF"/>
                <w:vertAlign w:val="baseline"/>
              </w:rPr>
              <w:t xml:space="preserve"> and </w:t>
            </w:r>
            <w:proofErr w:type="spellStart"/>
            <w:r w:rsidRPr="003E5E6C">
              <w:rPr>
                <w:color w:val="222222"/>
                <w:sz w:val="22"/>
                <w:szCs w:val="22"/>
                <w:shd w:val="clear" w:color="auto" w:fill="FFFFFF"/>
                <w:vertAlign w:val="baseline"/>
              </w:rPr>
              <w:t>Trachanas</w:t>
            </w:r>
            <w:proofErr w:type="spellEnd"/>
            <w:r w:rsidRPr="003E5E6C">
              <w:rPr>
                <w:color w:val="222222"/>
                <w:sz w:val="22"/>
                <w:szCs w:val="22"/>
                <w:shd w:val="clear" w:color="auto" w:fill="FFFFFF"/>
                <w:vertAlign w:val="baseline"/>
              </w:rPr>
              <w:t xml:space="preserve"> (2021)</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24</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Alhassan</w:t>
            </w:r>
            <w:proofErr w:type="spellEnd"/>
            <w:r w:rsidRPr="003E5E6C">
              <w:rPr>
                <w:sz w:val="22"/>
                <w:szCs w:val="22"/>
                <w:vertAlign w:val="baseline"/>
              </w:rPr>
              <w:t xml:space="preserve"> et al.(2021)</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25</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Ullah</w:t>
            </w:r>
            <w:proofErr w:type="spellEnd"/>
            <w:r w:rsidRPr="003E5E6C">
              <w:rPr>
                <w:sz w:val="22"/>
                <w:szCs w:val="22"/>
                <w:vertAlign w:val="baseline"/>
              </w:rPr>
              <w:t xml:space="preserve"> et al. (2021)</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26</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Odhiambo</w:t>
            </w:r>
            <w:proofErr w:type="spellEnd"/>
            <w:r w:rsidRPr="003E5E6C">
              <w:rPr>
                <w:sz w:val="22"/>
                <w:szCs w:val="22"/>
                <w:vertAlign w:val="baseline"/>
              </w:rPr>
              <w:t xml:space="preserve"> (2021)</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lastRenderedPageBreak/>
              <w:t>27</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Jemiluyi</w:t>
            </w:r>
            <w:proofErr w:type="spellEnd"/>
            <w:r w:rsidRPr="003E5E6C">
              <w:rPr>
                <w:sz w:val="22"/>
                <w:szCs w:val="22"/>
                <w:vertAlign w:val="baseline"/>
              </w:rPr>
              <w:t xml:space="preserve"> (2021)</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28</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Rahman</w:t>
            </w:r>
            <w:proofErr w:type="spellEnd"/>
            <w:r w:rsidRPr="003E5E6C">
              <w:rPr>
                <w:sz w:val="22"/>
                <w:szCs w:val="22"/>
                <w:vertAlign w:val="baseline"/>
              </w:rPr>
              <w:t xml:space="preserve"> &amp; </w:t>
            </w:r>
            <w:proofErr w:type="spellStart"/>
            <w:r w:rsidRPr="003E5E6C">
              <w:rPr>
                <w:sz w:val="22"/>
                <w:szCs w:val="22"/>
                <w:vertAlign w:val="baseline"/>
              </w:rPr>
              <w:t>Alam</w:t>
            </w:r>
            <w:proofErr w:type="spellEnd"/>
            <w:r w:rsidRPr="003E5E6C">
              <w:rPr>
                <w:sz w:val="22"/>
                <w:szCs w:val="22"/>
                <w:vertAlign w:val="baseline"/>
              </w:rPr>
              <w:t xml:space="preserve"> (2021)</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29</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Sultana et al. (2021)</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30</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Romaniuk</w:t>
            </w:r>
            <w:proofErr w:type="spellEnd"/>
            <w:r w:rsidRPr="003E5E6C">
              <w:rPr>
                <w:sz w:val="22"/>
                <w:szCs w:val="22"/>
                <w:vertAlign w:val="baseline"/>
              </w:rPr>
              <w:t xml:space="preserve"> et al. (2020)</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31</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Azuh</w:t>
            </w:r>
            <w:proofErr w:type="spellEnd"/>
            <w:r w:rsidRPr="003E5E6C">
              <w:rPr>
                <w:sz w:val="22"/>
                <w:szCs w:val="22"/>
                <w:vertAlign w:val="baseline"/>
              </w:rPr>
              <w:t xml:space="preserve"> et al. (2020)</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32</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Ray &amp; Linden (2020)</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33</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Nathaniel &amp; Khan (2020)</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34</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Osakede</w:t>
            </w:r>
            <w:proofErr w:type="spellEnd"/>
            <w:r w:rsidRPr="003E5E6C">
              <w:rPr>
                <w:sz w:val="22"/>
                <w:szCs w:val="22"/>
                <w:vertAlign w:val="baseline"/>
              </w:rPr>
              <w:t xml:space="preserve"> (2020)</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35</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Youkta</w:t>
            </w:r>
            <w:proofErr w:type="spellEnd"/>
            <w:r w:rsidRPr="003E5E6C">
              <w:rPr>
                <w:sz w:val="22"/>
                <w:szCs w:val="22"/>
                <w:vertAlign w:val="baseline"/>
              </w:rPr>
              <w:t xml:space="preserve"> &amp; </w:t>
            </w:r>
            <w:proofErr w:type="spellStart"/>
            <w:r w:rsidRPr="003E5E6C">
              <w:rPr>
                <w:sz w:val="22"/>
                <w:szCs w:val="22"/>
                <w:vertAlign w:val="baseline"/>
              </w:rPr>
              <w:t>Paramanik</w:t>
            </w:r>
            <w:proofErr w:type="spellEnd"/>
            <w:r w:rsidRPr="003E5E6C">
              <w:rPr>
                <w:sz w:val="22"/>
                <w:szCs w:val="22"/>
                <w:vertAlign w:val="baseline"/>
              </w:rPr>
              <w:t xml:space="preserve"> (2020)</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36</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Kaur</w:t>
            </w:r>
            <w:proofErr w:type="spellEnd"/>
            <w:r w:rsidRPr="003E5E6C">
              <w:rPr>
                <w:sz w:val="22"/>
                <w:szCs w:val="22"/>
                <w:vertAlign w:val="baseline"/>
              </w:rPr>
              <w:t xml:space="preserve"> (2020)</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37</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Al-</w:t>
            </w:r>
            <w:proofErr w:type="spellStart"/>
            <w:r w:rsidRPr="003E5E6C">
              <w:rPr>
                <w:sz w:val="22"/>
                <w:szCs w:val="22"/>
                <w:vertAlign w:val="baseline"/>
              </w:rPr>
              <w:t>Azri</w:t>
            </w:r>
            <w:proofErr w:type="spellEnd"/>
            <w:r w:rsidRPr="003E5E6C">
              <w:rPr>
                <w:sz w:val="22"/>
                <w:szCs w:val="22"/>
                <w:vertAlign w:val="baseline"/>
              </w:rPr>
              <w:t xml:space="preserve"> et al. (2020)</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38</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Nkemgha</w:t>
            </w:r>
            <w:proofErr w:type="spellEnd"/>
            <w:r w:rsidRPr="003E5E6C">
              <w:rPr>
                <w:sz w:val="22"/>
                <w:szCs w:val="22"/>
                <w:vertAlign w:val="baseline"/>
              </w:rPr>
              <w:t xml:space="preserve"> et al. (2020)</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39</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Dhrifi</w:t>
            </w:r>
            <w:proofErr w:type="spellEnd"/>
            <w:r w:rsidRPr="003E5E6C">
              <w:rPr>
                <w:sz w:val="22"/>
                <w:szCs w:val="22"/>
                <w:vertAlign w:val="baseline"/>
              </w:rPr>
              <w:t xml:space="preserve"> (2020)</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40</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Hlafa</w:t>
            </w:r>
            <w:proofErr w:type="spellEnd"/>
            <w:r w:rsidRPr="003E5E6C">
              <w:rPr>
                <w:sz w:val="22"/>
                <w:szCs w:val="22"/>
                <w:vertAlign w:val="baseline"/>
              </w:rPr>
              <w:t xml:space="preserve"> et al. (2019)</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41</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Akinlo</w:t>
            </w:r>
            <w:proofErr w:type="spellEnd"/>
            <w:r w:rsidRPr="003E5E6C">
              <w:rPr>
                <w:sz w:val="22"/>
                <w:szCs w:val="22"/>
                <w:vertAlign w:val="baseline"/>
              </w:rPr>
              <w:t xml:space="preserve"> &amp; </w:t>
            </w:r>
            <w:proofErr w:type="spellStart"/>
            <w:r w:rsidRPr="003E5E6C">
              <w:rPr>
                <w:sz w:val="22"/>
                <w:szCs w:val="22"/>
                <w:vertAlign w:val="baseline"/>
              </w:rPr>
              <w:t>Sulola</w:t>
            </w:r>
            <w:proofErr w:type="spellEnd"/>
            <w:r w:rsidRPr="003E5E6C">
              <w:rPr>
                <w:sz w:val="22"/>
                <w:szCs w:val="22"/>
                <w:vertAlign w:val="baseline"/>
              </w:rPr>
              <w:t xml:space="preserve"> (2019)</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42</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Raeissi</w:t>
            </w:r>
            <w:proofErr w:type="spellEnd"/>
            <w:r w:rsidRPr="003E5E6C">
              <w:rPr>
                <w:sz w:val="22"/>
                <w:szCs w:val="22"/>
                <w:vertAlign w:val="baseline"/>
              </w:rPr>
              <w:t xml:space="preserve"> et al. (2018)</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43</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Rahman</w:t>
            </w:r>
            <w:proofErr w:type="spellEnd"/>
            <w:r w:rsidRPr="003E5E6C">
              <w:rPr>
                <w:sz w:val="22"/>
                <w:szCs w:val="22"/>
                <w:vertAlign w:val="baseline"/>
              </w:rPr>
              <w:t xml:space="preserve"> et al. (2018)</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44</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Raeesi</w:t>
            </w:r>
            <w:proofErr w:type="spellEnd"/>
            <w:r w:rsidRPr="003E5E6C">
              <w:rPr>
                <w:sz w:val="22"/>
                <w:szCs w:val="22"/>
                <w:vertAlign w:val="baseline"/>
              </w:rPr>
              <w:t xml:space="preserve"> et al. (2018)</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45</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Boachie</w:t>
            </w:r>
            <w:proofErr w:type="spellEnd"/>
            <w:r w:rsidRPr="003E5E6C">
              <w:rPr>
                <w:sz w:val="22"/>
                <w:szCs w:val="22"/>
                <w:vertAlign w:val="baseline"/>
              </w:rPr>
              <w:t xml:space="preserve"> et al. (2018)</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46</w:t>
            </w:r>
          </w:p>
        </w:tc>
        <w:tc>
          <w:tcPr>
            <w:tcW w:w="4050" w:type="dxa"/>
            <w:vAlign w:val="bottom"/>
          </w:tcPr>
          <w:p w:rsidR="005E37EC" w:rsidRPr="003E5E6C" w:rsidRDefault="00A344CB" w:rsidP="003E5E6C">
            <w:pPr>
              <w:spacing w:line="480" w:lineRule="auto"/>
              <w:jc w:val="center"/>
              <w:rPr>
                <w:color w:val="000000" w:themeColor="text1"/>
                <w:sz w:val="22"/>
                <w:szCs w:val="22"/>
                <w:u w:val="single"/>
                <w:vertAlign w:val="baseline"/>
              </w:rPr>
            </w:pPr>
            <w:hyperlink r:id="rId8" w:history="1">
              <w:proofErr w:type="spellStart"/>
              <w:r w:rsidR="005E37EC" w:rsidRPr="003E5E6C">
                <w:rPr>
                  <w:rStyle w:val="Hyperlink"/>
                  <w:color w:val="000000" w:themeColor="text1"/>
                  <w:sz w:val="22"/>
                  <w:szCs w:val="22"/>
                  <w:vertAlign w:val="baseline"/>
                </w:rPr>
                <w:t>Grigoli</w:t>
              </w:r>
              <w:proofErr w:type="spellEnd"/>
              <w:r w:rsidR="005E37EC" w:rsidRPr="003E5E6C">
                <w:rPr>
                  <w:rStyle w:val="Hyperlink"/>
                  <w:color w:val="000000" w:themeColor="text1"/>
                  <w:sz w:val="22"/>
                  <w:szCs w:val="22"/>
                  <w:vertAlign w:val="baseline"/>
                </w:rPr>
                <w:t xml:space="preserve"> &amp; </w:t>
              </w:r>
              <w:proofErr w:type="spellStart"/>
              <w:r w:rsidR="005E37EC" w:rsidRPr="003E5E6C">
                <w:rPr>
                  <w:rStyle w:val="Hyperlink"/>
                  <w:color w:val="000000" w:themeColor="text1"/>
                  <w:sz w:val="22"/>
                  <w:szCs w:val="22"/>
                  <w:vertAlign w:val="baseline"/>
                </w:rPr>
                <w:t>Kapsoli</w:t>
              </w:r>
              <w:proofErr w:type="spellEnd"/>
              <w:r w:rsidR="005E37EC" w:rsidRPr="003E5E6C">
                <w:rPr>
                  <w:rStyle w:val="Hyperlink"/>
                  <w:color w:val="000000" w:themeColor="text1"/>
                  <w:sz w:val="22"/>
                  <w:szCs w:val="22"/>
                  <w:vertAlign w:val="baseline"/>
                </w:rPr>
                <w:t xml:space="preserve"> (2017)</w:t>
              </w:r>
            </w:hyperlink>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47</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Mohapatra</w:t>
            </w:r>
            <w:proofErr w:type="spellEnd"/>
            <w:r w:rsidRPr="003E5E6C">
              <w:rPr>
                <w:sz w:val="22"/>
                <w:szCs w:val="22"/>
                <w:vertAlign w:val="baseline"/>
              </w:rPr>
              <w:t xml:space="preserve"> (2017)</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48</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Linden &amp; Ray (2017)</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49</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Arthur &amp; </w:t>
            </w:r>
            <w:proofErr w:type="spellStart"/>
            <w:r w:rsidRPr="003E5E6C">
              <w:rPr>
                <w:sz w:val="22"/>
                <w:szCs w:val="22"/>
                <w:vertAlign w:val="baseline"/>
              </w:rPr>
              <w:t>Oaikhenan</w:t>
            </w:r>
            <w:proofErr w:type="spellEnd"/>
            <w:r w:rsidRPr="003E5E6C">
              <w:rPr>
                <w:sz w:val="22"/>
                <w:szCs w:val="22"/>
                <w:vertAlign w:val="baseline"/>
              </w:rPr>
              <w:t xml:space="preserve"> (2017)</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50</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Ahmad &amp; </w:t>
            </w:r>
            <w:proofErr w:type="spellStart"/>
            <w:r w:rsidRPr="003E5E6C">
              <w:rPr>
                <w:sz w:val="22"/>
                <w:szCs w:val="22"/>
                <w:vertAlign w:val="baseline"/>
              </w:rPr>
              <w:t>Hasan</w:t>
            </w:r>
            <w:proofErr w:type="spellEnd"/>
            <w:r w:rsidRPr="003E5E6C">
              <w:rPr>
                <w:sz w:val="22"/>
                <w:szCs w:val="22"/>
                <w:vertAlign w:val="baseline"/>
              </w:rPr>
              <w:t xml:space="preserve"> (2016)</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51</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Nicholas et al. (2016)</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52</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Sede</w:t>
            </w:r>
            <w:proofErr w:type="spellEnd"/>
            <w:r w:rsidRPr="003E5E6C">
              <w:rPr>
                <w:sz w:val="22"/>
                <w:szCs w:val="22"/>
                <w:vertAlign w:val="baseline"/>
              </w:rPr>
              <w:t xml:space="preserve"> &amp; </w:t>
            </w:r>
            <w:proofErr w:type="spellStart"/>
            <w:r w:rsidRPr="003E5E6C">
              <w:rPr>
                <w:sz w:val="22"/>
                <w:szCs w:val="22"/>
                <w:vertAlign w:val="baseline"/>
              </w:rPr>
              <w:t>Ohemeng</w:t>
            </w:r>
            <w:proofErr w:type="spellEnd"/>
            <w:r w:rsidRPr="003E5E6C">
              <w:rPr>
                <w:sz w:val="22"/>
                <w:szCs w:val="22"/>
                <w:vertAlign w:val="baseline"/>
              </w:rPr>
              <w:t xml:space="preserve"> (2015)</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53</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Barenberg</w:t>
            </w:r>
            <w:proofErr w:type="spellEnd"/>
            <w:r w:rsidRPr="003E5E6C">
              <w:rPr>
                <w:sz w:val="22"/>
                <w:szCs w:val="22"/>
                <w:vertAlign w:val="baseline"/>
              </w:rPr>
              <w:t xml:space="preserve"> et.al (2015)</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lastRenderedPageBreak/>
              <w:t>54</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Marton</w:t>
            </w:r>
            <w:proofErr w:type="spellEnd"/>
            <w:r w:rsidRPr="003E5E6C">
              <w:rPr>
                <w:sz w:val="22"/>
                <w:szCs w:val="22"/>
                <w:vertAlign w:val="baseline"/>
              </w:rPr>
              <w:t xml:space="preserve"> et al. (2015)</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55</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Ssozi</w:t>
            </w:r>
            <w:proofErr w:type="spellEnd"/>
            <w:r w:rsidRPr="003E5E6C">
              <w:rPr>
                <w:sz w:val="22"/>
                <w:szCs w:val="22"/>
                <w:vertAlign w:val="baseline"/>
              </w:rPr>
              <w:t xml:space="preserve"> &amp; </w:t>
            </w:r>
            <w:proofErr w:type="spellStart"/>
            <w:r w:rsidRPr="003E5E6C">
              <w:rPr>
                <w:sz w:val="22"/>
                <w:szCs w:val="22"/>
                <w:vertAlign w:val="baseline"/>
              </w:rPr>
              <w:t>Amlani</w:t>
            </w:r>
            <w:proofErr w:type="spellEnd"/>
            <w:r w:rsidRPr="003E5E6C">
              <w:rPr>
                <w:sz w:val="22"/>
                <w:szCs w:val="22"/>
                <w:vertAlign w:val="baseline"/>
              </w:rPr>
              <w:t xml:space="preserve"> (2015)</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56</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Agarwal</w:t>
            </w:r>
            <w:proofErr w:type="spellEnd"/>
            <w:r w:rsidRPr="003E5E6C">
              <w:rPr>
                <w:sz w:val="22"/>
                <w:szCs w:val="22"/>
                <w:vertAlign w:val="baseline"/>
              </w:rPr>
              <w:t xml:space="preserve"> (2015)</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57</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Aísa</w:t>
            </w:r>
            <w:proofErr w:type="spellEnd"/>
            <w:r w:rsidRPr="003E5E6C">
              <w:rPr>
                <w:sz w:val="22"/>
                <w:szCs w:val="22"/>
                <w:vertAlign w:val="baseline"/>
              </w:rPr>
              <w:t xml:space="preserve"> et al. (2014)</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58</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Terrelonge</w:t>
            </w:r>
            <w:proofErr w:type="spellEnd"/>
            <w:r w:rsidRPr="003E5E6C">
              <w:rPr>
                <w:sz w:val="22"/>
                <w:szCs w:val="22"/>
                <w:vertAlign w:val="baseline"/>
              </w:rPr>
              <w:t xml:space="preserve"> (2014)</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59</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Kim &amp; Lane (2013)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60</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Rad</w:t>
            </w:r>
            <w:proofErr w:type="spellEnd"/>
            <w:r w:rsidRPr="003E5E6C">
              <w:rPr>
                <w:sz w:val="22"/>
                <w:szCs w:val="22"/>
                <w:vertAlign w:val="baseline"/>
              </w:rPr>
              <w:t xml:space="preserve"> et al. (2013)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61</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Craigwell</w:t>
            </w:r>
            <w:proofErr w:type="spellEnd"/>
            <w:r w:rsidRPr="003E5E6C">
              <w:rPr>
                <w:sz w:val="22"/>
                <w:szCs w:val="22"/>
                <w:vertAlign w:val="baseline"/>
              </w:rPr>
              <w:t xml:space="preserve"> et al. (2012)</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62</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Heymann</w:t>
            </w:r>
            <w:proofErr w:type="spellEnd"/>
            <w:r w:rsidRPr="003E5E6C">
              <w:rPr>
                <w:sz w:val="22"/>
                <w:szCs w:val="22"/>
                <w:vertAlign w:val="baseline"/>
              </w:rPr>
              <w:t xml:space="preserve"> et al. (2011)</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63</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Farahani</w:t>
            </w:r>
            <w:proofErr w:type="spellEnd"/>
            <w:r w:rsidRPr="003E5E6C">
              <w:rPr>
                <w:sz w:val="22"/>
                <w:szCs w:val="22"/>
                <w:vertAlign w:val="baseline"/>
              </w:rPr>
              <w:t xml:space="preserve"> et al. (2010)</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64</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Anyanwu</w:t>
            </w:r>
            <w:proofErr w:type="spellEnd"/>
            <w:r w:rsidRPr="003E5E6C">
              <w:rPr>
                <w:sz w:val="22"/>
                <w:szCs w:val="22"/>
                <w:vertAlign w:val="baseline"/>
              </w:rPr>
              <w:t xml:space="preserve"> &amp; </w:t>
            </w:r>
            <w:proofErr w:type="spellStart"/>
            <w:r w:rsidRPr="003E5E6C">
              <w:rPr>
                <w:sz w:val="22"/>
                <w:szCs w:val="22"/>
                <w:vertAlign w:val="baseline"/>
              </w:rPr>
              <w:t>Erhijakpor</w:t>
            </w:r>
            <w:proofErr w:type="spellEnd"/>
            <w:r w:rsidRPr="003E5E6C">
              <w:rPr>
                <w:sz w:val="22"/>
                <w:szCs w:val="22"/>
                <w:vertAlign w:val="baseline"/>
              </w:rPr>
              <w:t xml:space="preserve"> (2009)</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65</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Akinkugbe</w:t>
            </w:r>
            <w:proofErr w:type="spellEnd"/>
            <w:r w:rsidRPr="003E5E6C">
              <w:rPr>
                <w:sz w:val="22"/>
                <w:szCs w:val="22"/>
                <w:vertAlign w:val="baseline"/>
              </w:rPr>
              <w:t xml:space="preserve"> &amp; </w:t>
            </w:r>
            <w:proofErr w:type="spellStart"/>
            <w:r w:rsidRPr="003E5E6C">
              <w:rPr>
                <w:sz w:val="22"/>
                <w:szCs w:val="22"/>
                <w:vertAlign w:val="baseline"/>
              </w:rPr>
              <w:t>Mohanoe</w:t>
            </w:r>
            <w:proofErr w:type="spellEnd"/>
            <w:r w:rsidRPr="003E5E6C">
              <w:rPr>
                <w:sz w:val="22"/>
                <w:szCs w:val="22"/>
                <w:vertAlign w:val="baseline"/>
              </w:rPr>
              <w:t xml:space="preserve"> (2009)</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66</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color w:val="222222"/>
                <w:sz w:val="22"/>
                <w:szCs w:val="22"/>
                <w:shd w:val="clear" w:color="auto" w:fill="FFFFFF"/>
                <w:vertAlign w:val="baseline"/>
              </w:rPr>
              <w:t>Ahamefule</w:t>
            </w:r>
            <w:proofErr w:type="spellEnd"/>
            <w:r w:rsidRPr="003E5E6C">
              <w:rPr>
                <w:color w:val="222222"/>
                <w:sz w:val="22"/>
                <w:szCs w:val="22"/>
                <w:shd w:val="clear" w:color="auto" w:fill="FFFFFF"/>
                <w:vertAlign w:val="baseline"/>
              </w:rPr>
              <w:t xml:space="preserve"> </w:t>
            </w:r>
            <w:proofErr w:type="spellStart"/>
            <w:r w:rsidRPr="003E5E6C">
              <w:rPr>
                <w:color w:val="222222"/>
                <w:sz w:val="22"/>
                <w:szCs w:val="22"/>
                <w:shd w:val="clear" w:color="auto" w:fill="FFFFFF"/>
                <w:vertAlign w:val="baseline"/>
              </w:rPr>
              <w:t>Amaghionyeodiwe</w:t>
            </w:r>
            <w:proofErr w:type="spellEnd"/>
            <w:r w:rsidRPr="003E5E6C">
              <w:rPr>
                <w:sz w:val="22"/>
                <w:szCs w:val="22"/>
                <w:vertAlign w:val="baseline"/>
              </w:rPr>
              <w:t xml:space="preserve"> (2009)</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67</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Purohit</w:t>
            </w:r>
            <w:proofErr w:type="spellEnd"/>
            <w:r w:rsidRPr="003E5E6C">
              <w:rPr>
                <w:sz w:val="22"/>
                <w:szCs w:val="22"/>
                <w:vertAlign w:val="baseline"/>
              </w:rPr>
              <w:t xml:space="preserve"> (2008)</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68</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Gani</w:t>
            </w:r>
            <w:proofErr w:type="spellEnd"/>
            <w:r w:rsidRPr="003E5E6C">
              <w:rPr>
                <w:sz w:val="22"/>
                <w:szCs w:val="22"/>
                <w:vertAlign w:val="baseline"/>
              </w:rPr>
              <w:t xml:space="preserve"> (2008)</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69</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Bokhari</w:t>
            </w:r>
            <w:proofErr w:type="spellEnd"/>
            <w:r w:rsidRPr="003E5E6C">
              <w:rPr>
                <w:sz w:val="22"/>
                <w:szCs w:val="22"/>
                <w:vertAlign w:val="baseline"/>
              </w:rPr>
              <w:t xml:space="preserve"> et.al (2007)</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70</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Rivera (2004)</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71</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Kennelly et.al. (2003)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72</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Wang (2003)</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73</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Gupta et al.(2002)</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74</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Berger &amp; Messer (2002)</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1620" w:type="dxa"/>
            <w:vAlign w:val="bottom"/>
          </w:tcPr>
          <w:p w:rsidR="005E37EC" w:rsidRPr="003E5E6C" w:rsidRDefault="005E37EC" w:rsidP="003E5E6C">
            <w:pPr>
              <w:spacing w:line="480" w:lineRule="auto"/>
              <w:jc w:val="center"/>
              <w:rPr>
                <w:sz w:val="22"/>
                <w:szCs w:val="22"/>
                <w:vertAlign w:val="baseline"/>
              </w:rPr>
            </w:pP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75</w:t>
            </w:r>
          </w:p>
        </w:tc>
        <w:tc>
          <w:tcPr>
            <w:tcW w:w="4050"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Gulis</w:t>
            </w:r>
            <w:proofErr w:type="spellEnd"/>
            <w:r w:rsidRPr="003E5E6C">
              <w:rPr>
                <w:sz w:val="22"/>
                <w:szCs w:val="22"/>
                <w:vertAlign w:val="baseline"/>
              </w:rPr>
              <w:t xml:space="preserve"> (2000)</w:t>
            </w:r>
          </w:p>
        </w:tc>
        <w:tc>
          <w:tcPr>
            <w:tcW w:w="1170" w:type="dxa"/>
            <w:vAlign w:val="bottom"/>
          </w:tcPr>
          <w:p w:rsidR="005E37EC" w:rsidRPr="003E5E6C" w:rsidRDefault="005E37EC" w:rsidP="003E5E6C">
            <w:pPr>
              <w:spacing w:line="480" w:lineRule="auto"/>
              <w:jc w:val="center"/>
              <w:rPr>
                <w:sz w:val="22"/>
                <w:szCs w:val="22"/>
                <w:vertAlign w:val="baseline"/>
              </w:rPr>
            </w:pPr>
          </w:p>
        </w:tc>
        <w:tc>
          <w:tcPr>
            <w:tcW w:w="1440" w:type="dxa"/>
            <w:vAlign w:val="bottom"/>
          </w:tcPr>
          <w:p w:rsidR="005E37EC" w:rsidRPr="003E5E6C" w:rsidRDefault="005E37EC" w:rsidP="003E5E6C">
            <w:pPr>
              <w:spacing w:line="480" w:lineRule="auto"/>
              <w:jc w:val="center"/>
              <w:rPr>
                <w:sz w:val="22"/>
                <w:szCs w:val="22"/>
                <w:vertAlign w:val="baseline"/>
              </w:rPr>
            </w:pP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4F0F8A">
        <w:tc>
          <w:tcPr>
            <w:tcW w:w="7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76</w:t>
            </w:r>
          </w:p>
        </w:tc>
        <w:tc>
          <w:tcPr>
            <w:tcW w:w="405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Total</w:t>
            </w:r>
          </w:p>
        </w:tc>
        <w:tc>
          <w:tcPr>
            <w:tcW w:w="117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60</w:t>
            </w:r>
          </w:p>
        </w:tc>
        <w:tc>
          <w:tcPr>
            <w:tcW w:w="14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w:t>
            </w:r>
          </w:p>
        </w:tc>
        <w:tc>
          <w:tcPr>
            <w:tcW w:w="162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15</w:t>
            </w:r>
          </w:p>
        </w:tc>
      </w:tr>
    </w:tbl>
    <w:p w:rsidR="005B5738" w:rsidRPr="003E5E6C" w:rsidRDefault="00E770D0" w:rsidP="003E5E6C">
      <w:pPr>
        <w:tabs>
          <w:tab w:val="left" w:pos="5178"/>
        </w:tabs>
        <w:spacing w:line="480" w:lineRule="auto"/>
        <w:rPr>
          <w:sz w:val="22"/>
          <w:szCs w:val="22"/>
          <w:vertAlign w:val="baseline"/>
        </w:rPr>
      </w:pPr>
      <w:r w:rsidRPr="003E5E6C">
        <w:rPr>
          <w:b/>
          <w:sz w:val="22"/>
          <w:szCs w:val="22"/>
          <w:vertAlign w:val="baseline"/>
        </w:rPr>
        <w:t>Note</w:t>
      </w:r>
      <w:r w:rsidR="006E0134" w:rsidRPr="003E5E6C">
        <w:rPr>
          <w:b/>
          <w:sz w:val="22"/>
          <w:szCs w:val="22"/>
          <w:vertAlign w:val="baseline"/>
        </w:rPr>
        <w:t>:</w:t>
      </w:r>
      <w:r w:rsidR="004F0F8A" w:rsidRPr="003E5E6C">
        <w:rPr>
          <w:b/>
          <w:sz w:val="22"/>
          <w:szCs w:val="22"/>
          <w:vertAlign w:val="baseline"/>
        </w:rPr>
        <w:t xml:space="preserve"> </w:t>
      </w:r>
      <w:r w:rsidR="005B5738" w:rsidRPr="003E5E6C">
        <w:rPr>
          <w:sz w:val="22"/>
          <w:szCs w:val="22"/>
          <w:vertAlign w:val="baseline"/>
        </w:rPr>
        <w:t>The findings reveal heterogeneous relationships across variables, including positive, negative, and non-significant associations within the same study.</w:t>
      </w:r>
    </w:p>
    <w:p w:rsidR="0045767B" w:rsidRPr="009A0C59" w:rsidRDefault="003A22F4" w:rsidP="003E5E6C">
      <w:pPr>
        <w:tabs>
          <w:tab w:val="left" w:pos="5178"/>
        </w:tabs>
        <w:spacing w:line="480" w:lineRule="auto"/>
        <w:rPr>
          <w:b/>
          <w:sz w:val="22"/>
          <w:szCs w:val="22"/>
          <w:vertAlign w:val="baseline"/>
        </w:rPr>
      </w:pPr>
      <w:r w:rsidRPr="009A0C59">
        <w:rPr>
          <w:b/>
          <w:sz w:val="22"/>
          <w:szCs w:val="22"/>
          <w:vertAlign w:val="baseline"/>
        </w:rPr>
        <w:t>4</w:t>
      </w:r>
      <w:r w:rsidR="0079682E" w:rsidRPr="009A0C59">
        <w:rPr>
          <w:b/>
          <w:sz w:val="22"/>
          <w:szCs w:val="22"/>
          <w:vertAlign w:val="baseline"/>
        </w:rPr>
        <w:t xml:space="preserve">.1. </w:t>
      </w:r>
      <w:r w:rsidR="0045767B" w:rsidRPr="009A0C59">
        <w:rPr>
          <w:b/>
          <w:sz w:val="22"/>
          <w:szCs w:val="22"/>
          <w:vertAlign w:val="baseline"/>
        </w:rPr>
        <w:t>Impact of other factors on health outcome</w:t>
      </w:r>
    </w:p>
    <w:p w:rsidR="005E37EC" w:rsidRPr="00A10C8C" w:rsidRDefault="005E37EC" w:rsidP="003E5E6C">
      <w:pPr>
        <w:spacing w:line="480" w:lineRule="auto"/>
        <w:rPr>
          <w:rStyle w:val="ai-insert"/>
          <w:rFonts w:eastAsia="Times New Roman"/>
          <w:color w:val="auto"/>
          <w:sz w:val="22"/>
          <w:szCs w:val="22"/>
          <w:vertAlign w:val="baseline"/>
        </w:rPr>
      </w:pPr>
      <w:r w:rsidRPr="00A10C8C">
        <w:rPr>
          <w:rStyle w:val="ai-insert"/>
          <w:rFonts w:eastAsia="Times New Roman"/>
          <w:color w:val="auto"/>
          <w:sz w:val="22"/>
          <w:szCs w:val="22"/>
          <w:vertAlign w:val="baseline"/>
        </w:rPr>
        <w:lastRenderedPageBreak/>
        <w:t xml:space="preserve">Table 8 lists important factors that affect the health outcome. About 59 papers indicate that per capita income has a significant effect on health outcomes. </w:t>
      </w:r>
      <w:proofErr w:type="spellStart"/>
      <w:r w:rsidRPr="00A10C8C">
        <w:rPr>
          <w:rStyle w:val="ai-insert"/>
          <w:rFonts w:eastAsia="Times New Roman"/>
          <w:color w:val="auto"/>
          <w:sz w:val="22"/>
          <w:szCs w:val="22"/>
          <w:vertAlign w:val="baseline"/>
        </w:rPr>
        <w:t>Moutuyica</w:t>
      </w:r>
      <w:proofErr w:type="spellEnd"/>
      <w:r w:rsidRPr="00A10C8C">
        <w:rPr>
          <w:rStyle w:val="ai-insert"/>
          <w:rFonts w:eastAsia="Times New Roman"/>
          <w:color w:val="auto"/>
          <w:sz w:val="22"/>
          <w:szCs w:val="22"/>
          <w:vertAlign w:val="baseline"/>
        </w:rPr>
        <w:t xml:space="preserve"> and </w:t>
      </w:r>
      <w:proofErr w:type="spellStart"/>
      <w:r w:rsidRPr="00A10C8C">
        <w:rPr>
          <w:rStyle w:val="ai-insert"/>
          <w:rFonts w:eastAsia="Times New Roman"/>
          <w:color w:val="auto"/>
          <w:sz w:val="22"/>
          <w:szCs w:val="22"/>
          <w:vertAlign w:val="baseline"/>
        </w:rPr>
        <w:t>Ngepah</w:t>
      </w:r>
      <w:proofErr w:type="spellEnd"/>
      <w:r w:rsidRPr="00A10C8C">
        <w:rPr>
          <w:rStyle w:val="ai-insert"/>
          <w:rFonts w:eastAsia="Times New Roman"/>
          <w:color w:val="auto"/>
          <w:sz w:val="22"/>
          <w:szCs w:val="22"/>
          <w:vertAlign w:val="baseline"/>
        </w:rPr>
        <w:t xml:space="preserve"> (2024) 40 African nations from 2000 to 2019 and conclude that high GDP per capita income is related to belonging to societies which have superior health outcomes. Anwar et al. (2021) find a large degree of positive association between Nigeria's economic growth and life expectancy. For example, a 1% increase in life expectancy will lead to a 3.85% increase in per capita GDP over the years. Further, literacy rate is a major factor influencing health outcomes, as shown by about 38 articles. </w:t>
      </w:r>
      <w:proofErr w:type="spellStart"/>
      <w:r w:rsidRPr="00A10C8C">
        <w:rPr>
          <w:rStyle w:val="ai-insert"/>
          <w:rFonts w:eastAsia="Times New Roman"/>
          <w:color w:val="auto"/>
          <w:sz w:val="22"/>
          <w:szCs w:val="22"/>
          <w:vertAlign w:val="baseline"/>
        </w:rPr>
        <w:t>Rahman</w:t>
      </w:r>
      <w:proofErr w:type="spellEnd"/>
      <w:r w:rsidRPr="00A10C8C">
        <w:rPr>
          <w:rStyle w:val="ai-insert"/>
          <w:rFonts w:eastAsia="Times New Roman"/>
          <w:color w:val="auto"/>
          <w:sz w:val="22"/>
          <w:szCs w:val="22"/>
          <w:vertAlign w:val="baseline"/>
        </w:rPr>
        <w:t xml:space="preserve"> and </w:t>
      </w:r>
      <w:proofErr w:type="spellStart"/>
      <w:r w:rsidRPr="00A10C8C">
        <w:rPr>
          <w:rStyle w:val="ai-insert"/>
          <w:rFonts w:eastAsia="Times New Roman"/>
          <w:color w:val="auto"/>
          <w:sz w:val="22"/>
          <w:szCs w:val="22"/>
          <w:vertAlign w:val="baseline"/>
        </w:rPr>
        <w:t>Alam</w:t>
      </w:r>
      <w:proofErr w:type="spellEnd"/>
      <w:r w:rsidRPr="00A10C8C">
        <w:rPr>
          <w:rStyle w:val="ai-insert"/>
          <w:rFonts w:eastAsia="Times New Roman"/>
          <w:color w:val="auto"/>
          <w:sz w:val="22"/>
          <w:szCs w:val="22"/>
          <w:vertAlign w:val="baseline"/>
        </w:rPr>
        <w:t xml:space="preserve"> (2021) studied the SAARC-ASEAN region from 2002 to 2018 and found that women's literacy rates lead to increased life expectancy of females and decreased female adult mortality, which is an improvement in female health. Sultana et al. studied Bangladesh from 1990 to 2016 and found that increased female enrollment in secondary schools causes a significant decrease in under-five infant mortality and adolescent fertility, so female education is an important factor. Various studies show that health infrastructure has major effects on health results, as shown by approximately 25 studies, including </w:t>
      </w:r>
      <w:proofErr w:type="spellStart"/>
      <w:r w:rsidRPr="00A10C8C">
        <w:rPr>
          <w:rStyle w:val="ai-insert"/>
          <w:rFonts w:eastAsia="Times New Roman"/>
          <w:color w:val="auto"/>
          <w:sz w:val="22"/>
          <w:szCs w:val="22"/>
          <w:vertAlign w:val="baseline"/>
        </w:rPr>
        <w:t>Mohanty</w:t>
      </w:r>
      <w:proofErr w:type="spellEnd"/>
      <w:r w:rsidRPr="00A10C8C">
        <w:rPr>
          <w:rStyle w:val="ai-insert"/>
          <w:rFonts w:eastAsia="Times New Roman"/>
          <w:color w:val="auto"/>
          <w:sz w:val="22"/>
          <w:szCs w:val="22"/>
          <w:vertAlign w:val="baseline"/>
        </w:rPr>
        <w:t xml:space="preserve"> and </w:t>
      </w:r>
      <w:proofErr w:type="spellStart"/>
      <w:r w:rsidRPr="00A10C8C">
        <w:rPr>
          <w:rStyle w:val="ai-insert"/>
          <w:rFonts w:eastAsia="Times New Roman"/>
          <w:color w:val="auto"/>
          <w:sz w:val="22"/>
          <w:szCs w:val="22"/>
          <w:vertAlign w:val="baseline"/>
        </w:rPr>
        <w:t>Behera</w:t>
      </w:r>
      <w:proofErr w:type="spellEnd"/>
      <w:r w:rsidRPr="00A10C8C">
        <w:rPr>
          <w:rStyle w:val="ai-insert"/>
          <w:rFonts w:eastAsia="Times New Roman"/>
          <w:color w:val="auto"/>
          <w:sz w:val="22"/>
          <w:szCs w:val="22"/>
          <w:vertAlign w:val="baseline"/>
        </w:rPr>
        <w:t xml:space="preserve"> (2023) studying the states of India from 2005 to 2016. Their study shows that health infrastructure significantly reduces infant mortality and malaria incidence, especially in Indian states. The article shows that increased expenditure alone on health care does not suffice, but that the health infrastructure should be improved, so that health improvement is stable and differences between regions are reduced. Nathaniel and Khan (2017) assessed Nigeria during the period ranging from 1970 to 2014 and found that better access to health infrastructure and good sanitation facilities, along with increased prevention of diseases (notably tuberculosis and HIV/AIDS), greatly improved </w:t>
      </w:r>
      <w:r w:rsidR="00D015CE">
        <w:rPr>
          <w:rStyle w:val="ai-insert"/>
          <w:rFonts w:eastAsia="Times New Roman"/>
          <w:color w:val="auto"/>
          <w:sz w:val="22"/>
          <w:szCs w:val="22"/>
          <w:vertAlign w:val="baseline"/>
        </w:rPr>
        <w:t xml:space="preserve">health outcomes. </w:t>
      </w:r>
      <w:r w:rsidRPr="00A10C8C">
        <w:rPr>
          <w:rStyle w:val="ai-insert"/>
          <w:rFonts w:eastAsia="Times New Roman"/>
          <w:color w:val="auto"/>
          <w:sz w:val="22"/>
          <w:szCs w:val="22"/>
          <w:vertAlign w:val="baseline"/>
        </w:rPr>
        <w:t xml:space="preserve">Urbanization is another variable around 20 studies have shown that countries with a good rate of urbanization have better health outcomes. Ahmed et al. (2023), using a panel model of the six South Asian countries, found </w:t>
      </w:r>
      <w:proofErr w:type="spellStart"/>
      <w:r w:rsidRPr="00A10C8C">
        <w:rPr>
          <w:rStyle w:val="ai-insert"/>
          <w:rFonts w:eastAsia="Times New Roman"/>
          <w:color w:val="auto"/>
          <w:sz w:val="22"/>
          <w:szCs w:val="22"/>
          <w:vertAlign w:val="baseline"/>
        </w:rPr>
        <w:t>urbanisation</w:t>
      </w:r>
      <w:proofErr w:type="spellEnd"/>
      <w:r w:rsidRPr="00A10C8C">
        <w:rPr>
          <w:rStyle w:val="ai-insert"/>
          <w:rFonts w:eastAsia="Times New Roman"/>
          <w:color w:val="auto"/>
          <w:sz w:val="22"/>
          <w:szCs w:val="22"/>
          <w:vertAlign w:val="baseline"/>
        </w:rPr>
        <w:t xml:space="preserve"> to be detrimental to life expectancy. It was advised to policy formulators to invest more in the public health of health facilities in order to ameliorate health problems caused by </w:t>
      </w:r>
      <w:proofErr w:type="spellStart"/>
      <w:r w:rsidRPr="00A10C8C">
        <w:rPr>
          <w:rStyle w:val="ai-insert"/>
          <w:rFonts w:eastAsia="Times New Roman"/>
          <w:color w:val="auto"/>
          <w:sz w:val="22"/>
          <w:szCs w:val="22"/>
          <w:vertAlign w:val="baseline"/>
        </w:rPr>
        <w:t>urbanisation</w:t>
      </w:r>
      <w:proofErr w:type="spellEnd"/>
      <w:r w:rsidRPr="00A10C8C">
        <w:rPr>
          <w:rStyle w:val="ai-insert"/>
          <w:rFonts w:eastAsia="Times New Roman"/>
          <w:color w:val="auto"/>
          <w:sz w:val="22"/>
          <w:szCs w:val="22"/>
          <w:vertAlign w:val="baseline"/>
        </w:rPr>
        <w:t xml:space="preserve">, which will improve health and longevity. </w:t>
      </w:r>
      <w:proofErr w:type="spellStart"/>
      <w:r w:rsidRPr="00A10C8C">
        <w:rPr>
          <w:rStyle w:val="ai-insert"/>
          <w:rFonts w:eastAsia="Times New Roman"/>
          <w:color w:val="auto"/>
          <w:sz w:val="22"/>
          <w:szCs w:val="22"/>
          <w:vertAlign w:val="baseline"/>
        </w:rPr>
        <w:t>Jemiluyi</w:t>
      </w:r>
      <w:proofErr w:type="spellEnd"/>
      <w:r w:rsidRPr="00A10C8C">
        <w:rPr>
          <w:rStyle w:val="ai-insert"/>
          <w:rFonts w:eastAsia="Times New Roman"/>
          <w:color w:val="auto"/>
          <w:sz w:val="22"/>
          <w:szCs w:val="22"/>
          <w:vertAlign w:val="baseline"/>
        </w:rPr>
        <w:t xml:space="preserve"> (2021) </w:t>
      </w:r>
      <w:r w:rsidR="00776920">
        <w:rPr>
          <w:rStyle w:val="ai-insert"/>
          <w:rFonts w:eastAsia="Times New Roman"/>
          <w:color w:val="auto"/>
          <w:sz w:val="22"/>
          <w:szCs w:val="22"/>
          <w:vertAlign w:val="baseline"/>
        </w:rPr>
        <w:t xml:space="preserve">study in </w:t>
      </w:r>
      <w:r w:rsidRPr="00A10C8C">
        <w:rPr>
          <w:rStyle w:val="ai-insert"/>
          <w:rFonts w:eastAsia="Times New Roman"/>
          <w:color w:val="auto"/>
          <w:sz w:val="22"/>
          <w:szCs w:val="22"/>
          <w:vertAlign w:val="baseline"/>
        </w:rPr>
        <w:t xml:space="preserve">Nigeria through from 1970 to 2018 and found that it had a statistically significant negative relationship between </w:t>
      </w:r>
      <w:proofErr w:type="spellStart"/>
      <w:r w:rsidRPr="00A10C8C">
        <w:rPr>
          <w:rStyle w:val="ai-insert"/>
          <w:rFonts w:eastAsia="Times New Roman"/>
          <w:color w:val="auto"/>
          <w:sz w:val="22"/>
          <w:szCs w:val="22"/>
          <w:vertAlign w:val="baseline"/>
        </w:rPr>
        <w:t>ur</w:t>
      </w:r>
      <w:r w:rsidR="00D015CE">
        <w:rPr>
          <w:rStyle w:val="ai-insert"/>
          <w:rFonts w:eastAsia="Times New Roman"/>
          <w:color w:val="auto"/>
          <w:sz w:val="22"/>
          <w:szCs w:val="22"/>
          <w:vertAlign w:val="baseline"/>
        </w:rPr>
        <w:t>banisation</w:t>
      </w:r>
      <w:proofErr w:type="spellEnd"/>
      <w:r w:rsidR="00D015CE">
        <w:rPr>
          <w:rStyle w:val="ai-insert"/>
          <w:rFonts w:eastAsia="Times New Roman"/>
          <w:color w:val="auto"/>
          <w:sz w:val="22"/>
          <w:szCs w:val="22"/>
          <w:vertAlign w:val="baseline"/>
        </w:rPr>
        <w:t xml:space="preserve"> and child mortality. </w:t>
      </w:r>
      <w:proofErr w:type="gramStart"/>
      <w:r w:rsidR="00D015CE">
        <w:rPr>
          <w:rStyle w:val="ai-insert"/>
          <w:rFonts w:eastAsia="Times New Roman"/>
          <w:color w:val="auto"/>
          <w:sz w:val="22"/>
          <w:szCs w:val="22"/>
          <w:vertAlign w:val="baseline"/>
        </w:rPr>
        <w:t>Twenty one</w:t>
      </w:r>
      <w:r w:rsidRPr="00A10C8C">
        <w:rPr>
          <w:rStyle w:val="ai-insert"/>
          <w:rFonts w:eastAsia="Times New Roman"/>
          <w:color w:val="auto"/>
          <w:sz w:val="22"/>
          <w:szCs w:val="22"/>
          <w:vertAlign w:val="baseline"/>
        </w:rPr>
        <w:t xml:space="preserve"> Studies shown that good governance is related to better health outcomes.</w:t>
      </w:r>
      <w:proofErr w:type="gramEnd"/>
      <w:r w:rsidRPr="00A10C8C">
        <w:rPr>
          <w:rStyle w:val="ai-insert"/>
          <w:rFonts w:eastAsia="Times New Roman"/>
          <w:color w:val="auto"/>
          <w:sz w:val="22"/>
          <w:szCs w:val="22"/>
          <w:vertAlign w:val="baseline"/>
        </w:rPr>
        <w:t xml:space="preserve"> </w:t>
      </w:r>
      <w:proofErr w:type="spellStart"/>
      <w:r w:rsidRPr="00A10C8C">
        <w:rPr>
          <w:rStyle w:val="ai-insert"/>
          <w:rFonts w:eastAsia="Times New Roman"/>
          <w:color w:val="auto"/>
          <w:sz w:val="22"/>
          <w:szCs w:val="22"/>
          <w:vertAlign w:val="baseline"/>
        </w:rPr>
        <w:t>Boundioa</w:t>
      </w:r>
      <w:proofErr w:type="spellEnd"/>
      <w:r w:rsidRPr="00A10C8C">
        <w:rPr>
          <w:rStyle w:val="ai-insert"/>
          <w:rFonts w:eastAsia="Times New Roman"/>
          <w:color w:val="auto"/>
          <w:sz w:val="22"/>
          <w:szCs w:val="22"/>
          <w:vertAlign w:val="baseline"/>
        </w:rPr>
        <w:t xml:space="preserve"> and </w:t>
      </w:r>
      <w:proofErr w:type="spellStart"/>
      <w:r w:rsidRPr="00A10C8C">
        <w:rPr>
          <w:rStyle w:val="ai-insert"/>
          <w:rFonts w:eastAsia="Times New Roman"/>
          <w:color w:val="auto"/>
          <w:sz w:val="22"/>
          <w:szCs w:val="22"/>
          <w:vertAlign w:val="baseline"/>
        </w:rPr>
        <w:t>Thiombiano</w:t>
      </w:r>
      <w:proofErr w:type="spellEnd"/>
      <w:r w:rsidRPr="00A10C8C">
        <w:rPr>
          <w:rStyle w:val="ai-insert"/>
          <w:rFonts w:eastAsia="Times New Roman"/>
          <w:color w:val="auto"/>
          <w:sz w:val="22"/>
          <w:szCs w:val="22"/>
          <w:vertAlign w:val="baseline"/>
        </w:rPr>
        <w:t xml:space="preserve"> (2025), studying the West </w:t>
      </w:r>
      <w:r w:rsidRPr="00A10C8C">
        <w:rPr>
          <w:rStyle w:val="ai-insert"/>
          <w:rFonts w:eastAsia="Times New Roman"/>
          <w:color w:val="auto"/>
          <w:sz w:val="22"/>
          <w:szCs w:val="22"/>
          <w:vertAlign w:val="baseline"/>
        </w:rPr>
        <w:lastRenderedPageBreak/>
        <w:t xml:space="preserve">African Economic and Monetary Union, showed that good governance positively increases efficacy, transparency, people's trust and accountability, thus allowing public health expenditure (PHE) to favorably affect health outcomes. </w:t>
      </w:r>
      <w:proofErr w:type="spellStart"/>
      <w:r w:rsidRPr="00A10C8C">
        <w:rPr>
          <w:rStyle w:val="ai-insert"/>
          <w:rFonts w:eastAsia="Times New Roman"/>
          <w:color w:val="auto"/>
          <w:sz w:val="22"/>
          <w:szCs w:val="22"/>
          <w:vertAlign w:val="baseline"/>
        </w:rPr>
        <w:t>Arize</w:t>
      </w:r>
      <w:proofErr w:type="spellEnd"/>
      <w:r w:rsidRPr="00A10C8C">
        <w:rPr>
          <w:rStyle w:val="ai-insert"/>
          <w:rFonts w:eastAsia="Times New Roman"/>
          <w:color w:val="auto"/>
          <w:sz w:val="22"/>
          <w:szCs w:val="22"/>
          <w:vertAlign w:val="baseline"/>
        </w:rPr>
        <w:t xml:space="preserve"> et al. (2024) on Sub-Saharan Africa (SSA) during the period from 1960 to 2022 showed that government </w:t>
      </w:r>
      <w:proofErr w:type="spellStart"/>
      <w:r w:rsidRPr="00A10C8C">
        <w:rPr>
          <w:rStyle w:val="ai-insert"/>
          <w:rFonts w:eastAsia="Times New Roman"/>
          <w:color w:val="auto"/>
          <w:sz w:val="22"/>
          <w:szCs w:val="22"/>
          <w:vertAlign w:val="baseline"/>
        </w:rPr>
        <w:t>effictiveness</w:t>
      </w:r>
      <w:proofErr w:type="spellEnd"/>
      <w:r w:rsidRPr="00A10C8C">
        <w:rPr>
          <w:rStyle w:val="ai-insert"/>
          <w:rFonts w:eastAsia="Times New Roman"/>
          <w:color w:val="auto"/>
          <w:sz w:val="22"/>
          <w:szCs w:val="22"/>
          <w:vertAlign w:val="baseline"/>
        </w:rPr>
        <w:t xml:space="preserve"> positively affects the health outcomes by lowering the rates of Mortality and</w:t>
      </w:r>
      <w:r w:rsidR="008832DE">
        <w:rPr>
          <w:rStyle w:val="ai-insert"/>
          <w:rFonts w:eastAsia="Times New Roman"/>
          <w:color w:val="auto"/>
          <w:sz w:val="22"/>
          <w:szCs w:val="22"/>
          <w:vertAlign w:val="baseline"/>
        </w:rPr>
        <w:t xml:space="preserve"> increasing life expectancy. Twenty </w:t>
      </w:r>
      <w:r w:rsidRPr="00A10C8C">
        <w:rPr>
          <w:rStyle w:val="ai-insert"/>
          <w:rFonts w:eastAsia="Times New Roman"/>
          <w:color w:val="auto"/>
          <w:sz w:val="22"/>
          <w:szCs w:val="22"/>
          <w:vertAlign w:val="baseline"/>
        </w:rPr>
        <w:t>studies have shown that private health expenditure also has a large impact on health outcomes. Zhou et al. (2023) focus on the ECOWAS sub-</w:t>
      </w:r>
      <w:proofErr w:type="gramStart"/>
      <w:r w:rsidRPr="00A10C8C">
        <w:rPr>
          <w:rStyle w:val="ai-insert"/>
          <w:rFonts w:eastAsia="Times New Roman"/>
          <w:color w:val="auto"/>
          <w:sz w:val="22"/>
          <w:szCs w:val="22"/>
          <w:vertAlign w:val="baseline"/>
        </w:rPr>
        <w:t>region  showing</w:t>
      </w:r>
      <w:proofErr w:type="gramEnd"/>
      <w:r w:rsidRPr="00A10C8C">
        <w:rPr>
          <w:rStyle w:val="ai-insert"/>
          <w:rFonts w:eastAsia="Times New Roman"/>
          <w:color w:val="auto"/>
          <w:sz w:val="22"/>
          <w:szCs w:val="22"/>
          <w:vertAlign w:val="baseline"/>
        </w:rPr>
        <w:t xml:space="preserve"> that private health spending is significantly and negatively related to infant mortality and positively related to life expectancy, implying that increased private expenditure improves health outcomes. Arthur and </w:t>
      </w:r>
      <w:proofErr w:type="spellStart"/>
      <w:r w:rsidRPr="00A10C8C">
        <w:rPr>
          <w:rStyle w:val="ai-insert"/>
          <w:rFonts w:eastAsia="Times New Roman"/>
          <w:color w:val="auto"/>
          <w:sz w:val="22"/>
          <w:szCs w:val="22"/>
          <w:vertAlign w:val="baseline"/>
        </w:rPr>
        <w:t>Oaikhenan</w:t>
      </w:r>
      <w:proofErr w:type="spellEnd"/>
      <w:r w:rsidRPr="00A10C8C">
        <w:rPr>
          <w:rStyle w:val="ai-insert"/>
          <w:rFonts w:eastAsia="Times New Roman"/>
          <w:color w:val="auto"/>
          <w:sz w:val="22"/>
          <w:szCs w:val="22"/>
          <w:vertAlign w:val="baseline"/>
        </w:rPr>
        <w:t xml:space="preserve"> (2017) analyze the impact of health expenditure on health outcomes in SSA countries, using data from 40 countries between 1995 and 2014. They find that private health expenditure significantly improves life expectancy at birth and has a significant effect on reducing infant and under-five mortality rates. Poverty also influences health outcomes, 6 studies reveal that countries with higher poverty levels experience reduced effectiveness of public health expenditure on health outcomes. </w:t>
      </w:r>
      <w:proofErr w:type="spellStart"/>
      <w:r w:rsidRPr="00A10C8C">
        <w:rPr>
          <w:rStyle w:val="ai-insert"/>
          <w:rFonts w:eastAsia="Times New Roman"/>
          <w:color w:val="auto"/>
          <w:sz w:val="22"/>
          <w:szCs w:val="22"/>
          <w:vertAlign w:val="baseline"/>
        </w:rPr>
        <w:t>Dlamini</w:t>
      </w:r>
      <w:proofErr w:type="spellEnd"/>
      <w:r w:rsidRPr="00A10C8C">
        <w:rPr>
          <w:rStyle w:val="ai-insert"/>
          <w:rFonts w:eastAsia="Times New Roman"/>
          <w:color w:val="auto"/>
          <w:sz w:val="22"/>
          <w:szCs w:val="22"/>
          <w:vertAlign w:val="baseline"/>
        </w:rPr>
        <w:t xml:space="preserve"> and </w:t>
      </w:r>
      <w:proofErr w:type="spellStart"/>
      <w:r w:rsidRPr="00A10C8C">
        <w:rPr>
          <w:rStyle w:val="ai-insert"/>
          <w:rFonts w:eastAsia="Times New Roman"/>
          <w:color w:val="auto"/>
          <w:sz w:val="22"/>
          <w:szCs w:val="22"/>
          <w:vertAlign w:val="baseline"/>
        </w:rPr>
        <w:t>Mbonigaba</w:t>
      </w:r>
      <w:proofErr w:type="spellEnd"/>
      <w:r w:rsidRPr="00A10C8C">
        <w:rPr>
          <w:rStyle w:val="ai-insert"/>
          <w:rFonts w:eastAsia="Times New Roman"/>
          <w:color w:val="auto"/>
          <w:sz w:val="22"/>
          <w:szCs w:val="22"/>
          <w:vertAlign w:val="baseline"/>
        </w:rPr>
        <w:t xml:space="preserve"> (2024) investigate in South Africa for the years 2005 to 2019. The results indicate that as regional poverty levels increase, the effect of public health spending is reduced, where the increase in life expectancy in poorer provinces is smaller than that in richer provinces. </w:t>
      </w:r>
      <w:proofErr w:type="spellStart"/>
      <w:r w:rsidRPr="00A10C8C">
        <w:rPr>
          <w:rStyle w:val="ai-insert"/>
          <w:rFonts w:eastAsia="Times New Roman"/>
          <w:color w:val="auto"/>
          <w:sz w:val="22"/>
          <w:szCs w:val="22"/>
          <w:vertAlign w:val="baseline"/>
        </w:rPr>
        <w:t>Amaghionyeodiwe</w:t>
      </w:r>
      <w:proofErr w:type="spellEnd"/>
      <w:r w:rsidRPr="00A10C8C">
        <w:rPr>
          <w:rStyle w:val="ai-insert"/>
          <w:rFonts w:eastAsia="Times New Roman"/>
          <w:color w:val="auto"/>
          <w:sz w:val="22"/>
          <w:szCs w:val="22"/>
          <w:vertAlign w:val="baseline"/>
        </w:rPr>
        <w:t xml:space="preserve"> (2009) looks at Nigeria from 1980 to 2005 and finds that public health spending has a greater positive impact on the health outcomes of the poor as opposed to the non-poor, where poorer Nigerians have much worse health outcomes compared to the non-poor. Efficiency is thus of critical importance as research 6 studies shows that efficiency has an effect on public health expenditure and health outcomes. </w:t>
      </w:r>
      <w:proofErr w:type="spellStart"/>
      <w:r w:rsidRPr="00A10C8C">
        <w:rPr>
          <w:rStyle w:val="ai-insert"/>
          <w:rFonts w:eastAsia="Times New Roman"/>
          <w:color w:val="auto"/>
          <w:sz w:val="22"/>
          <w:szCs w:val="22"/>
          <w:vertAlign w:val="baseline"/>
        </w:rPr>
        <w:t>Tigga</w:t>
      </w:r>
      <w:proofErr w:type="spellEnd"/>
      <w:r w:rsidRPr="00A10C8C">
        <w:rPr>
          <w:rStyle w:val="ai-insert"/>
          <w:rFonts w:eastAsia="Times New Roman"/>
          <w:color w:val="auto"/>
          <w:sz w:val="22"/>
          <w:szCs w:val="22"/>
          <w:vertAlign w:val="baseline"/>
        </w:rPr>
        <w:t xml:space="preserve"> and </w:t>
      </w:r>
      <w:proofErr w:type="spellStart"/>
      <w:r w:rsidRPr="00A10C8C">
        <w:rPr>
          <w:rStyle w:val="ai-insert"/>
          <w:rFonts w:eastAsia="Times New Roman"/>
          <w:color w:val="auto"/>
          <w:sz w:val="22"/>
          <w:szCs w:val="22"/>
          <w:vertAlign w:val="baseline"/>
        </w:rPr>
        <w:t>Sarkar</w:t>
      </w:r>
      <w:proofErr w:type="spellEnd"/>
      <w:r w:rsidRPr="00A10C8C">
        <w:rPr>
          <w:rStyle w:val="ai-insert"/>
          <w:rFonts w:eastAsia="Times New Roman"/>
          <w:color w:val="auto"/>
          <w:sz w:val="22"/>
          <w:szCs w:val="22"/>
          <w:vertAlign w:val="baseline"/>
        </w:rPr>
        <w:t xml:space="preserve"> (2024) cover 21 Indian </w:t>
      </w:r>
      <w:proofErr w:type="gramStart"/>
      <w:r w:rsidRPr="00A10C8C">
        <w:rPr>
          <w:rStyle w:val="ai-insert"/>
          <w:rFonts w:eastAsia="Times New Roman"/>
          <w:color w:val="auto"/>
          <w:sz w:val="22"/>
          <w:szCs w:val="22"/>
          <w:vertAlign w:val="baseline"/>
        </w:rPr>
        <w:t>The</w:t>
      </w:r>
      <w:proofErr w:type="gramEnd"/>
      <w:r w:rsidRPr="00A10C8C">
        <w:rPr>
          <w:rStyle w:val="ai-insert"/>
          <w:rFonts w:eastAsia="Times New Roman"/>
          <w:color w:val="auto"/>
          <w:sz w:val="22"/>
          <w:szCs w:val="22"/>
          <w:vertAlign w:val="baseline"/>
        </w:rPr>
        <w:t xml:space="preserve"> results show an average overall technical efficiency (OTE) score of 0.760 across the states, indicating that there is potential for a 24% increase in outputs with no added inputs. The study points out the fact that merely increasing expenditure in the absence of efficiency improvements has no benefit. </w:t>
      </w:r>
      <w:proofErr w:type="spellStart"/>
      <w:r w:rsidRPr="00A10C8C">
        <w:rPr>
          <w:rStyle w:val="ai-insert"/>
          <w:rFonts w:eastAsia="Times New Roman"/>
          <w:color w:val="auto"/>
          <w:sz w:val="22"/>
          <w:szCs w:val="22"/>
          <w:vertAlign w:val="baseline"/>
        </w:rPr>
        <w:t>Grigoli</w:t>
      </w:r>
      <w:proofErr w:type="spellEnd"/>
      <w:r w:rsidRPr="00A10C8C">
        <w:rPr>
          <w:rStyle w:val="ai-insert"/>
          <w:rFonts w:eastAsia="Times New Roman"/>
          <w:color w:val="auto"/>
          <w:sz w:val="22"/>
          <w:szCs w:val="22"/>
          <w:vertAlign w:val="baseline"/>
        </w:rPr>
        <w:t xml:space="preserve"> and </w:t>
      </w:r>
      <w:proofErr w:type="spellStart"/>
      <w:r w:rsidRPr="00A10C8C">
        <w:rPr>
          <w:rStyle w:val="ai-insert"/>
          <w:rFonts w:eastAsia="Times New Roman"/>
          <w:color w:val="auto"/>
          <w:sz w:val="22"/>
          <w:szCs w:val="22"/>
          <w:vertAlign w:val="baseline"/>
        </w:rPr>
        <w:t>Kapsoli</w:t>
      </w:r>
      <w:proofErr w:type="spellEnd"/>
      <w:r w:rsidRPr="00A10C8C">
        <w:rPr>
          <w:rStyle w:val="ai-insert"/>
          <w:rFonts w:eastAsia="Times New Roman"/>
          <w:color w:val="auto"/>
          <w:sz w:val="22"/>
          <w:szCs w:val="22"/>
          <w:vertAlign w:val="baseline"/>
        </w:rPr>
        <w:t xml:space="preserve"> (2017) look at the efficiency of public health spending in 80 developing where they find that the efficiency of PHE shows large differences between the countries involved, where African economies show the lowest level of efficiency and the potential for an increase in life expectancy of 5 years (almost) if inefficiencies are ironed out. Lastly 7 studies have shown a direct </w:t>
      </w:r>
      <w:r w:rsidRPr="00A10C8C">
        <w:rPr>
          <w:rStyle w:val="ai-insert"/>
          <w:rFonts w:eastAsia="Times New Roman"/>
          <w:color w:val="auto"/>
          <w:sz w:val="22"/>
          <w:szCs w:val="22"/>
          <w:vertAlign w:val="baseline"/>
        </w:rPr>
        <w:lastRenderedPageBreak/>
        <w:t xml:space="preserve">connection between environmental quality and health outcomes. </w:t>
      </w:r>
      <w:proofErr w:type="spellStart"/>
      <w:r w:rsidRPr="00A10C8C">
        <w:rPr>
          <w:rStyle w:val="ai-insert"/>
          <w:rFonts w:eastAsia="Times New Roman"/>
          <w:color w:val="auto"/>
          <w:sz w:val="22"/>
          <w:szCs w:val="22"/>
          <w:vertAlign w:val="baseline"/>
        </w:rPr>
        <w:t>Raeissi</w:t>
      </w:r>
      <w:proofErr w:type="spellEnd"/>
      <w:r w:rsidRPr="00A10C8C">
        <w:rPr>
          <w:rStyle w:val="ai-insert"/>
          <w:rFonts w:eastAsia="Times New Roman"/>
          <w:color w:val="auto"/>
          <w:sz w:val="22"/>
          <w:szCs w:val="22"/>
          <w:vertAlign w:val="baseline"/>
        </w:rPr>
        <w:t xml:space="preserve"> et al. (2018) investigated the period from 1972 to 2014 in Iran and found that more environmental pollution means an increased number of pollution-related diseases, indicating a greater relative amount of health services needed and an increased cost involved. Likewise, </w:t>
      </w:r>
      <w:proofErr w:type="spellStart"/>
      <w:r w:rsidRPr="00A10C8C">
        <w:rPr>
          <w:rStyle w:val="ai-insert"/>
          <w:rFonts w:eastAsia="Times New Roman"/>
          <w:color w:val="auto"/>
          <w:sz w:val="22"/>
          <w:szCs w:val="22"/>
          <w:vertAlign w:val="baseline"/>
        </w:rPr>
        <w:t>Omri</w:t>
      </w:r>
      <w:proofErr w:type="spellEnd"/>
      <w:r w:rsidRPr="00A10C8C">
        <w:rPr>
          <w:rStyle w:val="ai-insert"/>
          <w:rFonts w:eastAsia="Times New Roman"/>
          <w:color w:val="auto"/>
          <w:sz w:val="22"/>
          <w:szCs w:val="22"/>
          <w:vertAlign w:val="baseline"/>
        </w:rPr>
        <w:t xml:space="preserve"> et al. (2023) examined the data on Saudi Arabia for the years 1990 to 2020 and found that CO2 emissions significantly increased the disability adjusted life years (DALYs) and infant mortality rates, verifying their ill effects on public health.</w:t>
      </w:r>
    </w:p>
    <w:p w:rsidR="00544606" w:rsidRPr="009A0C59" w:rsidRDefault="005B1B03" w:rsidP="009A0C59">
      <w:pPr>
        <w:spacing w:line="240" w:lineRule="auto"/>
        <w:rPr>
          <w:sz w:val="22"/>
          <w:szCs w:val="22"/>
          <w:vertAlign w:val="baseline"/>
        </w:rPr>
      </w:pPr>
      <w:r w:rsidRPr="009A0C59">
        <w:rPr>
          <w:noProof/>
          <w:sz w:val="22"/>
          <w:szCs w:val="22"/>
          <w:vertAlign w:val="baseline"/>
        </w:rPr>
        <w:drawing>
          <wp:inline distT="0" distB="0" distL="0" distR="0">
            <wp:extent cx="5561721" cy="1512277"/>
            <wp:effectExtent l="19050" t="0" r="19929"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E2B8D" w:rsidRPr="003E5E6C" w:rsidRDefault="009867DA" w:rsidP="009A0C59">
      <w:pPr>
        <w:spacing w:line="240" w:lineRule="auto"/>
        <w:rPr>
          <w:b/>
          <w:sz w:val="22"/>
          <w:szCs w:val="22"/>
          <w:vertAlign w:val="baseline"/>
        </w:rPr>
      </w:pPr>
      <w:r w:rsidRPr="003E5E6C">
        <w:rPr>
          <w:b/>
          <w:sz w:val="22"/>
          <w:szCs w:val="22"/>
          <w:vertAlign w:val="baseline"/>
        </w:rPr>
        <w:t>Fig 4-Showing the d</w:t>
      </w:r>
      <w:r w:rsidR="000E2B8D" w:rsidRPr="003E5E6C">
        <w:rPr>
          <w:b/>
          <w:sz w:val="22"/>
          <w:szCs w:val="22"/>
          <w:vertAlign w:val="baseline"/>
        </w:rPr>
        <w:t>ifferent factors affecting the health outcomes</w:t>
      </w:r>
    </w:p>
    <w:p w:rsidR="006F1BCD" w:rsidRPr="003E5E6C" w:rsidRDefault="006F1BCD" w:rsidP="009A0C59">
      <w:pPr>
        <w:spacing w:line="240" w:lineRule="auto"/>
        <w:rPr>
          <w:b/>
          <w:sz w:val="22"/>
          <w:szCs w:val="22"/>
          <w:vertAlign w:val="baseline"/>
        </w:rPr>
      </w:pPr>
    </w:p>
    <w:p w:rsidR="000E2B8D" w:rsidRPr="003E5E6C" w:rsidRDefault="000E2B8D" w:rsidP="009A0C59">
      <w:pPr>
        <w:spacing w:line="240" w:lineRule="auto"/>
        <w:rPr>
          <w:b/>
          <w:sz w:val="22"/>
          <w:szCs w:val="22"/>
          <w:vertAlign w:val="baseline"/>
        </w:rPr>
      </w:pPr>
      <w:r w:rsidRPr="003E5E6C">
        <w:rPr>
          <w:b/>
          <w:sz w:val="22"/>
          <w:szCs w:val="22"/>
          <w:vertAlign w:val="baseline"/>
        </w:rPr>
        <w:t>Table 8-</w:t>
      </w:r>
      <w:r w:rsidR="0079682E" w:rsidRPr="003E5E6C">
        <w:rPr>
          <w:b/>
          <w:sz w:val="22"/>
          <w:szCs w:val="22"/>
          <w:vertAlign w:val="baseline"/>
        </w:rPr>
        <w:t xml:space="preserve"> </w:t>
      </w:r>
      <w:r w:rsidRPr="003E5E6C">
        <w:rPr>
          <w:b/>
          <w:sz w:val="22"/>
          <w:szCs w:val="22"/>
          <w:vertAlign w:val="baseline"/>
        </w:rPr>
        <w:t>Representing the impact of different factor on health outcome</w:t>
      </w:r>
    </w:p>
    <w:tbl>
      <w:tblPr>
        <w:tblStyle w:val="TableGrid"/>
        <w:tblW w:w="9202" w:type="dxa"/>
        <w:jc w:val="center"/>
        <w:tblInd w:w="176" w:type="dxa"/>
        <w:tblLayout w:type="fixed"/>
        <w:tblLook w:val="04A0"/>
      </w:tblPr>
      <w:tblGrid>
        <w:gridCol w:w="628"/>
        <w:gridCol w:w="3615"/>
        <w:gridCol w:w="540"/>
        <w:gridCol w:w="540"/>
        <w:gridCol w:w="540"/>
        <w:gridCol w:w="540"/>
        <w:gridCol w:w="540"/>
        <w:gridCol w:w="630"/>
        <w:gridCol w:w="540"/>
        <w:gridCol w:w="540"/>
        <w:gridCol w:w="549"/>
      </w:tblGrid>
      <w:tr w:rsidR="00397B7E" w:rsidRPr="003E5E6C" w:rsidTr="003E5E6C">
        <w:trPr>
          <w:trHeight w:val="404"/>
          <w:jc w:val="center"/>
        </w:trPr>
        <w:tc>
          <w:tcPr>
            <w:tcW w:w="628"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S no</w:t>
            </w:r>
          </w:p>
        </w:tc>
        <w:tc>
          <w:tcPr>
            <w:tcW w:w="3615" w:type="dxa"/>
          </w:tcPr>
          <w:p w:rsidR="00EA395D" w:rsidRPr="003E5E6C" w:rsidRDefault="00EA395D" w:rsidP="003E5E6C">
            <w:pPr>
              <w:spacing w:line="480" w:lineRule="auto"/>
              <w:jc w:val="center"/>
              <w:rPr>
                <w:sz w:val="22"/>
                <w:szCs w:val="22"/>
                <w:vertAlign w:val="baseline"/>
              </w:rPr>
            </w:pPr>
            <w:r w:rsidRPr="003E5E6C">
              <w:rPr>
                <w:sz w:val="22"/>
                <w:szCs w:val="22"/>
                <w:vertAlign w:val="baseline"/>
              </w:rPr>
              <w:t>Author</w:t>
            </w:r>
          </w:p>
          <w:p w:rsidR="00EA395D" w:rsidRPr="003E5E6C" w:rsidRDefault="00EA395D" w:rsidP="003E5E6C">
            <w:pPr>
              <w:tabs>
                <w:tab w:val="left" w:pos="5178"/>
              </w:tabs>
              <w:spacing w:line="480" w:lineRule="auto"/>
              <w:jc w:val="center"/>
              <w:rPr>
                <w:sz w:val="22"/>
                <w:szCs w:val="22"/>
                <w:vertAlign w:val="baseline"/>
              </w:rPr>
            </w:pPr>
          </w:p>
        </w:tc>
        <w:tc>
          <w:tcPr>
            <w:tcW w:w="540" w:type="dxa"/>
          </w:tcPr>
          <w:p w:rsidR="00EA395D" w:rsidRPr="003E5E6C" w:rsidRDefault="00EA395D" w:rsidP="003E5E6C">
            <w:pPr>
              <w:tabs>
                <w:tab w:val="left" w:pos="5178"/>
              </w:tabs>
              <w:spacing w:line="480" w:lineRule="auto"/>
              <w:jc w:val="center"/>
              <w:rPr>
                <w:sz w:val="22"/>
                <w:szCs w:val="22"/>
                <w:vertAlign w:val="baseline"/>
              </w:rPr>
            </w:pPr>
          </w:p>
        </w:tc>
        <w:tc>
          <w:tcPr>
            <w:tcW w:w="540" w:type="dxa"/>
          </w:tcPr>
          <w:p w:rsidR="00EA395D" w:rsidRPr="003E5E6C" w:rsidRDefault="00EA395D" w:rsidP="003E5E6C">
            <w:pPr>
              <w:tabs>
                <w:tab w:val="left" w:pos="5178"/>
              </w:tabs>
              <w:spacing w:line="480" w:lineRule="auto"/>
              <w:jc w:val="center"/>
              <w:rPr>
                <w:sz w:val="22"/>
                <w:szCs w:val="22"/>
                <w:vertAlign w:val="baseline"/>
              </w:rPr>
            </w:pPr>
          </w:p>
        </w:tc>
        <w:tc>
          <w:tcPr>
            <w:tcW w:w="540" w:type="dxa"/>
          </w:tcPr>
          <w:p w:rsidR="00EA395D" w:rsidRPr="003E5E6C" w:rsidRDefault="00EA395D" w:rsidP="003E5E6C">
            <w:pPr>
              <w:tabs>
                <w:tab w:val="left" w:pos="5178"/>
              </w:tabs>
              <w:spacing w:line="480" w:lineRule="auto"/>
              <w:jc w:val="center"/>
              <w:rPr>
                <w:sz w:val="22"/>
                <w:szCs w:val="22"/>
                <w:vertAlign w:val="baseline"/>
              </w:rPr>
            </w:pPr>
          </w:p>
        </w:tc>
        <w:tc>
          <w:tcPr>
            <w:tcW w:w="540" w:type="dxa"/>
          </w:tcPr>
          <w:p w:rsidR="00EA395D" w:rsidRPr="003E5E6C" w:rsidRDefault="00EA395D" w:rsidP="003E5E6C">
            <w:pPr>
              <w:tabs>
                <w:tab w:val="left" w:pos="5178"/>
              </w:tabs>
              <w:spacing w:line="480" w:lineRule="auto"/>
              <w:jc w:val="center"/>
              <w:rPr>
                <w:sz w:val="22"/>
                <w:szCs w:val="22"/>
                <w:vertAlign w:val="baseline"/>
              </w:rPr>
            </w:pPr>
          </w:p>
        </w:tc>
        <w:tc>
          <w:tcPr>
            <w:tcW w:w="540" w:type="dxa"/>
          </w:tcPr>
          <w:p w:rsidR="00EA395D" w:rsidRPr="003E5E6C" w:rsidRDefault="00EA395D" w:rsidP="003E5E6C">
            <w:pPr>
              <w:tabs>
                <w:tab w:val="left" w:pos="5178"/>
              </w:tabs>
              <w:spacing w:line="480" w:lineRule="auto"/>
              <w:jc w:val="center"/>
              <w:rPr>
                <w:sz w:val="22"/>
                <w:szCs w:val="22"/>
                <w:vertAlign w:val="baseline"/>
              </w:rPr>
            </w:pPr>
          </w:p>
        </w:tc>
        <w:tc>
          <w:tcPr>
            <w:tcW w:w="630" w:type="dxa"/>
          </w:tcPr>
          <w:p w:rsidR="00EA395D" w:rsidRPr="003E5E6C" w:rsidRDefault="00EA395D" w:rsidP="003E5E6C">
            <w:pPr>
              <w:tabs>
                <w:tab w:val="left" w:pos="5178"/>
              </w:tabs>
              <w:spacing w:line="480" w:lineRule="auto"/>
              <w:jc w:val="center"/>
              <w:rPr>
                <w:sz w:val="22"/>
                <w:szCs w:val="22"/>
                <w:vertAlign w:val="baseline"/>
              </w:rPr>
            </w:pPr>
          </w:p>
        </w:tc>
        <w:tc>
          <w:tcPr>
            <w:tcW w:w="540" w:type="dxa"/>
          </w:tcPr>
          <w:p w:rsidR="00EA395D" w:rsidRPr="003E5E6C" w:rsidRDefault="00EA395D" w:rsidP="003E5E6C">
            <w:pPr>
              <w:tabs>
                <w:tab w:val="left" w:pos="5178"/>
              </w:tabs>
              <w:spacing w:line="480" w:lineRule="auto"/>
              <w:jc w:val="center"/>
              <w:rPr>
                <w:sz w:val="22"/>
                <w:szCs w:val="22"/>
                <w:vertAlign w:val="baseline"/>
              </w:rPr>
            </w:pPr>
          </w:p>
        </w:tc>
        <w:tc>
          <w:tcPr>
            <w:tcW w:w="540" w:type="dxa"/>
          </w:tcPr>
          <w:p w:rsidR="00EA395D" w:rsidRPr="003E5E6C" w:rsidRDefault="00EA395D" w:rsidP="003E5E6C">
            <w:pPr>
              <w:tabs>
                <w:tab w:val="left" w:pos="5178"/>
              </w:tabs>
              <w:spacing w:line="480" w:lineRule="auto"/>
              <w:jc w:val="center"/>
              <w:rPr>
                <w:sz w:val="22"/>
                <w:szCs w:val="22"/>
                <w:vertAlign w:val="baseline"/>
              </w:rPr>
            </w:pPr>
          </w:p>
        </w:tc>
        <w:tc>
          <w:tcPr>
            <w:tcW w:w="549" w:type="dxa"/>
          </w:tcPr>
          <w:p w:rsidR="00EA395D" w:rsidRPr="003E5E6C" w:rsidRDefault="00EA395D" w:rsidP="003E5E6C">
            <w:pPr>
              <w:tabs>
                <w:tab w:val="left" w:pos="5178"/>
              </w:tabs>
              <w:spacing w:line="480" w:lineRule="auto"/>
              <w:jc w:val="center"/>
              <w:rPr>
                <w:sz w:val="22"/>
                <w:szCs w:val="22"/>
                <w:vertAlign w:val="baseline"/>
              </w:rPr>
            </w:pPr>
          </w:p>
        </w:tc>
      </w:tr>
      <w:tr w:rsidR="00397B7E" w:rsidRPr="003E5E6C" w:rsidTr="003E5E6C">
        <w:trPr>
          <w:jc w:val="center"/>
        </w:trPr>
        <w:tc>
          <w:tcPr>
            <w:tcW w:w="628" w:type="dxa"/>
          </w:tcPr>
          <w:p w:rsidR="00EA395D" w:rsidRPr="003E5E6C" w:rsidRDefault="00EA395D" w:rsidP="003E5E6C">
            <w:pPr>
              <w:tabs>
                <w:tab w:val="left" w:pos="5178"/>
              </w:tabs>
              <w:spacing w:line="480" w:lineRule="auto"/>
              <w:jc w:val="center"/>
              <w:rPr>
                <w:sz w:val="22"/>
                <w:szCs w:val="22"/>
                <w:vertAlign w:val="baseline"/>
              </w:rPr>
            </w:pPr>
          </w:p>
        </w:tc>
        <w:tc>
          <w:tcPr>
            <w:tcW w:w="3615" w:type="dxa"/>
          </w:tcPr>
          <w:p w:rsidR="00EA395D" w:rsidRPr="003E5E6C" w:rsidRDefault="00EA395D" w:rsidP="003E5E6C">
            <w:pPr>
              <w:tabs>
                <w:tab w:val="left" w:pos="5178"/>
              </w:tabs>
              <w:spacing w:line="480" w:lineRule="auto"/>
              <w:jc w:val="center"/>
              <w:rPr>
                <w:sz w:val="22"/>
                <w:szCs w:val="22"/>
                <w:vertAlign w:val="baseline"/>
              </w:rPr>
            </w:pPr>
          </w:p>
        </w:tc>
        <w:tc>
          <w:tcPr>
            <w:tcW w:w="540"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PC</w:t>
            </w:r>
          </w:p>
        </w:tc>
        <w:tc>
          <w:tcPr>
            <w:tcW w:w="540"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EN</w:t>
            </w:r>
          </w:p>
        </w:tc>
        <w:tc>
          <w:tcPr>
            <w:tcW w:w="540"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HF</w:t>
            </w:r>
          </w:p>
        </w:tc>
        <w:tc>
          <w:tcPr>
            <w:tcW w:w="540"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GN</w:t>
            </w:r>
          </w:p>
        </w:tc>
        <w:tc>
          <w:tcPr>
            <w:tcW w:w="540"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UB</w:t>
            </w:r>
          </w:p>
        </w:tc>
        <w:tc>
          <w:tcPr>
            <w:tcW w:w="630"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PY</w:t>
            </w:r>
          </w:p>
        </w:tc>
        <w:tc>
          <w:tcPr>
            <w:tcW w:w="540"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ET</w:t>
            </w:r>
          </w:p>
        </w:tc>
        <w:tc>
          <w:tcPr>
            <w:tcW w:w="540"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PE</w:t>
            </w:r>
          </w:p>
        </w:tc>
        <w:tc>
          <w:tcPr>
            <w:tcW w:w="549" w:type="dxa"/>
            <w:vAlign w:val="bottom"/>
          </w:tcPr>
          <w:p w:rsidR="00EA395D" w:rsidRPr="003E5E6C" w:rsidRDefault="00EA395D" w:rsidP="003E5E6C">
            <w:pPr>
              <w:spacing w:line="480" w:lineRule="auto"/>
              <w:jc w:val="center"/>
              <w:rPr>
                <w:sz w:val="22"/>
                <w:szCs w:val="22"/>
                <w:vertAlign w:val="baseline"/>
              </w:rPr>
            </w:pPr>
            <w:r w:rsidRPr="003E5E6C">
              <w:rPr>
                <w:sz w:val="22"/>
                <w:szCs w:val="22"/>
                <w:vertAlign w:val="baseline"/>
              </w:rPr>
              <w:t>EF</w:t>
            </w: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Boundioa</w:t>
            </w:r>
            <w:proofErr w:type="spellEnd"/>
            <w:r w:rsidRPr="003E5E6C">
              <w:rPr>
                <w:sz w:val="22"/>
                <w:szCs w:val="22"/>
                <w:vertAlign w:val="baseline"/>
              </w:rPr>
              <w:t xml:space="preserve"> &amp; </w:t>
            </w:r>
            <w:proofErr w:type="spellStart"/>
            <w:r w:rsidRPr="003E5E6C">
              <w:rPr>
                <w:sz w:val="22"/>
                <w:szCs w:val="22"/>
                <w:vertAlign w:val="baseline"/>
              </w:rPr>
              <w:t>Thiombiano</w:t>
            </w:r>
            <w:proofErr w:type="spellEnd"/>
            <w:r w:rsidRPr="003E5E6C">
              <w:rPr>
                <w:sz w:val="22"/>
                <w:szCs w:val="22"/>
                <w:vertAlign w:val="baseline"/>
              </w:rPr>
              <w:t xml:space="preserve"> (2025)</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Rahman</w:t>
            </w:r>
            <w:proofErr w:type="spellEnd"/>
            <w:r w:rsidRPr="003E5E6C">
              <w:rPr>
                <w:sz w:val="22"/>
                <w:szCs w:val="22"/>
                <w:vertAlign w:val="baseline"/>
              </w:rPr>
              <w:t xml:space="preserve"> et.al. (2025)</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Khan and </w:t>
            </w:r>
            <w:proofErr w:type="spellStart"/>
            <w:r w:rsidRPr="003E5E6C">
              <w:rPr>
                <w:sz w:val="22"/>
                <w:szCs w:val="22"/>
                <w:vertAlign w:val="baseline"/>
              </w:rPr>
              <w:t>Idrees</w:t>
            </w:r>
            <w:proofErr w:type="spellEnd"/>
            <w:r w:rsidRPr="003E5E6C">
              <w:rPr>
                <w:sz w:val="22"/>
                <w:szCs w:val="22"/>
                <w:vertAlign w:val="baseline"/>
              </w:rPr>
              <w:t xml:space="preserve"> (2025)</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Augustine </w:t>
            </w:r>
            <w:proofErr w:type="spellStart"/>
            <w:r w:rsidRPr="003E5E6C">
              <w:rPr>
                <w:sz w:val="22"/>
                <w:szCs w:val="22"/>
                <w:vertAlign w:val="baseline"/>
              </w:rPr>
              <w:t>Arize</w:t>
            </w:r>
            <w:proofErr w:type="spellEnd"/>
            <w:r w:rsidRPr="003E5E6C">
              <w:rPr>
                <w:sz w:val="22"/>
                <w:szCs w:val="22"/>
                <w:vertAlign w:val="baseline"/>
              </w:rPr>
              <w:t xml:space="preserve"> et al. (2024)</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Mouteyica</w:t>
            </w:r>
            <w:proofErr w:type="spellEnd"/>
            <w:r w:rsidRPr="003E5E6C">
              <w:rPr>
                <w:sz w:val="22"/>
                <w:szCs w:val="22"/>
                <w:vertAlign w:val="baseline"/>
              </w:rPr>
              <w:t xml:space="preserve"> &amp; </w:t>
            </w:r>
            <w:proofErr w:type="spellStart"/>
            <w:r w:rsidRPr="003E5E6C">
              <w:rPr>
                <w:sz w:val="22"/>
                <w:szCs w:val="22"/>
                <w:vertAlign w:val="baseline"/>
              </w:rPr>
              <w:t>Ngepah</w:t>
            </w:r>
            <w:proofErr w:type="spellEnd"/>
            <w:r w:rsidRPr="003E5E6C">
              <w:rPr>
                <w:sz w:val="22"/>
                <w:szCs w:val="22"/>
                <w:vertAlign w:val="baseline"/>
              </w:rPr>
              <w:t xml:space="preserve"> (2024)</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Ammi</w:t>
            </w:r>
            <w:proofErr w:type="spellEnd"/>
            <w:r w:rsidRPr="003E5E6C">
              <w:rPr>
                <w:sz w:val="22"/>
                <w:szCs w:val="22"/>
                <w:vertAlign w:val="baseline"/>
              </w:rPr>
              <w:t xml:space="preserve"> et al .(2024)</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Singh et al. (2024)</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8</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Dlamini</w:t>
            </w:r>
            <w:proofErr w:type="spellEnd"/>
            <w:r w:rsidRPr="003E5E6C">
              <w:rPr>
                <w:sz w:val="22"/>
                <w:szCs w:val="22"/>
                <w:vertAlign w:val="baseline"/>
              </w:rPr>
              <w:t xml:space="preserve"> &amp; </w:t>
            </w:r>
            <w:proofErr w:type="spellStart"/>
            <w:r w:rsidRPr="003E5E6C">
              <w:rPr>
                <w:sz w:val="22"/>
                <w:szCs w:val="22"/>
                <w:vertAlign w:val="baseline"/>
              </w:rPr>
              <w:t>Mbonigaba</w:t>
            </w:r>
            <w:proofErr w:type="spellEnd"/>
            <w:r w:rsidRPr="003E5E6C">
              <w:rPr>
                <w:sz w:val="22"/>
                <w:szCs w:val="22"/>
                <w:vertAlign w:val="baseline"/>
              </w:rPr>
              <w:t xml:space="preserve"> (2024)</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9</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Li &amp; Li (2024)</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10</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Tigga</w:t>
            </w:r>
            <w:proofErr w:type="spellEnd"/>
            <w:r w:rsidRPr="003E5E6C">
              <w:rPr>
                <w:sz w:val="22"/>
                <w:szCs w:val="22"/>
                <w:vertAlign w:val="baseline"/>
              </w:rPr>
              <w:t xml:space="preserve"> &amp; </w:t>
            </w:r>
            <w:proofErr w:type="spellStart"/>
            <w:r w:rsidRPr="003E5E6C">
              <w:rPr>
                <w:sz w:val="22"/>
                <w:szCs w:val="22"/>
                <w:vertAlign w:val="baseline"/>
              </w:rPr>
              <w:t>Sarkar</w:t>
            </w:r>
            <w:proofErr w:type="spellEnd"/>
            <w:r w:rsidRPr="003E5E6C">
              <w:rPr>
                <w:sz w:val="22"/>
                <w:szCs w:val="22"/>
                <w:vertAlign w:val="baseline"/>
              </w:rPr>
              <w:t xml:space="preserve"> (2024)</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lastRenderedPageBreak/>
              <w:t>11</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Kumar and Sharma.(2024)</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12</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Omri</w:t>
            </w:r>
            <w:proofErr w:type="spellEnd"/>
            <w:r w:rsidRPr="003E5E6C">
              <w:rPr>
                <w:sz w:val="22"/>
                <w:szCs w:val="22"/>
                <w:vertAlign w:val="baseline"/>
              </w:rPr>
              <w:t xml:space="preserve"> et al. (2023)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13</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Anwar et al. (2023)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14</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Kousar</w:t>
            </w:r>
            <w:proofErr w:type="spellEnd"/>
            <w:r w:rsidRPr="003E5E6C">
              <w:rPr>
                <w:sz w:val="22"/>
                <w:szCs w:val="22"/>
                <w:vertAlign w:val="baseline"/>
              </w:rPr>
              <w:t xml:space="preserve"> et al. (2023)</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15</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Mohanty</w:t>
            </w:r>
            <w:proofErr w:type="spellEnd"/>
            <w:r w:rsidRPr="003E5E6C">
              <w:rPr>
                <w:sz w:val="22"/>
                <w:szCs w:val="22"/>
                <w:vertAlign w:val="baseline"/>
              </w:rPr>
              <w:t xml:space="preserve"> &amp; </w:t>
            </w:r>
            <w:proofErr w:type="spellStart"/>
            <w:r w:rsidRPr="003E5E6C">
              <w:rPr>
                <w:sz w:val="22"/>
                <w:szCs w:val="22"/>
                <w:vertAlign w:val="baseline"/>
              </w:rPr>
              <w:t>Behera</w:t>
            </w:r>
            <w:proofErr w:type="spellEnd"/>
            <w:r w:rsidRPr="003E5E6C">
              <w:rPr>
                <w:sz w:val="22"/>
                <w:szCs w:val="22"/>
                <w:vertAlign w:val="baseline"/>
              </w:rPr>
              <w:t xml:space="preserve"> (2023)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16</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Ahmad et al. (2023)</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17</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Zhou et al.(2023)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18</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color w:val="222222"/>
                <w:sz w:val="22"/>
                <w:szCs w:val="22"/>
                <w:shd w:val="clear" w:color="auto" w:fill="FFFFFF"/>
                <w:vertAlign w:val="baseline"/>
              </w:rPr>
              <w:t>Razakamanana</w:t>
            </w:r>
            <w:proofErr w:type="spellEnd"/>
            <w:r w:rsidRPr="003E5E6C">
              <w:rPr>
                <w:color w:val="222222"/>
                <w:sz w:val="22"/>
                <w:szCs w:val="22"/>
                <w:shd w:val="clear" w:color="auto" w:fill="FFFFFF"/>
                <w:vertAlign w:val="baseline"/>
              </w:rPr>
              <w:t xml:space="preserve"> et.al. </w:t>
            </w:r>
            <w:r w:rsidRPr="003E5E6C">
              <w:rPr>
                <w:sz w:val="22"/>
                <w:szCs w:val="22"/>
                <w:vertAlign w:val="baseline"/>
              </w:rPr>
              <w:t>(2023)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19</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Das &amp; </w:t>
            </w:r>
            <w:proofErr w:type="spellStart"/>
            <w:r w:rsidRPr="003E5E6C">
              <w:rPr>
                <w:sz w:val="22"/>
                <w:szCs w:val="22"/>
                <w:vertAlign w:val="baseline"/>
              </w:rPr>
              <w:t>Guha</w:t>
            </w:r>
            <w:proofErr w:type="spellEnd"/>
            <w:r w:rsidRPr="003E5E6C">
              <w:rPr>
                <w:sz w:val="22"/>
                <w:szCs w:val="22"/>
                <w:vertAlign w:val="baseline"/>
              </w:rPr>
              <w:t xml:space="preserve"> (2023)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20</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Oladosu</w:t>
            </w:r>
            <w:proofErr w:type="spellEnd"/>
            <w:r w:rsidRPr="003E5E6C">
              <w:rPr>
                <w:sz w:val="22"/>
                <w:szCs w:val="22"/>
                <w:vertAlign w:val="baseline"/>
              </w:rPr>
              <w:t xml:space="preserve"> et al. (2022)</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21</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Pertiwi &amp; </w:t>
            </w:r>
            <w:proofErr w:type="spellStart"/>
            <w:r w:rsidRPr="003E5E6C">
              <w:rPr>
                <w:sz w:val="22"/>
                <w:szCs w:val="22"/>
                <w:vertAlign w:val="baseline"/>
              </w:rPr>
              <w:t>Sjaaf</w:t>
            </w:r>
            <w:proofErr w:type="spellEnd"/>
            <w:r w:rsidRPr="003E5E6C">
              <w:rPr>
                <w:sz w:val="22"/>
                <w:szCs w:val="22"/>
                <w:vertAlign w:val="baseline"/>
              </w:rPr>
              <w:t xml:space="preserve"> (2022)</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22</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Rahman</w:t>
            </w:r>
            <w:proofErr w:type="spellEnd"/>
            <w:r w:rsidRPr="003E5E6C">
              <w:rPr>
                <w:sz w:val="22"/>
                <w:szCs w:val="22"/>
                <w:vertAlign w:val="baseline"/>
              </w:rPr>
              <w:t xml:space="preserve"> et.al (2022)</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23</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color w:val="222222"/>
                <w:sz w:val="22"/>
                <w:szCs w:val="22"/>
                <w:shd w:val="clear" w:color="auto" w:fill="FFFFFF"/>
                <w:vertAlign w:val="baseline"/>
              </w:rPr>
              <w:t>Alexiou</w:t>
            </w:r>
            <w:proofErr w:type="spellEnd"/>
            <w:r w:rsidRPr="003E5E6C">
              <w:rPr>
                <w:color w:val="222222"/>
                <w:sz w:val="22"/>
                <w:szCs w:val="22"/>
                <w:shd w:val="clear" w:color="auto" w:fill="FFFFFF"/>
                <w:vertAlign w:val="baseline"/>
              </w:rPr>
              <w:t xml:space="preserve"> and </w:t>
            </w:r>
            <w:proofErr w:type="spellStart"/>
            <w:r w:rsidRPr="003E5E6C">
              <w:rPr>
                <w:color w:val="222222"/>
                <w:sz w:val="22"/>
                <w:szCs w:val="22"/>
                <w:shd w:val="clear" w:color="auto" w:fill="FFFFFF"/>
                <w:vertAlign w:val="baseline"/>
              </w:rPr>
              <w:t>Trachanas</w:t>
            </w:r>
            <w:proofErr w:type="spellEnd"/>
            <w:r w:rsidRPr="003E5E6C">
              <w:rPr>
                <w:color w:val="222222"/>
                <w:sz w:val="22"/>
                <w:szCs w:val="22"/>
                <w:shd w:val="clear" w:color="auto" w:fill="FFFFFF"/>
                <w:vertAlign w:val="baseline"/>
              </w:rPr>
              <w:t xml:space="preserve"> (2021)</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24</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Alhassan</w:t>
            </w:r>
            <w:proofErr w:type="spellEnd"/>
            <w:r w:rsidRPr="003E5E6C">
              <w:rPr>
                <w:sz w:val="22"/>
                <w:szCs w:val="22"/>
                <w:vertAlign w:val="baseline"/>
              </w:rPr>
              <w:t xml:space="preserve"> et al.(2021)</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25</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Ullah</w:t>
            </w:r>
            <w:proofErr w:type="spellEnd"/>
            <w:r w:rsidRPr="003E5E6C">
              <w:rPr>
                <w:sz w:val="22"/>
                <w:szCs w:val="22"/>
                <w:vertAlign w:val="baseline"/>
              </w:rPr>
              <w:t xml:space="preserve"> et al. (2021)</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26</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Odhiambo</w:t>
            </w:r>
            <w:proofErr w:type="spellEnd"/>
            <w:r w:rsidRPr="003E5E6C">
              <w:rPr>
                <w:sz w:val="22"/>
                <w:szCs w:val="22"/>
                <w:vertAlign w:val="baseline"/>
              </w:rPr>
              <w:t xml:space="preserve"> (2021)</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27</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Jemiluyi</w:t>
            </w:r>
            <w:proofErr w:type="spellEnd"/>
            <w:r w:rsidRPr="003E5E6C">
              <w:rPr>
                <w:sz w:val="22"/>
                <w:szCs w:val="22"/>
                <w:vertAlign w:val="baseline"/>
              </w:rPr>
              <w:t xml:space="preserve"> (2021)</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28</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Rahman</w:t>
            </w:r>
            <w:proofErr w:type="spellEnd"/>
            <w:r w:rsidRPr="003E5E6C">
              <w:rPr>
                <w:sz w:val="22"/>
                <w:szCs w:val="22"/>
                <w:vertAlign w:val="baseline"/>
              </w:rPr>
              <w:t xml:space="preserve"> &amp; </w:t>
            </w:r>
            <w:proofErr w:type="spellStart"/>
            <w:r w:rsidRPr="003E5E6C">
              <w:rPr>
                <w:sz w:val="22"/>
                <w:szCs w:val="22"/>
                <w:vertAlign w:val="baseline"/>
              </w:rPr>
              <w:t>Alam</w:t>
            </w:r>
            <w:proofErr w:type="spellEnd"/>
            <w:r w:rsidRPr="003E5E6C">
              <w:rPr>
                <w:sz w:val="22"/>
                <w:szCs w:val="22"/>
                <w:vertAlign w:val="baseline"/>
              </w:rPr>
              <w:t xml:space="preserve"> (2021)</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29</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Sultana et al. (2021)</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30</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Romaniuk</w:t>
            </w:r>
            <w:proofErr w:type="spellEnd"/>
            <w:r w:rsidRPr="003E5E6C">
              <w:rPr>
                <w:sz w:val="22"/>
                <w:szCs w:val="22"/>
                <w:vertAlign w:val="baseline"/>
              </w:rPr>
              <w:t xml:space="preserve"> et al. (2020)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31</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Azuh</w:t>
            </w:r>
            <w:proofErr w:type="spellEnd"/>
            <w:r w:rsidRPr="003E5E6C">
              <w:rPr>
                <w:sz w:val="22"/>
                <w:szCs w:val="22"/>
                <w:vertAlign w:val="baseline"/>
              </w:rPr>
              <w:t xml:space="preserve"> et al. (2020)</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32</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Ray &amp; Linden (2020)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33</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Nathaniel &amp; Khan (2020)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34</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Osakede</w:t>
            </w:r>
            <w:proofErr w:type="spellEnd"/>
            <w:r w:rsidRPr="003E5E6C">
              <w:rPr>
                <w:sz w:val="22"/>
                <w:szCs w:val="22"/>
                <w:vertAlign w:val="baseline"/>
              </w:rPr>
              <w:t xml:space="preserve"> (2020)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35</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Youkta</w:t>
            </w:r>
            <w:proofErr w:type="spellEnd"/>
            <w:r w:rsidRPr="003E5E6C">
              <w:rPr>
                <w:sz w:val="22"/>
                <w:szCs w:val="22"/>
                <w:vertAlign w:val="baseline"/>
              </w:rPr>
              <w:t xml:space="preserve"> &amp; </w:t>
            </w:r>
            <w:proofErr w:type="spellStart"/>
            <w:r w:rsidRPr="003E5E6C">
              <w:rPr>
                <w:sz w:val="22"/>
                <w:szCs w:val="22"/>
                <w:vertAlign w:val="baseline"/>
              </w:rPr>
              <w:t>Paramanik</w:t>
            </w:r>
            <w:proofErr w:type="spellEnd"/>
            <w:r w:rsidRPr="003E5E6C">
              <w:rPr>
                <w:sz w:val="22"/>
                <w:szCs w:val="22"/>
                <w:vertAlign w:val="baseline"/>
              </w:rPr>
              <w:t xml:space="preserve"> (2020)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36</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Kaur</w:t>
            </w:r>
            <w:proofErr w:type="spellEnd"/>
            <w:r w:rsidRPr="003E5E6C">
              <w:rPr>
                <w:sz w:val="22"/>
                <w:szCs w:val="22"/>
                <w:vertAlign w:val="baseline"/>
              </w:rPr>
              <w:t xml:space="preserve"> (2020)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37</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Al-</w:t>
            </w:r>
            <w:proofErr w:type="spellStart"/>
            <w:r w:rsidRPr="003E5E6C">
              <w:rPr>
                <w:sz w:val="22"/>
                <w:szCs w:val="22"/>
                <w:vertAlign w:val="baseline"/>
              </w:rPr>
              <w:t>Azri</w:t>
            </w:r>
            <w:proofErr w:type="spellEnd"/>
            <w:r w:rsidRPr="003E5E6C">
              <w:rPr>
                <w:sz w:val="22"/>
                <w:szCs w:val="22"/>
                <w:vertAlign w:val="baseline"/>
              </w:rPr>
              <w:t xml:space="preserve"> et al. (2020)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lastRenderedPageBreak/>
              <w:t>38</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Nkemgha</w:t>
            </w:r>
            <w:proofErr w:type="spellEnd"/>
            <w:r w:rsidRPr="003E5E6C">
              <w:rPr>
                <w:sz w:val="22"/>
                <w:szCs w:val="22"/>
                <w:vertAlign w:val="baseline"/>
              </w:rPr>
              <w:t xml:space="preserve"> et al. (2020)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39</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Dhrifi</w:t>
            </w:r>
            <w:proofErr w:type="spellEnd"/>
            <w:r w:rsidRPr="003E5E6C">
              <w:rPr>
                <w:sz w:val="22"/>
                <w:szCs w:val="22"/>
                <w:vertAlign w:val="baseline"/>
              </w:rPr>
              <w:t xml:space="preserve"> (2020)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40</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Hlafa</w:t>
            </w:r>
            <w:proofErr w:type="spellEnd"/>
            <w:r w:rsidRPr="003E5E6C">
              <w:rPr>
                <w:sz w:val="22"/>
                <w:szCs w:val="22"/>
                <w:vertAlign w:val="baseline"/>
              </w:rPr>
              <w:t xml:space="preserve"> et al. (2019)</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41</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Akinlo</w:t>
            </w:r>
            <w:proofErr w:type="spellEnd"/>
            <w:r w:rsidRPr="003E5E6C">
              <w:rPr>
                <w:sz w:val="22"/>
                <w:szCs w:val="22"/>
                <w:vertAlign w:val="baseline"/>
              </w:rPr>
              <w:t xml:space="preserve"> &amp; </w:t>
            </w:r>
            <w:proofErr w:type="spellStart"/>
            <w:r w:rsidRPr="003E5E6C">
              <w:rPr>
                <w:sz w:val="22"/>
                <w:szCs w:val="22"/>
                <w:vertAlign w:val="baseline"/>
              </w:rPr>
              <w:t>Sulola</w:t>
            </w:r>
            <w:proofErr w:type="spellEnd"/>
            <w:r w:rsidRPr="003E5E6C">
              <w:rPr>
                <w:sz w:val="22"/>
                <w:szCs w:val="22"/>
                <w:vertAlign w:val="baseline"/>
              </w:rPr>
              <w:t xml:space="preserve"> (2019)</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42</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Raeissi</w:t>
            </w:r>
            <w:proofErr w:type="spellEnd"/>
            <w:r w:rsidRPr="003E5E6C">
              <w:rPr>
                <w:sz w:val="22"/>
                <w:szCs w:val="22"/>
                <w:vertAlign w:val="baseline"/>
              </w:rPr>
              <w:t xml:space="preserve"> et al. (2018)</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43</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Rahman</w:t>
            </w:r>
            <w:proofErr w:type="spellEnd"/>
            <w:r w:rsidRPr="003E5E6C">
              <w:rPr>
                <w:sz w:val="22"/>
                <w:szCs w:val="22"/>
                <w:vertAlign w:val="baseline"/>
              </w:rPr>
              <w:t xml:space="preserve"> et al. (2018)</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44</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Raeesi</w:t>
            </w:r>
            <w:proofErr w:type="spellEnd"/>
            <w:r w:rsidRPr="003E5E6C">
              <w:rPr>
                <w:sz w:val="22"/>
                <w:szCs w:val="22"/>
                <w:vertAlign w:val="baseline"/>
              </w:rPr>
              <w:t xml:space="preserve"> et al. (2018)</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45</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Boachie</w:t>
            </w:r>
            <w:proofErr w:type="spellEnd"/>
            <w:r w:rsidRPr="003E5E6C">
              <w:rPr>
                <w:sz w:val="22"/>
                <w:szCs w:val="22"/>
                <w:vertAlign w:val="baseline"/>
              </w:rPr>
              <w:t xml:space="preserve"> et al. (2018)</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46</w:t>
            </w:r>
          </w:p>
        </w:tc>
        <w:tc>
          <w:tcPr>
            <w:tcW w:w="3615" w:type="dxa"/>
            <w:vAlign w:val="bottom"/>
          </w:tcPr>
          <w:p w:rsidR="005E37EC" w:rsidRPr="003E5E6C" w:rsidRDefault="00A344CB" w:rsidP="003E5E6C">
            <w:pPr>
              <w:spacing w:line="480" w:lineRule="auto"/>
              <w:jc w:val="center"/>
              <w:rPr>
                <w:color w:val="000000" w:themeColor="text1"/>
                <w:sz w:val="22"/>
                <w:szCs w:val="22"/>
                <w:u w:val="single"/>
                <w:vertAlign w:val="baseline"/>
              </w:rPr>
            </w:pPr>
            <w:hyperlink r:id="rId10" w:history="1">
              <w:proofErr w:type="spellStart"/>
              <w:r w:rsidR="005E37EC" w:rsidRPr="003E5E6C">
                <w:rPr>
                  <w:rStyle w:val="Hyperlink"/>
                  <w:color w:val="000000" w:themeColor="text1"/>
                  <w:sz w:val="22"/>
                  <w:szCs w:val="22"/>
                  <w:vertAlign w:val="baseline"/>
                </w:rPr>
                <w:t>Grigoli</w:t>
              </w:r>
              <w:proofErr w:type="spellEnd"/>
              <w:r w:rsidR="005E37EC" w:rsidRPr="003E5E6C">
                <w:rPr>
                  <w:rStyle w:val="Hyperlink"/>
                  <w:color w:val="000000" w:themeColor="text1"/>
                  <w:sz w:val="22"/>
                  <w:szCs w:val="22"/>
                  <w:vertAlign w:val="baseline"/>
                </w:rPr>
                <w:t xml:space="preserve"> &amp; </w:t>
              </w:r>
              <w:proofErr w:type="spellStart"/>
              <w:r w:rsidR="005E37EC" w:rsidRPr="003E5E6C">
                <w:rPr>
                  <w:rStyle w:val="Hyperlink"/>
                  <w:color w:val="000000" w:themeColor="text1"/>
                  <w:sz w:val="22"/>
                  <w:szCs w:val="22"/>
                  <w:vertAlign w:val="baseline"/>
                </w:rPr>
                <w:t>Kapsoli</w:t>
              </w:r>
              <w:proofErr w:type="spellEnd"/>
              <w:r w:rsidR="005E37EC" w:rsidRPr="003E5E6C">
                <w:rPr>
                  <w:rStyle w:val="Hyperlink"/>
                  <w:color w:val="000000" w:themeColor="text1"/>
                  <w:sz w:val="22"/>
                  <w:szCs w:val="22"/>
                  <w:vertAlign w:val="baseline"/>
                </w:rPr>
                <w:t xml:space="preserve"> (2017)</w:t>
              </w:r>
            </w:hyperlink>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47</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Mohapatra</w:t>
            </w:r>
            <w:proofErr w:type="spellEnd"/>
            <w:r w:rsidRPr="003E5E6C">
              <w:rPr>
                <w:sz w:val="22"/>
                <w:szCs w:val="22"/>
                <w:vertAlign w:val="baseline"/>
              </w:rPr>
              <w:t xml:space="preserve"> (2017)</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48</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Linden &amp; Ray (2017)</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49</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Arthur &amp; </w:t>
            </w:r>
            <w:proofErr w:type="spellStart"/>
            <w:r w:rsidRPr="003E5E6C">
              <w:rPr>
                <w:sz w:val="22"/>
                <w:szCs w:val="22"/>
                <w:vertAlign w:val="baseline"/>
              </w:rPr>
              <w:t>Oaikhenan</w:t>
            </w:r>
            <w:proofErr w:type="spellEnd"/>
            <w:r w:rsidRPr="003E5E6C">
              <w:rPr>
                <w:sz w:val="22"/>
                <w:szCs w:val="22"/>
                <w:vertAlign w:val="baseline"/>
              </w:rPr>
              <w:t xml:space="preserve"> (2017)</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50</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 xml:space="preserve">Ahmad &amp; </w:t>
            </w:r>
            <w:proofErr w:type="spellStart"/>
            <w:r w:rsidRPr="003E5E6C">
              <w:rPr>
                <w:sz w:val="22"/>
                <w:szCs w:val="22"/>
                <w:vertAlign w:val="baseline"/>
              </w:rPr>
              <w:t>Hasan</w:t>
            </w:r>
            <w:proofErr w:type="spellEnd"/>
            <w:r w:rsidRPr="003E5E6C">
              <w:rPr>
                <w:sz w:val="22"/>
                <w:szCs w:val="22"/>
                <w:vertAlign w:val="baseline"/>
              </w:rPr>
              <w:t xml:space="preserve"> (2016)</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51</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Nicholas et al. (2016)</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52</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Sede</w:t>
            </w:r>
            <w:proofErr w:type="spellEnd"/>
            <w:r w:rsidRPr="003E5E6C">
              <w:rPr>
                <w:sz w:val="22"/>
                <w:szCs w:val="22"/>
                <w:vertAlign w:val="baseline"/>
              </w:rPr>
              <w:t xml:space="preserve"> &amp; </w:t>
            </w:r>
            <w:proofErr w:type="spellStart"/>
            <w:r w:rsidRPr="003E5E6C">
              <w:rPr>
                <w:sz w:val="22"/>
                <w:szCs w:val="22"/>
                <w:vertAlign w:val="baseline"/>
              </w:rPr>
              <w:t>Ohemeng</w:t>
            </w:r>
            <w:proofErr w:type="spellEnd"/>
            <w:r w:rsidRPr="003E5E6C">
              <w:rPr>
                <w:sz w:val="22"/>
                <w:szCs w:val="22"/>
                <w:vertAlign w:val="baseline"/>
              </w:rPr>
              <w:t xml:space="preserve"> (2015)</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53</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Barenberg</w:t>
            </w:r>
            <w:proofErr w:type="spellEnd"/>
            <w:r w:rsidRPr="003E5E6C">
              <w:rPr>
                <w:sz w:val="22"/>
                <w:szCs w:val="22"/>
                <w:vertAlign w:val="baseline"/>
              </w:rPr>
              <w:t xml:space="preserve"> et.al (2015)</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54</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Marton</w:t>
            </w:r>
            <w:proofErr w:type="spellEnd"/>
            <w:r w:rsidRPr="003E5E6C">
              <w:rPr>
                <w:sz w:val="22"/>
                <w:szCs w:val="22"/>
                <w:vertAlign w:val="baseline"/>
              </w:rPr>
              <w:t xml:space="preserve"> et al. (2015)</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55</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Ssozi</w:t>
            </w:r>
            <w:proofErr w:type="spellEnd"/>
            <w:r w:rsidRPr="003E5E6C">
              <w:rPr>
                <w:sz w:val="22"/>
                <w:szCs w:val="22"/>
                <w:vertAlign w:val="baseline"/>
              </w:rPr>
              <w:t xml:space="preserve"> &amp; </w:t>
            </w:r>
            <w:proofErr w:type="spellStart"/>
            <w:r w:rsidRPr="003E5E6C">
              <w:rPr>
                <w:sz w:val="22"/>
                <w:szCs w:val="22"/>
                <w:vertAlign w:val="baseline"/>
              </w:rPr>
              <w:t>Amlani</w:t>
            </w:r>
            <w:proofErr w:type="spellEnd"/>
            <w:r w:rsidRPr="003E5E6C">
              <w:rPr>
                <w:sz w:val="22"/>
                <w:szCs w:val="22"/>
                <w:vertAlign w:val="baseline"/>
              </w:rPr>
              <w:t xml:space="preserve"> (2015)</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56</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Agarwal</w:t>
            </w:r>
            <w:proofErr w:type="spellEnd"/>
            <w:r w:rsidRPr="003E5E6C">
              <w:rPr>
                <w:sz w:val="22"/>
                <w:szCs w:val="22"/>
                <w:vertAlign w:val="baseline"/>
              </w:rPr>
              <w:t xml:space="preserve"> (2015)</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57</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Aísa</w:t>
            </w:r>
            <w:proofErr w:type="spellEnd"/>
            <w:r w:rsidRPr="003E5E6C">
              <w:rPr>
                <w:sz w:val="22"/>
                <w:szCs w:val="22"/>
                <w:vertAlign w:val="baseline"/>
              </w:rPr>
              <w:t xml:space="preserve"> et al. (2014)</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58</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Terrelonge</w:t>
            </w:r>
            <w:proofErr w:type="spellEnd"/>
            <w:r w:rsidRPr="003E5E6C">
              <w:rPr>
                <w:sz w:val="22"/>
                <w:szCs w:val="22"/>
                <w:vertAlign w:val="baseline"/>
              </w:rPr>
              <w:t xml:space="preserve"> (2014)</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59</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Kim &amp; Lane (2013)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60</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Rad</w:t>
            </w:r>
            <w:proofErr w:type="spellEnd"/>
            <w:r w:rsidRPr="003E5E6C">
              <w:rPr>
                <w:sz w:val="22"/>
                <w:szCs w:val="22"/>
                <w:vertAlign w:val="baseline"/>
              </w:rPr>
              <w:t xml:space="preserve"> et al. (2013)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61</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Craigwell</w:t>
            </w:r>
            <w:proofErr w:type="spellEnd"/>
            <w:r w:rsidRPr="003E5E6C">
              <w:rPr>
                <w:sz w:val="22"/>
                <w:szCs w:val="22"/>
                <w:vertAlign w:val="baseline"/>
              </w:rPr>
              <w:t xml:space="preserve"> et al. (2012)</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62</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Heymann</w:t>
            </w:r>
            <w:proofErr w:type="spellEnd"/>
            <w:r w:rsidRPr="003E5E6C">
              <w:rPr>
                <w:sz w:val="22"/>
                <w:szCs w:val="22"/>
                <w:vertAlign w:val="baseline"/>
              </w:rPr>
              <w:t xml:space="preserve"> et al. (2011)</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63</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Farahani</w:t>
            </w:r>
            <w:proofErr w:type="spellEnd"/>
            <w:r w:rsidRPr="003E5E6C">
              <w:rPr>
                <w:sz w:val="22"/>
                <w:szCs w:val="22"/>
                <w:vertAlign w:val="baseline"/>
              </w:rPr>
              <w:t xml:space="preserve"> et al. (2010)</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64</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Anyanwu</w:t>
            </w:r>
            <w:proofErr w:type="spellEnd"/>
            <w:r w:rsidRPr="003E5E6C">
              <w:rPr>
                <w:sz w:val="22"/>
                <w:szCs w:val="22"/>
                <w:vertAlign w:val="baseline"/>
              </w:rPr>
              <w:t xml:space="preserve"> &amp; </w:t>
            </w:r>
            <w:proofErr w:type="spellStart"/>
            <w:r w:rsidRPr="003E5E6C">
              <w:rPr>
                <w:sz w:val="22"/>
                <w:szCs w:val="22"/>
                <w:vertAlign w:val="baseline"/>
              </w:rPr>
              <w:t>Erhijakpor</w:t>
            </w:r>
            <w:proofErr w:type="spellEnd"/>
            <w:r w:rsidRPr="003E5E6C">
              <w:rPr>
                <w:sz w:val="22"/>
                <w:szCs w:val="22"/>
                <w:vertAlign w:val="baseline"/>
              </w:rPr>
              <w:t xml:space="preserve"> (2009)</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lastRenderedPageBreak/>
              <w:t>65</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Akinkugbe</w:t>
            </w:r>
            <w:proofErr w:type="spellEnd"/>
            <w:r w:rsidRPr="003E5E6C">
              <w:rPr>
                <w:sz w:val="22"/>
                <w:szCs w:val="22"/>
                <w:vertAlign w:val="baseline"/>
              </w:rPr>
              <w:t xml:space="preserve"> &amp; </w:t>
            </w:r>
            <w:proofErr w:type="spellStart"/>
            <w:r w:rsidRPr="003E5E6C">
              <w:rPr>
                <w:sz w:val="22"/>
                <w:szCs w:val="22"/>
                <w:vertAlign w:val="baseline"/>
              </w:rPr>
              <w:t>Mohanoe</w:t>
            </w:r>
            <w:proofErr w:type="spellEnd"/>
            <w:r w:rsidRPr="003E5E6C">
              <w:rPr>
                <w:sz w:val="22"/>
                <w:szCs w:val="22"/>
                <w:vertAlign w:val="baseline"/>
              </w:rPr>
              <w:t xml:space="preserve"> (2009)</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66</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color w:val="222222"/>
                <w:sz w:val="22"/>
                <w:szCs w:val="22"/>
                <w:shd w:val="clear" w:color="auto" w:fill="FFFFFF"/>
                <w:vertAlign w:val="baseline"/>
              </w:rPr>
              <w:t>Ahamefule</w:t>
            </w:r>
            <w:proofErr w:type="spellEnd"/>
            <w:r w:rsidRPr="003E5E6C">
              <w:rPr>
                <w:color w:val="222222"/>
                <w:sz w:val="22"/>
                <w:szCs w:val="22"/>
                <w:shd w:val="clear" w:color="auto" w:fill="FFFFFF"/>
                <w:vertAlign w:val="baseline"/>
              </w:rPr>
              <w:t xml:space="preserve"> </w:t>
            </w:r>
            <w:proofErr w:type="spellStart"/>
            <w:r w:rsidRPr="003E5E6C">
              <w:rPr>
                <w:color w:val="222222"/>
                <w:sz w:val="22"/>
                <w:szCs w:val="22"/>
                <w:shd w:val="clear" w:color="auto" w:fill="FFFFFF"/>
                <w:vertAlign w:val="baseline"/>
              </w:rPr>
              <w:t>Amaghionyeodiwe</w:t>
            </w:r>
            <w:proofErr w:type="spellEnd"/>
            <w:r w:rsidRPr="003E5E6C">
              <w:rPr>
                <w:sz w:val="22"/>
                <w:szCs w:val="22"/>
                <w:vertAlign w:val="baseline"/>
              </w:rPr>
              <w:t xml:space="preserve"> (2009)</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67</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Purohit</w:t>
            </w:r>
            <w:proofErr w:type="spellEnd"/>
            <w:r w:rsidRPr="003E5E6C">
              <w:rPr>
                <w:sz w:val="22"/>
                <w:szCs w:val="22"/>
                <w:vertAlign w:val="baseline"/>
              </w:rPr>
              <w:t xml:space="preserve"> (2008)</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68</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Gani</w:t>
            </w:r>
            <w:proofErr w:type="spellEnd"/>
            <w:r w:rsidRPr="003E5E6C">
              <w:rPr>
                <w:sz w:val="22"/>
                <w:szCs w:val="22"/>
                <w:vertAlign w:val="baseline"/>
              </w:rPr>
              <w:t xml:space="preserve"> (2008)</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69</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Bokhari</w:t>
            </w:r>
            <w:proofErr w:type="spellEnd"/>
            <w:r w:rsidRPr="003E5E6C">
              <w:rPr>
                <w:sz w:val="22"/>
                <w:szCs w:val="22"/>
                <w:vertAlign w:val="baseline"/>
              </w:rPr>
              <w:t xml:space="preserve"> et.al (2007)</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70</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Rivera (2004)</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71</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Kennelly et.al. (2003)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72</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Wang (2003)</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73</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Gupta et al.(2002)</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74</w:t>
            </w: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Berger &amp; Messer (2002)</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75</w:t>
            </w:r>
          </w:p>
        </w:tc>
        <w:tc>
          <w:tcPr>
            <w:tcW w:w="3615" w:type="dxa"/>
            <w:vAlign w:val="bottom"/>
          </w:tcPr>
          <w:p w:rsidR="005E37EC" w:rsidRPr="003E5E6C" w:rsidRDefault="005E37EC" w:rsidP="003E5E6C">
            <w:pPr>
              <w:spacing w:line="480" w:lineRule="auto"/>
              <w:jc w:val="center"/>
              <w:rPr>
                <w:sz w:val="22"/>
                <w:szCs w:val="22"/>
                <w:vertAlign w:val="baseline"/>
              </w:rPr>
            </w:pPr>
            <w:proofErr w:type="spellStart"/>
            <w:r w:rsidRPr="003E5E6C">
              <w:rPr>
                <w:sz w:val="22"/>
                <w:szCs w:val="22"/>
                <w:vertAlign w:val="baseline"/>
              </w:rPr>
              <w:t>Gulis</w:t>
            </w:r>
            <w:proofErr w:type="spellEnd"/>
            <w:r w:rsidRPr="003E5E6C">
              <w:rPr>
                <w:sz w:val="22"/>
                <w:szCs w:val="22"/>
                <w:vertAlign w:val="baseline"/>
              </w:rPr>
              <w:t xml:space="preserve"> (2000)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Y</w:t>
            </w: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63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0" w:type="dxa"/>
            <w:vAlign w:val="bottom"/>
          </w:tcPr>
          <w:p w:rsidR="005E37EC" w:rsidRPr="003E5E6C" w:rsidRDefault="005E37EC" w:rsidP="003E5E6C">
            <w:pPr>
              <w:spacing w:line="480" w:lineRule="auto"/>
              <w:jc w:val="center"/>
              <w:rPr>
                <w:sz w:val="22"/>
                <w:szCs w:val="22"/>
                <w:vertAlign w:val="baseline"/>
              </w:rPr>
            </w:pPr>
          </w:p>
        </w:tc>
        <w:tc>
          <w:tcPr>
            <w:tcW w:w="549" w:type="dxa"/>
            <w:vAlign w:val="bottom"/>
          </w:tcPr>
          <w:p w:rsidR="005E37EC" w:rsidRPr="003E5E6C" w:rsidRDefault="005E37EC" w:rsidP="003E5E6C">
            <w:pPr>
              <w:spacing w:line="480" w:lineRule="auto"/>
              <w:jc w:val="center"/>
              <w:rPr>
                <w:sz w:val="22"/>
                <w:szCs w:val="22"/>
                <w:vertAlign w:val="baseline"/>
              </w:rPr>
            </w:pPr>
          </w:p>
        </w:tc>
      </w:tr>
      <w:tr w:rsidR="005E37EC" w:rsidRPr="003E5E6C" w:rsidTr="003E5E6C">
        <w:trPr>
          <w:jc w:val="center"/>
        </w:trPr>
        <w:tc>
          <w:tcPr>
            <w:tcW w:w="628" w:type="dxa"/>
            <w:vAlign w:val="bottom"/>
          </w:tcPr>
          <w:p w:rsidR="005E37EC" w:rsidRPr="003E5E6C" w:rsidRDefault="005E37EC" w:rsidP="003E5E6C">
            <w:pPr>
              <w:spacing w:line="480" w:lineRule="auto"/>
              <w:jc w:val="center"/>
              <w:rPr>
                <w:sz w:val="22"/>
                <w:szCs w:val="22"/>
                <w:vertAlign w:val="baseline"/>
              </w:rPr>
            </w:pPr>
          </w:p>
        </w:tc>
        <w:tc>
          <w:tcPr>
            <w:tcW w:w="3615"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Total</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59</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38</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25</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21</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20</w:t>
            </w:r>
          </w:p>
        </w:tc>
        <w:tc>
          <w:tcPr>
            <w:tcW w:w="63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20</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7</w:t>
            </w:r>
          </w:p>
        </w:tc>
        <w:tc>
          <w:tcPr>
            <w:tcW w:w="540"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w:t>
            </w:r>
          </w:p>
        </w:tc>
        <w:tc>
          <w:tcPr>
            <w:tcW w:w="549" w:type="dxa"/>
            <w:vAlign w:val="bottom"/>
          </w:tcPr>
          <w:p w:rsidR="005E37EC" w:rsidRPr="003E5E6C" w:rsidRDefault="005E37EC" w:rsidP="003E5E6C">
            <w:pPr>
              <w:spacing w:line="480" w:lineRule="auto"/>
              <w:jc w:val="center"/>
              <w:rPr>
                <w:sz w:val="22"/>
                <w:szCs w:val="22"/>
                <w:vertAlign w:val="baseline"/>
              </w:rPr>
            </w:pPr>
            <w:r w:rsidRPr="003E5E6C">
              <w:rPr>
                <w:sz w:val="22"/>
                <w:szCs w:val="22"/>
                <w:vertAlign w:val="baseline"/>
              </w:rPr>
              <w:t>6</w:t>
            </w:r>
          </w:p>
        </w:tc>
      </w:tr>
    </w:tbl>
    <w:p w:rsidR="00397B7E" w:rsidRPr="003E5E6C" w:rsidRDefault="00397B7E" w:rsidP="003E5E6C">
      <w:pPr>
        <w:tabs>
          <w:tab w:val="left" w:pos="5178"/>
        </w:tabs>
        <w:spacing w:line="480" w:lineRule="auto"/>
        <w:rPr>
          <w:sz w:val="22"/>
          <w:szCs w:val="22"/>
          <w:vertAlign w:val="baseline"/>
        </w:rPr>
      </w:pPr>
      <w:r w:rsidRPr="003E5E6C">
        <w:rPr>
          <w:b/>
          <w:sz w:val="22"/>
          <w:szCs w:val="22"/>
          <w:vertAlign w:val="baseline"/>
        </w:rPr>
        <w:t>Note</w:t>
      </w:r>
      <w:r w:rsidR="00B649B8" w:rsidRPr="003E5E6C">
        <w:rPr>
          <w:b/>
          <w:sz w:val="22"/>
          <w:szCs w:val="22"/>
          <w:vertAlign w:val="baseline"/>
        </w:rPr>
        <w:t xml:space="preserve">: </w:t>
      </w:r>
      <w:r w:rsidRPr="003E5E6C">
        <w:rPr>
          <w:sz w:val="22"/>
          <w:szCs w:val="22"/>
          <w:vertAlign w:val="baseline"/>
        </w:rPr>
        <w:t>PC- Per capita income</w:t>
      </w:r>
      <w:r w:rsidR="005B1B03" w:rsidRPr="003E5E6C">
        <w:rPr>
          <w:sz w:val="22"/>
          <w:szCs w:val="22"/>
          <w:vertAlign w:val="baseline"/>
        </w:rPr>
        <w:t xml:space="preserve">, EN-Education, HF- Health infrastructure, GN-Governance, UB- </w:t>
      </w:r>
      <w:proofErr w:type="spellStart"/>
      <w:r w:rsidR="005B1B03" w:rsidRPr="003E5E6C">
        <w:rPr>
          <w:sz w:val="22"/>
          <w:szCs w:val="22"/>
          <w:vertAlign w:val="baseline"/>
        </w:rPr>
        <w:t>Urbanisation</w:t>
      </w:r>
      <w:proofErr w:type="spellEnd"/>
      <w:r w:rsidR="005B1B03" w:rsidRPr="003E5E6C">
        <w:rPr>
          <w:sz w:val="22"/>
          <w:szCs w:val="22"/>
          <w:vertAlign w:val="baseline"/>
        </w:rPr>
        <w:t>, PY- Poverty, ET- Environment, PE-Private expenditure, EF- Efficiency</w:t>
      </w:r>
      <w:r w:rsidR="002D45F3" w:rsidRPr="003E5E6C">
        <w:rPr>
          <w:sz w:val="22"/>
          <w:szCs w:val="22"/>
          <w:vertAlign w:val="baseline"/>
        </w:rPr>
        <w:t>.</w:t>
      </w:r>
    </w:p>
    <w:p w:rsidR="003A22F4" w:rsidRPr="009A0C59" w:rsidRDefault="003A22F4" w:rsidP="009A0C59">
      <w:pPr>
        <w:tabs>
          <w:tab w:val="left" w:pos="5178"/>
        </w:tabs>
        <w:spacing w:line="240" w:lineRule="auto"/>
        <w:rPr>
          <w:b/>
          <w:sz w:val="22"/>
          <w:szCs w:val="22"/>
          <w:vertAlign w:val="baseline"/>
        </w:rPr>
      </w:pPr>
      <w:r w:rsidRPr="009A0C59">
        <w:rPr>
          <w:b/>
          <w:sz w:val="22"/>
          <w:szCs w:val="22"/>
          <w:vertAlign w:val="baseline"/>
        </w:rPr>
        <w:t>5. Result and Discussion.</w:t>
      </w:r>
    </w:p>
    <w:p w:rsidR="003A22F4" w:rsidRPr="003E5E6C" w:rsidRDefault="00447073" w:rsidP="003E5E6C">
      <w:pPr>
        <w:spacing w:line="480" w:lineRule="auto"/>
        <w:rPr>
          <w:rFonts w:eastAsia="Times New Roman"/>
          <w:color w:val="auto"/>
          <w:sz w:val="22"/>
          <w:szCs w:val="22"/>
          <w:vertAlign w:val="baseline"/>
        </w:rPr>
      </w:pPr>
      <w:r w:rsidRPr="009A0C59">
        <w:rPr>
          <w:rFonts w:eastAsia="Times New Roman"/>
          <w:color w:val="auto"/>
          <w:sz w:val="22"/>
          <w:szCs w:val="22"/>
          <w:vertAlign w:val="baseline"/>
        </w:rPr>
        <w:t>According to the study's findings, about 60 articles demonstrate that public health spending significantly affects health indicators. About five publications demonstrate the negative impact of public health spending on health indicators, while 15 articles demonstrate that PHE has no discernible effect on health indicators. The overall findings of the study indicate that the primary causes of the negative and insignificant impact of public health spending on health indicators are inefficiency, governance issues and a lack of infrastructure.</w:t>
      </w:r>
      <w:r w:rsidR="005B5738" w:rsidRPr="009A0C59">
        <w:rPr>
          <w:rFonts w:eastAsia="Times New Roman"/>
          <w:color w:val="auto"/>
          <w:sz w:val="22"/>
          <w:szCs w:val="22"/>
          <w:vertAlign w:val="baseline"/>
        </w:rPr>
        <w:t xml:space="preserve"> </w:t>
      </w:r>
      <w:r w:rsidRPr="009A0C59">
        <w:rPr>
          <w:rFonts w:eastAsia="Times New Roman"/>
          <w:color w:val="auto"/>
          <w:sz w:val="22"/>
          <w:szCs w:val="22"/>
          <w:vertAlign w:val="baseline"/>
        </w:rPr>
        <w:t xml:space="preserve"> </w:t>
      </w:r>
      <w:r w:rsidR="00E2699F" w:rsidRPr="009A0C59">
        <w:rPr>
          <w:rFonts w:eastAsia="Times New Roman"/>
          <w:color w:val="auto"/>
          <w:sz w:val="22"/>
          <w:szCs w:val="22"/>
          <w:vertAlign w:val="baseline"/>
        </w:rPr>
        <w:t>The research also demonstrates that public health spending on its own is insufficient to enhance health outcomes because other factors also affect health outcomes. Nine</w:t>
      </w:r>
      <w:r w:rsidRPr="009A0C59">
        <w:rPr>
          <w:rFonts w:eastAsia="Times New Roman"/>
          <w:color w:val="auto"/>
          <w:sz w:val="22"/>
          <w:szCs w:val="22"/>
          <w:vertAlign w:val="baseline"/>
        </w:rPr>
        <w:t xml:space="preserve"> factors, including per capita income, literacy rate, health infrastructure, and urbanization, have a strong impact on health indicators, according to study results. The importance of a healthy environment is also demonstrated by the </w:t>
      </w:r>
      <w:proofErr w:type="gramStart"/>
      <w:r w:rsidRPr="009A0C59">
        <w:rPr>
          <w:rFonts w:eastAsia="Times New Roman"/>
          <w:color w:val="auto"/>
          <w:sz w:val="22"/>
          <w:szCs w:val="22"/>
          <w:vertAlign w:val="baseline"/>
        </w:rPr>
        <w:t>research, which show</w:t>
      </w:r>
      <w:proofErr w:type="gramEnd"/>
      <w:r w:rsidRPr="009A0C59">
        <w:rPr>
          <w:rFonts w:eastAsia="Times New Roman"/>
          <w:color w:val="auto"/>
          <w:sz w:val="22"/>
          <w:szCs w:val="22"/>
          <w:vertAlign w:val="baseline"/>
        </w:rPr>
        <w:t xml:space="preserve"> that nations with higher levels of pollution and CO2 emissions have worse health indices.</w:t>
      </w:r>
      <w:r w:rsidR="00E2699F" w:rsidRPr="009A0C59">
        <w:rPr>
          <w:rFonts w:eastAsia="Times New Roman"/>
          <w:color w:val="auto"/>
          <w:sz w:val="22"/>
          <w:szCs w:val="22"/>
          <w:vertAlign w:val="baseline"/>
        </w:rPr>
        <w:t xml:space="preserve"> So a</w:t>
      </w:r>
      <w:r w:rsidRPr="009A0C59">
        <w:rPr>
          <w:rFonts w:eastAsia="Times New Roman"/>
          <w:color w:val="auto"/>
          <w:sz w:val="22"/>
          <w:szCs w:val="22"/>
          <w:vertAlign w:val="baseline"/>
        </w:rPr>
        <w:t xml:space="preserve">ccording to </w:t>
      </w:r>
      <w:r w:rsidR="00E2699F" w:rsidRPr="009A0C59">
        <w:rPr>
          <w:rFonts w:eastAsia="Times New Roman"/>
          <w:color w:val="auto"/>
          <w:sz w:val="22"/>
          <w:szCs w:val="22"/>
          <w:vertAlign w:val="baseline"/>
        </w:rPr>
        <w:t xml:space="preserve">our study find that </w:t>
      </w:r>
      <w:r w:rsidR="00E2699F" w:rsidRPr="009A0C59">
        <w:rPr>
          <w:rFonts w:eastAsia="Times New Roman"/>
          <w:color w:val="auto"/>
          <w:sz w:val="22"/>
          <w:szCs w:val="22"/>
          <w:vertAlign w:val="baseline"/>
        </w:rPr>
        <w:lastRenderedPageBreak/>
        <w:t xml:space="preserve">from </w:t>
      </w:r>
      <w:r w:rsidRPr="009A0C59">
        <w:rPr>
          <w:rFonts w:eastAsia="Times New Roman"/>
          <w:color w:val="auto"/>
          <w:sz w:val="22"/>
          <w:szCs w:val="22"/>
          <w:vertAlign w:val="baseline"/>
        </w:rPr>
        <w:t>t</w:t>
      </w:r>
      <w:r w:rsidR="00E2699F" w:rsidRPr="009A0C59">
        <w:rPr>
          <w:rFonts w:eastAsia="Times New Roman"/>
          <w:color w:val="auto"/>
          <w:sz w:val="22"/>
          <w:szCs w:val="22"/>
          <w:vertAlign w:val="baseline"/>
        </w:rPr>
        <w:t>he literature that</w:t>
      </w:r>
      <w:r w:rsidRPr="009A0C59">
        <w:rPr>
          <w:rFonts w:eastAsia="Times New Roman"/>
          <w:color w:val="auto"/>
          <w:sz w:val="22"/>
          <w:szCs w:val="22"/>
          <w:vertAlign w:val="baseline"/>
        </w:rPr>
        <w:t xml:space="preserve"> public health spending plays a large influence in improving health indicat</w:t>
      </w:r>
      <w:r w:rsidR="00E2699F" w:rsidRPr="009A0C59">
        <w:rPr>
          <w:rFonts w:eastAsia="Times New Roman"/>
          <w:color w:val="auto"/>
          <w:sz w:val="22"/>
          <w:szCs w:val="22"/>
          <w:vertAlign w:val="baseline"/>
        </w:rPr>
        <w:t xml:space="preserve">ors, but other factors also have </w:t>
      </w:r>
      <w:r w:rsidRPr="009A0C59">
        <w:rPr>
          <w:rFonts w:eastAsia="Times New Roman"/>
          <w:color w:val="auto"/>
          <w:sz w:val="22"/>
          <w:szCs w:val="22"/>
          <w:vertAlign w:val="baseline"/>
        </w:rPr>
        <w:t>a significant effect.</w:t>
      </w:r>
    </w:p>
    <w:p w:rsidR="00C26685" w:rsidRPr="009A0C59" w:rsidRDefault="009A0C59" w:rsidP="003E5E6C">
      <w:pPr>
        <w:tabs>
          <w:tab w:val="left" w:pos="5178"/>
        </w:tabs>
        <w:spacing w:line="480" w:lineRule="auto"/>
        <w:rPr>
          <w:b/>
          <w:sz w:val="22"/>
          <w:szCs w:val="22"/>
          <w:vertAlign w:val="baseline"/>
        </w:rPr>
      </w:pPr>
      <w:r>
        <w:rPr>
          <w:b/>
          <w:sz w:val="22"/>
          <w:szCs w:val="22"/>
          <w:vertAlign w:val="baseline"/>
        </w:rPr>
        <w:t>6</w:t>
      </w:r>
      <w:r w:rsidR="0079682E" w:rsidRPr="009A0C59">
        <w:rPr>
          <w:b/>
          <w:sz w:val="22"/>
          <w:szCs w:val="22"/>
          <w:vertAlign w:val="baseline"/>
        </w:rPr>
        <w:t xml:space="preserve">. </w:t>
      </w:r>
      <w:r w:rsidR="00BA0562" w:rsidRPr="009A0C59">
        <w:rPr>
          <w:b/>
          <w:sz w:val="22"/>
          <w:szCs w:val="22"/>
          <w:vertAlign w:val="baseline"/>
        </w:rPr>
        <w:t>C</w:t>
      </w:r>
      <w:r w:rsidR="005E5C0D" w:rsidRPr="009A0C59">
        <w:rPr>
          <w:b/>
          <w:sz w:val="22"/>
          <w:szCs w:val="22"/>
          <w:vertAlign w:val="baseline"/>
        </w:rPr>
        <w:t>onclusion</w:t>
      </w:r>
    </w:p>
    <w:p w:rsidR="00AA216F" w:rsidRPr="009A0C59" w:rsidRDefault="00083A11" w:rsidP="003E5E6C">
      <w:pPr>
        <w:spacing w:line="480" w:lineRule="auto"/>
        <w:rPr>
          <w:rFonts w:eastAsia="Times New Roman"/>
          <w:color w:val="auto"/>
          <w:sz w:val="22"/>
          <w:szCs w:val="22"/>
          <w:vertAlign w:val="baseline"/>
        </w:rPr>
      </w:pPr>
      <w:r w:rsidRPr="009A0C59">
        <w:rPr>
          <w:sz w:val="22"/>
          <w:szCs w:val="22"/>
          <w:vertAlign w:val="baseline"/>
        </w:rPr>
        <w:t>From the exploratory and critical review of the systematic literature, it is quite apparent that public health expenditure (PHE) has a significant impact on a number of health indicators. Consequently, direct interventions and publicly funded health initiatives are very important for improvement in these indicators. Major reasons attributed in the literature for the effects causing PHE to have no effect or an adverse effect are due to ineffective use of public health expenditures, problems in governance and inadequate health infrastructure. Further, the systematic review indicates that health indicators are also affected by certain factors which are not directly attributable to PHE. Per capita income has a direct bearing on improving health indicators, as well as higher rates of female literacy, better health infrastructures, efficient governance and urbanization. The studies show that, along with government health expenditure, improvements in health infrastructure, efficiency of health expenditure, governance, literacy rates and poverty are also equally important for improved health indicators. The ongoing COVID-19 pandemic has underscored the necessity of ensuring access to quality and affordable healthcare for all, highlighting the importance of public health responses and global health management. Further research is warranted in developed countries, as limited studies have addressed this issue in these contexts. Additionally, there is a need for state-level research, as there is a paucity of studies specific to individual states. Such assessments could significantly aid policymakers in formulating health policies at both the state and national levels</w:t>
      </w:r>
      <w:r w:rsidR="00AA216F" w:rsidRPr="009A0C59">
        <w:rPr>
          <w:sz w:val="22"/>
          <w:szCs w:val="22"/>
          <w:vertAlign w:val="baseline"/>
        </w:rPr>
        <w:t xml:space="preserve">. </w:t>
      </w:r>
      <w:r w:rsidR="00AA216F" w:rsidRPr="009A0C59">
        <w:rPr>
          <w:rFonts w:eastAsia="Times New Roman"/>
          <w:color w:val="auto"/>
          <w:sz w:val="22"/>
          <w:szCs w:val="22"/>
          <w:vertAlign w:val="baseline"/>
        </w:rPr>
        <w:t>The literature also shows that improving health outcomes requires a focus on outcome-based budgeting, transparent spending, and investments in infrastructure and literacy.</w:t>
      </w:r>
    </w:p>
    <w:p w:rsidR="00A048BA" w:rsidRPr="003E5E6C" w:rsidRDefault="003115A3" w:rsidP="003E5E6C">
      <w:pPr>
        <w:tabs>
          <w:tab w:val="left" w:pos="5178"/>
        </w:tabs>
        <w:spacing w:line="480" w:lineRule="auto"/>
        <w:rPr>
          <w:b/>
          <w:sz w:val="22"/>
          <w:szCs w:val="22"/>
          <w:vertAlign w:val="baseline"/>
        </w:rPr>
      </w:pPr>
      <w:r w:rsidRPr="003E5E6C">
        <w:rPr>
          <w:b/>
          <w:sz w:val="22"/>
          <w:szCs w:val="22"/>
          <w:vertAlign w:val="baseline"/>
        </w:rPr>
        <w:t>References</w:t>
      </w:r>
    </w:p>
    <w:p w:rsidR="00A048BA" w:rsidRPr="003E5E6C" w:rsidRDefault="00A048BA" w:rsidP="003E5E6C">
      <w:pPr>
        <w:pStyle w:val="Default"/>
        <w:pBdr>
          <w:top w:val="nil"/>
          <w:left w:val="nil"/>
          <w:bottom w:val="nil"/>
          <w:right w:val="nil"/>
          <w:between w:val="nil"/>
          <w:bar w:val="nil"/>
        </w:pBdr>
        <w:suppressAutoHyphens/>
        <w:spacing w:line="480" w:lineRule="auto"/>
        <w:rPr>
          <w:rFonts w:ascii="Times New Roman" w:hAnsi="Times New Roman" w:cs="Times New Roman"/>
          <w:b/>
          <w:color w:val="222222"/>
          <w:sz w:val="22"/>
          <w:szCs w:val="22"/>
          <w:shd w:val="clear" w:color="auto" w:fill="FFFFFF"/>
        </w:rPr>
      </w:pP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Agarwal</w:t>
      </w:r>
      <w:proofErr w:type="spellEnd"/>
      <w:r w:rsidRPr="003E5E6C">
        <w:rPr>
          <w:rFonts w:ascii="Times New Roman" w:hAnsi="Times New Roman" w:cs="Times New Roman"/>
          <w:b/>
          <w:color w:val="222222"/>
          <w:shd w:val="clear" w:color="auto" w:fill="FFFFFF"/>
        </w:rPr>
        <w:t>, P. (2015). Social sector expenditure and human development: Empirical analysis of Indian states. </w:t>
      </w:r>
      <w:r w:rsidRPr="003E5E6C">
        <w:rPr>
          <w:rFonts w:ascii="Times New Roman" w:hAnsi="Times New Roman" w:cs="Times New Roman"/>
          <w:b/>
          <w:iCs/>
          <w:color w:val="222222"/>
          <w:shd w:val="clear" w:color="auto" w:fill="FFFFFF"/>
        </w:rPr>
        <w:t>Indian Journal of Human Development</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9</w:t>
      </w:r>
      <w:r w:rsidRPr="003E5E6C">
        <w:rPr>
          <w:rFonts w:ascii="Times New Roman" w:hAnsi="Times New Roman" w:cs="Times New Roman"/>
          <w:b/>
          <w:color w:val="222222"/>
          <w:shd w:val="clear" w:color="auto" w:fill="FFFFFF"/>
        </w:rPr>
        <w:t>(2), 173-189.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lastRenderedPageBreak/>
        <w:t>Ahamefule</w:t>
      </w:r>
      <w:proofErr w:type="spellEnd"/>
      <w:r w:rsidRPr="003E5E6C">
        <w:rPr>
          <w:rFonts w:ascii="Times New Roman" w:hAnsi="Times New Roman" w:cs="Times New Roman"/>
          <w:b/>
          <w:color w:val="222222"/>
          <w:shd w:val="clear" w:color="auto" w:fill="FFFFFF"/>
        </w:rPr>
        <w:t xml:space="preserve"> </w:t>
      </w:r>
      <w:proofErr w:type="spellStart"/>
      <w:r w:rsidRPr="003E5E6C">
        <w:rPr>
          <w:rFonts w:ascii="Times New Roman" w:hAnsi="Times New Roman" w:cs="Times New Roman"/>
          <w:b/>
          <w:color w:val="222222"/>
          <w:shd w:val="clear" w:color="auto" w:fill="FFFFFF"/>
        </w:rPr>
        <w:t>Amaghionyeodiwe</w:t>
      </w:r>
      <w:proofErr w:type="spellEnd"/>
      <w:r w:rsidRPr="003E5E6C">
        <w:rPr>
          <w:rFonts w:ascii="Times New Roman" w:hAnsi="Times New Roman" w:cs="Times New Roman"/>
          <w:b/>
          <w:color w:val="222222"/>
          <w:shd w:val="clear" w:color="auto" w:fill="FFFFFF"/>
        </w:rPr>
        <w:t>, L. (2009). Government health care spending and the poor: evidence from Nigeria. </w:t>
      </w:r>
      <w:r w:rsidRPr="003E5E6C">
        <w:rPr>
          <w:rFonts w:ascii="Times New Roman" w:hAnsi="Times New Roman" w:cs="Times New Roman"/>
          <w:b/>
          <w:iCs/>
          <w:color w:val="222222"/>
          <w:shd w:val="clear" w:color="auto" w:fill="FFFFFF"/>
        </w:rPr>
        <w:t>International Journal of Social Economics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36</w:t>
      </w:r>
      <w:r w:rsidRPr="003E5E6C">
        <w:rPr>
          <w:rFonts w:ascii="Times New Roman" w:hAnsi="Times New Roman" w:cs="Times New Roman"/>
          <w:b/>
          <w:color w:val="222222"/>
          <w:shd w:val="clear" w:color="auto" w:fill="FFFFFF"/>
        </w:rPr>
        <w:t>(3), 220-236.</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r w:rsidRPr="003E5E6C">
        <w:rPr>
          <w:rFonts w:ascii="Times New Roman" w:hAnsi="Times New Roman" w:cs="Times New Roman"/>
          <w:b/>
          <w:color w:val="222222"/>
          <w:shd w:val="clear" w:color="auto" w:fill="FFFFFF"/>
        </w:rPr>
        <w:t xml:space="preserve">Ahmad, N., Raid, M., </w:t>
      </w:r>
      <w:proofErr w:type="spellStart"/>
      <w:r w:rsidRPr="003E5E6C">
        <w:rPr>
          <w:rFonts w:ascii="Times New Roman" w:hAnsi="Times New Roman" w:cs="Times New Roman"/>
          <w:b/>
          <w:color w:val="222222"/>
          <w:shd w:val="clear" w:color="auto" w:fill="FFFFFF"/>
        </w:rPr>
        <w:t>Alzyadat</w:t>
      </w:r>
      <w:proofErr w:type="spellEnd"/>
      <w:r w:rsidRPr="003E5E6C">
        <w:rPr>
          <w:rFonts w:ascii="Times New Roman" w:hAnsi="Times New Roman" w:cs="Times New Roman"/>
          <w:b/>
          <w:color w:val="222222"/>
          <w:shd w:val="clear" w:color="auto" w:fill="FFFFFF"/>
        </w:rPr>
        <w:t xml:space="preserve">, J., &amp; </w:t>
      </w:r>
      <w:proofErr w:type="spellStart"/>
      <w:r w:rsidRPr="003E5E6C">
        <w:rPr>
          <w:rFonts w:ascii="Times New Roman" w:hAnsi="Times New Roman" w:cs="Times New Roman"/>
          <w:b/>
          <w:color w:val="222222"/>
          <w:shd w:val="clear" w:color="auto" w:fill="FFFFFF"/>
        </w:rPr>
        <w:t>Alhawal</w:t>
      </w:r>
      <w:proofErr w:type="spellEnd"/>
      <w:r w:rsidRPr="003E5E6C">
        <w:rPr>
          <w:rFonts w:ascii="Times New Roman" w:hAnsi="Times New Roman" w:cs="Times New Roman"/>
          <w:b/>
          <w:color w:val="222222"/>
          <w:shd w:val="clear" w:color="auto" w:fill="FFFFFF"/>
        </w:rPr>
        <w:t>, H. (2023). Impact of urbanization and income inequality on life expectancy of male and female in South Asian countries: A moderating role of health expenditures. </w:t>
      </w:r>
      <w:r w:rsidRPr="003E5E6C">
        <w:rPr>
          <w:rFonts w:ascii="Times New Roman" w:hAnsi="Times New Roman" w:cs="Times New Roman"/>
          <w:b/>
          <w:iCs/>
          <w:color w:val="222222"/>
          <w:shd w:val="clear" w:color="auto" w:fill="FFFFFF"/>
        </w:rPr>
        <w:t>Humanities and Social Sciences Communications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10</w:t>
      </w:r>
      <w:r w:rsidRPr="003E5E6C">
        <w:rPr>
          <w:rFonts w:ascii="Times New Roman" w:hAnsi="Times New Roman" w:cs="Times New Roman"/>
          <w:b/>
          <w:color w:val="222222"/>
          <w:shd w:val="clear" w:color="auto" w:fill="FFFFFF"/>
        </w:rPr>
        <w:t>(1), 1-9.</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color w:val="0D0D0D" w:themeColor="text1" w:themeTint="F2"/>
        </w:rPr>
      </w:pPr>
      <w:r w:rsidRPr="003E5E6C">
        <w:rPr>
          <w:rFonts w:ascii="Times New Roman" w:eastAsia="Times New Roman" w:hAnsi="Times New Roman" w:cs="Times New Roman"/>
          <w:b/>
        </w:rPr>
        <w:t xml:space="preserve">Ahmad, R., &amp; </w:t>
      </w:r>
      <w:proofErr w:type="spellStart"/>
      <w:r w:rsidRPr="003E5E6C">
        <w:rPr>
          <w:rFonts w:ascii="Times New Roman" w:eastAsia="Times New Roman" w:hAnsi="Times New Roman" w:cs="Times New Roman"/>
          <w:b/>
        </w:rPr>
        <w:t>Hasan</w:t>
      </w:r>
      <w:proofErr w:type="spellEnd"/>
      <w:r w:rsidRPr="003E5E6C">
        <w:rPr>
          <w:rFonts w:ascii="Times New Roman" w:eastAsia="Times New Roman" w:hAnsi="Times New Roman" w:cs="Times New Roman"/>
          <w:b/>
        </w:rPr>
        <w:t xml:space="preserve">, J. (2016). Public health expenditure, governance and health outcomes in Malaysia. </w:t>
      </w:r>
      <w:proofErr w:type="spellStart"/>
      <w:r w:rsidRPr="003E5E6C">
        <w:rPr>
          <w:rFonts w:ascii="Times New Roman" w:eastAsia="Times New Roman" w:hAnsi="Times New Roman" w:cs="Times New Roman"/>
          <w:b/>
        </w:rPr>
        <w:t>Jurnal</w:t>
      </w:r>
      <w:proofErr w:type="spellEnd"/>
      <w:r w:rsidRPr="003E5E6C">
        <w:rPr>
          <w:rFonts w:ascii="Times New Roman" w:eastAsia="Times New Roman" w:hAnsi="Times New Roman" w:cs="Times New Roman"/>
          <w:b/>
        </w:rPr>
        <w:t xml:space="preserve"> </w:t>
      </w:r>
      <w:proofErr w:type="spellStart"/>
      <w:r w:rsidRPr="003E5E6C">
        <w:rPr>
          <w:rFonts w:ascii="Times New Roman" w:eastAsia="Times New Roman" w:hAnsi="Times New Roman" w:cs="Times New Roman"/>
          <w:b/>
        </w:rPr>
        <w:t>Ekonomi</w:t>
      </w:r>
      <w:proofErr w:type="spellEnd"/>
      <w:r w:rsidRPr="003E5E6C">
        <w:rPr>
          <w:rFonts w:ascii="Times New Roman" w:eastAsia="Times New Roman" w:hAnsi="Times New Roman" w:cs="Times New Roman"/>
          <w:b/>
        </w:rPr>
        <w:t xml:space="preserve"> Malaysia, 50(1), 29-40. </w:t>
      </w:r>
      <w:hyperlink r:id="rId11" w:history="1">
        <w:r w:rsidRPr="003E5E6C">
          <w:rPr>
            <w:rStyle w:val="Hyperlink"/>
            <w:rFonts w:ascii="Times New Roman" w:eastAsia="Times New Roman" w:hAnsi="Times New Roman" w:cs="Times New Roman"/>
            <w:b/>
            <w:color w:val="0D0D0D" w:themeColor="text1" w:themeTint="F2"/>
          </w:rPr>
          <w:t>http://dx.doi.org/10.17576/JEM-2016-5001-03</w:t>
        </w:r>
      </w:hyperlink>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Aísa</w:t>
      </w:r>
      <w:proofErr w:type="spellEnd"/>
      <w:r w:rsidRPr="003E5E6C">
        <w:rPr>
          <w:rFonts w:ascii="Times New Roman" w:hAnsi="Times New Roman" w:cs="Times New Roman"/>
          <w:b/>
          <w:color w:val="222222"/>
          <w:shd w:val="clear" w:color="auto" w:fill="FFFFFF"/>
        </w:rPr>
        <w:t xml:space="preserve">, R., Clemente, J., &amp; </w:t>
      </w:r>
      <w:proofErr w:type="spellStart"/>
      <w:r w:rsidRPr="003E5E6C">
        <w:rPr>
          <w:rFonts w:ascii="Times New Roman" w:hAnsi="Times New Roman" w:cs="Times New Roman"/>
          <w:b/>
          <w:color w:val="222222"/>
          <w:shd w:val="clear" w:color="auto" w:fill="FFFFFF"/>
        </w:rPr>
        <w:t>Pueyo</w:t>
      </w:r>
      <w:proofErr w:type="spellEnd"/>
      <w:r w:rsidRPr="003E5E6C">
        <w:rPr>
          <w:rFonts w:ascii="Times New Roman" w:hAnsi="Times New Roman" w:cs="Times New Roman"/>
          <w:b/>
          <w:color w:val="222222"/>
          <w:shd w:val="clear" w:color="auto" w:fill="FFFFFF"/>
        </w:rPr>
        <w:t>, F. (2014). The influence of (public) health expenditure on longevity. </w:t>
      </w:r>
      <w:r w:rsidRPr="003E5E6C">
        <w:rPr>
          <w:rFonts w:ascii="Times New Roman" w:hAnsi="Times New Roman" w:cs="Times New Roman"/>
          <w:b/>
          <w:iCs/>
          <w:color w:val="222222"/>
          <w:shd w:val="clear" w:color="auto" w:fill="FFFFFF"/>
        </w:rPr>
        <w:t>International journal of public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59</w:t>
      </w:r>
      <w:r w:rsidRPr="003E5E6C">
        <w:rPr>
          <w:rFonts w:ascii="Times New Roman" w:hAnsi="Times New Roman" w:cs="Times New Roman"/>
          <w:b/>
          <w:color w:val="222222"/>
          <w:shd w:val="clear" w:color="auto" w:fill="FFFFFF"/>
        </w:rPr>
        <w:t>(5), 867-875.</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proofErr w:type="spellStart"/>
      <w:r w:rsidRPr="003E5E6C">
        <w:rPr>
          <w:rFonts w:ascii="Times New Roman" w:eastAsia="Times New Roman" w:hAnsi="Times New Roman" w:cs="Times New Roman"/>
          <w:b/>
        </w:rPr>
        <w:t>Akinkugbe</w:t>
      </w:r>
      <w:proofErr w:type="spellEnd"/>
      <w:r w:rsidRPr="003E5E6C">
        <w:rPr>
          <w:rFonts w:ascii="Times New Roman" w:eastAsia="Times New Roman" w:hAnsi="Times New Roman" w:cs="Times New Roman"/>
          <w:b/>
        </w:rPr>
        <w:t xml:space="preserve">, O., &amp; </w:t>
      </w:r>
      <w:proofErr w:type="spellStart"/>
      <w:r w:rsidRPr="003E5E6C">
        <w:rPr>
          <w:rFonts w:ascii="Times New Roman" w:eastAsia="Times New Roman" w:hAnsi="Times New Roman" w:cs="Times New Roman"/>
          <w:b/>
        </w:rPr>
        <w:t>Mohanoe</w:t>
      </w:r>
      <w:proofErr w:type="spellEnd"/>
      <w:r w:rsidRPr="003E5E6C">
        <w:rPr>
          <w:rFonts w:ascii="Times New Roman" w:eastAsia="Times New Roman" w:hAnsi="Times New Roman" w:cs="Times New Roman"/>
          <w:b/>
        </w:rPr>
        <w:t>, M. (2009). Public health expenditure as a determinant of health status in Lesotho. Social Work in Public Health, 24(1-2), 131-147. https ://doi.org/10.1080 /19371910802569716</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Akinlo</w:t>
      </w:r>
      <w:proofErr w:type="spellEnd"/>
      <w:r w:rsidRPr="003E5E6C">
        <w:rPr>
          <w:rFonts w:ascii="Times New Roman" w:hAnsi="Times New Roman" w:cs="Times New Roman"/>
          <w:b/>
          <w:color w:val="222222"/>
          <w:shd w:val="clear" w:color="auto" w:fill="FFFFFF"/>
        </w:rPr>
        <w:t xml:space="preserve">, A. E., &amp; </w:t>
      </w:r>
      <w:proofErr w:type="spellStart"/>
      <w:r w:rsidRPr="003E5E6C">
        <w:rPr>
          <w:rFonts w:ascii="Times New Roman" w:hAnsi="Times New Roman" w:cs="Times New Roman"/>
          <w:b/>
          <w:color w:val="222222"/>
          <w:shd w:val="clear" w:color="auto" w:fill="FFFFFF"/>
        </w:rPr>
        <w:t>Sulola</w:t>
      </w:r>
      <w:proofErr w:type="spellEnd"/>
      <w:r w:rsidRPr="003E5E6C">
        <w:rPr>
          <w:rFonts w:ascii="Times New Roman" w:hAnsi="Times New Roman" w:cs="Times New Roman"/>
          <w:b/>
          <w:color w:val="222222"/>
          <w:shd w:val="clear" w:color="auto" w:fill="FFFFFF"/>
        </w:rPr>
        <w:t>, A. O. (2019). Health care expenditure and infant mortality in sub-Saharan Africa. </w:t>
      </w:r>
      <w:r w:rsidRPr="003E5E6C">
        <w:rPr>
          <w:rFonts w:ascii="Times New Roman" w:hAnsi="Times New Roman" w:cs="Times New Roman"/>
          <w:b/>
          <w:iCs/>
          <w:color w:val="222222"/>
          <w:shd w:val="clear" w:color="auto" w:fill="FFFFFF"/>
        </w:rPr>
        <w:t xml:space="preserve">Journal of Policy </w:t>
      </w:r>
      <w:proofErr w:type="spellStart"/>
      <w:r w:rsidRPr="003E5E6C">
        <w:rPr>
          <w:rFonts w:ascii="Times New Roman" w:hAnsi="Times New Roman" w:cs="Times New Roman"/>
          <w:b/>
          <w:iCs/>
          <w:color w:val="222222"/>
          <w:shd w:val="clear" w:color="auto" w:fill="FFFFFF"/>
        </w:rPr>
        <w:t>Modeling</w:t>
      </w:r>
      <w:proofErr w:type="spell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41</w:t>
      </w:r>
      <w:r w:rsidRPr="003E5E6C">
        <w:rPr>
          <w:rFonts w:ascii="Times New Roman" w:hAnsi="Times New Roman" w:cs="Times New Roman"/>
          <w:b/>
          <w:color w:val="222222"/>
          <w:shd w:val="clear" w:color="auto" w:fill="FFFFFF"/>
        </w:rPr>
        <w:t>(1), 168-178.</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Al‐</w:t>
      </w:r>
      <w:proofErr w:type="spellStart"/>
      <w:r w:rsidRPr="003E5E6C">
        <w:rPr>
          <w:rFonts w:ascii="Times New Roman" w:hAnsi="Times New Roman" w:cs="Times New Roman"/>
          <w:b/>
          <w:color w:val="222222"/>
          <w:shd w:val="clear" w:color="auto" w:fill="FFFFFF"/>
        </w:rPr>
        <w:t>Azri</w:t>
      </w:r>
      <w:proofErr w:type="spellEnd"/>
      <w:r w:rsidRPr="003E5E6C">
        <w:rPr>
          <w:rFonts w:ascii="Times New Roman" w:hAnsi="Times New Roman" w:cs="Times New Roman"/>
          <w:b/>
          <w:color w:val="222222"/>
          <w:shd w:val="clear" w:color="auto" w:fill="FFFFFF"/>
        </w:rPr>
        <w:t>, M., Al‐</w:t>
      </w:r>
      <w:proofErr w:type="spellStart"/>
      <w:r w:rsidRPr="003E5E6C">
        <w:rPr>
          <w:rFonts w:ascii="Times New Roman" w:hAnsi="Times New Roman" w:cs="Times New Roman"/>
          <w:b/>
          <w:color w:val="222222"/>
          <w:shd w:val="clear" w:color="auto" w:fill="FFFFFF"/>
        </w:rPr>
        <w:t>Mamari</w:t>
      </w:r>
      <w:proofErr w:type="spellEnd"/>
      <w:r w:rsidRPr="003E5E6C">
        <w:rPr>
          <w:rFonts w:ascii="Times New Roman" w:hAnsi="Times New Roman" w:cs="Times New Roman"/>
          <w:b/>
          <w:color w:val="222222"/>
          <w:shd w:val="clear" w:color="auto" w:fill="FFFFFF"/>
        </w:rPr>
        <w:t xml:space="preserve">, F., &amp; </w:t>
      </w:r>
      <w:proofErr w:type="spellStart"/>
      <w:r w:rsidRPr="003E5E6C">
        <w:rPr>
          <w:rFonts w:ascii="Times New Roman" w:hAnsi="Times New Roman" w:cs="Times New Roman"/>
          <w:b/>
          <w:color w:val="222222"/>
          <w:shd w:val="clear" w:color="auto" w:fill="FFFFFF"/>
        </w:rPr>
        <w:t>Mondal</w:t>
      </w:r>
      <w:proofErr w:type="spellEnd"/>
      <w:r w:rsidRPr="003E5E6C">
        <w:rPr>
          <w:rFonts w:ascii="Times New Roman" w:hAnsi="Times New Roman" w:cs="Times New Roman"/>
          <w:b/>
          <w:color w:val="222222"/>
          <w:shd w:val="clear" w:color="auto" w:fill="FFFFFF"/>
        </w:rPr>
        <w:t>, S. (2020). Healthcare expenditure and health outcome nexus: Exploring the evidences from Oman. </w:t>
      </w:r>
      <w:r w:rsidRPr="003E5E6C">
        <w:rPr>
          <w:rFonts w:ascii="Times New Roman" w:hAnsi="Times New Roman" w:cs="Times New Roman"/>
          <w:b/>
          <w:iCs/>
          <w:color w:val="222222"/>
          <w:shd w:val="clear" w:color="auto" w:fill="FFFFFF"/>
        </w:rPr>
        <w:t>Journal of Public Affairs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20</w:t>
      </w:r>
      <w:r w:rsidRPr="003E5E6C">
        <w:rPr>
          <w:rFonts w:ascii="Times New Roman" w:hAnsi="Times New Roman" w:cs="Times New Roman"/>
          <w:b/>
          <w:color w:val="222222"/>
          <w:shd w:val="clear" w:color="auto" w:fill="FFFFFF"/>
        </w:rPr>
        <w:t>(4), e2329.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Alexiou</w:t>
      </w:r>
      <w:proofErr w:type="spellEnd"/>
      <w:r w:rsidRPr="003E5E6C">
        <w:rPr>
          <w:rFonts w:ascii="Times New Roman" w:hAnsi="Times New Roman" w:cs="Times New Roman"/>
          <w:b/>
          <w:color w:val="222222"/>
          <w:shd w:val="clear" w:color="auto" w:fill="FFFFFF"/>
        </w:rPr>
        <w:t xml:space="preserve">, C., &amp; </w:t>
      </w:r>
      <w:proofErr w:type="spellStart"/>
      <w:r w:rsidRPr="003E5E6C">
        <w:rPr>
          <w:rFonts w:ascii="Times New Roman" w:hAnsi="Times New Roman" w:cs="Times New Roman"/>
          <w:b/>
          <w:color w:val="222222"/>
          <w:shd w:val="clear" w:color="auto" w:fill="FFFFFF"/>
        </w:rPr>
        <w:t>Trachanas</w:t>
      </w:r>
      <w:proofErr w:type="spellEnd"/>
      <w:r w:rsidRPr="003E5E6C">
        <w:rPr>
          <w:rFonts w:ascii="Times New Roman" w:hAnsi="Times New Roman" w:cs="Times New Roman"/>
          <w:b/>
          <w:color w:val="222222"/>
          <w:shd w:val="clear" w:color="auto" w:fill="FFFFFF"/>
        </w:rPr>
        <w:t>, E. (2021). Politics, government health expenditure and infant mortality: does political party orientation matter</w:t>
      </w:r>
      <w:proofErr w:type="gramStart"/>
      <w:r w:rsidRPr="003E5E6C">
        <w:rPr>
          <w:rFonts w:ascii="Times New Roman" w:hAnsi="Times New Roman" w:cs="Times New Roman"/>
          <w:b/>
          <w:color w:val="222222"/>
          <w:shd w:val="clear" w:color="auto" w:fill="FFFFFF"/>
        </w:rPr>
        <w:t>?.</w:t>
      </w:r>
      <w:proofErr w:type="gram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International Journal of Social Economics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48</w:t>
      </w:r>
      <w:r w:rsidRPr="003E5E6C">
        <w:rPr>
          <w:rFonts w:ascii="Times New Roman" w:hAnsi="Times New Roman" w:cs="Times New Roman"/>
          <w:b/>
          <w:color w:val="222222"/>
          <w:shd w:val="clear" w:color="auto" w:fill="FFFFFF"/>
        </w:rPr>
        <w:t>(12), 1810-1825.</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Alhassan</w:t>
      </w:r>
      <w:proofErr w:type="spellEnd"/>
      <w:r w:rsidRPr="003E5E6C">
        <w:rPr>
          <w:rFonts w:ascii="Times New Roman" w:hAnsi="Times New Roman" w:cs="Times New Roman"/>
          <w:b/>
          <w:color w:val="222222"/>
          <w:shd w:val="clear" w:color="auto" w:fill="FFFFFF"/>
        </w:rPr>
        <w:t xml:space="preserve">, G. N., </w:t>
      </w:r>
      <w:proofErr w:type="spellStart"/>
      <w:r w:rsidRPr="003E5E6C">
        <w:rPr>
          <w:rFonts w:ascii="Times New Roman" w:hAnsi="Times New Roman" w:cs="Times New Roman"/>
          <w:b/>
          <w:color w:val="222222"/>
          <w:shd w:val="clear" w:color="auto" w:fill="FFFFFF"/>
        </w:rPr>
        <w:t>Adedoyin</w:t>
      </w:r>
      <w:proofErr w:type="spellEnd"/>
      <w:r w:rsidRPr="003E5E6C">
        <w:rPr>
          <w:rFonts w:ascii="Times New Roman" w:hAnsi="Times New Roman" w:cs="Times New Roman"/>
          <w:b/>
          <w:color w:val="222222"/>
          <w:shd w:val="clear" w:color="auto" w:fill="FFFFFF"/>
        </w:rPr>
        <w:t xml:space="preserve">, F. F., </w:t>
      </w:r>
      <w:proofErr w:type="spellStart"/>
      <w:r w:rsidRPr="003E5E6C">
        <w:rPr>
          <w:rFonts w:ascii="Times New Roman" w:hAnsi="Times New Roman" w:cs="Times New Roman"/>
          <w:b/>
          <w:color w:val="222222"/>
          <w:shd w:val="clear" w:color="auto" w:fill="FFFFFF"/>
        </w:rPr>
        <w:t>Bekun</w:t>
      </w:r>
      <w:proofErr w:type="spellEnd"/>
      <w:r w:rsidRPr="003E5E6C">
        <w:rPr>
          <w:rFonts w:ascii="Times New Roman" w:hAnsi="Times New Roman" w:cs="Times New Roman"/>
          <w:b/>
          <w:color w:val="222222"/>
          <w:shd w:val="clear" w:color="auto" w:fill="FFFFFF"/>
        </w:rPr>
        <w:t xml:space="preserve">, F. V., &amp; </w:t>
      </w:r>
      <w:proofErr w:type="spellStart"/>
      <w:r w:rsidRPr="003E5E6C">
        <w:rPr>
          <w:rFonts w:ascii="Times New Roman" w:hAnsi="Times New Roman" w:cs="Times New Roman"/>
          <w:b/>
          <w:color w:val="222222"/>
          <w:shd w:val="clear" w:color="auto" w:fill="FFFFFF"/>
        </w:rPr>
        <w:t>Agabo</w:t>
      </w:r>
      <w:proofErr w:type="spellEnd"/>
      <w:r w:rsidRPr="003E5E6C">
        <w:rPr>
          <w:rFonts w:ascii="Times New Roman" w:hAnsi="Times New Roman" w:cs="Times New Roman"/>
          <w:b/>
          <w:color w:val="222222"/>
          <w:shd w:val="clear" w:color="auto" w:fill="FFFFFF"/>
        </w:rPr>
        <w:t>, T. J. (2021). Does life expectancy, death rate and public health expenditure matter in sustaining economic growth under COVID‐19: Empirical evidence from Nigeria?. </w:t>
      </w:r>
      <w:r w:rsidRPr="003E5E6C">
        <w:rPr>
          <w:rFonts w:ascii="Times New Roman" w:hAnsi="Times New Roman" w:cs="Times New Roman"/>
          <w:b/>
          <w:iCs/>
          <w:color w:val="222222"/>
          <w:shd w:val="clear" w:color="auto" w:fill="FFFFFF"/>
        </w:rPr>
        <w:t>Journal of Public Affairs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21</w:t>
      </w:r>
      <w:r w:rsidRPr="003E5E6C">
        <w:rPr>
          <w:rFonts w:ascii="Times New Roman" w:hAnsi="Times New Roman" w:cs="Times New Roman"/>
          <w:b/>
          <w:color w:val="222222"/>
          <w:shd w:val="clear" w:color="auto" w:fill="FFFFFF"/>
        </w:rPr>
        <w:t>(4), e2302.</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lastRenderedPageBreak/>
        <w:t>Ammi</w:t>
      </w:r>
      <w:proofErr w:type="spellEnd"/>
      <w:r w:rsidRPr="003E5E6C">
        <w:rPr>
          <w:rFonts w:ascii="Times New Roman" w:hAnsi="Times New Roman" w:cs="Times New Roman"/>
          <w:b/>
          <w:color w:val="222222"/>
          <w:shd w:val="clear" w:color="auto" w:fill="FFFFFF"/>
        </w:rPr>
        <w:t xml:space="preserve">, M., </w:t>
      </w:r>
      <w:proofErr w:type="spellStart"/>
      <w:r w:rsidRPr="003E5E6C">
        <w:rPr>
          <w:rFonts w:ascii="Times New Roman" w:hAnsi="Times New Roman" w:cs="Times New Roman"/>
          <w:b/>
          <w:color w:val="222222"/>
          <w:shd w:val="clear" w:color="auto" w:fill="FFFFFF"/>
        </w:rPr>
        <w:t>Arpin</w:t>
      </w:r>
      <w:proofErr w:type="spellEnd"/>
      <w:r w:rsidRPr="003E5E6C">
        <w:rPr>
          <w:rFonts w:ascii="Times New Roman" w:hAnsi="Times New Roman" w:cs="Times New Roman"/>
          <w:b/>
          <w:color w:val="222222"/>
          <w:shd w:val="clear" w:color="auto" w:fill="FFFFFF"/>
        </w:rPr>
        <w:t xml:space="preserve">, E., </w:t>
      </w:r>
      <w:proofErr w:type="spellStart"/>
      <w:r w:rsidRPr="003E5E6C">
        <w:rPr>
          <w:rFonts w:ascii="Times New Roman" w:hAnsi="Times New Roman" w:cs="Times New Roman"/>
          <w:b/>
          <w:color w:val="222222"/>
          <w:shd w:val="clear" w:color="auto" w:fill="FFFFFF"/>
        </w:rPr>
        <w:t>Dedewanou</w:t>
      </w:r>
      <w:proofErr w:type="spellEnd"/>
      <w:r w:rsidRPr="003E5E6C">
        <w:rPr>
          <w:rFonts w:ascii="Times New Roman" w:hAnsi="Times New Roman" w:cs="Times New Roman"/>
          <w:b/>
          <w:color w:val="222222"/>
          <w:shd w:val="clear" w:color="auto" w:fill="FFFFFF"/>
        </w:rPr>
        <w:t xml:space="preserve">, F. A., &amp; </w:t>
      </w:r>
      <w:proofErr w:type="spellStart"/>
      <w:r w:rsidRPr="003E5E6C">
        <w:rPr>
          <w:rFonts w:ascii="Times New Roman" w:hAnsi="Times New Roman" w:cs="Times New Roman"/>
          <w:b/>
          <w:color w:val="222222"/>
          <w:shd w:val="clear" w:color="auto" w:fill="FFFFFF"/>
        </w:rPr>
        <w:t>Allin</w:t>
      </w:r>
      <w:proofErr w:type="spellEnd"/>
      <w:r w:rsidRPr="003E5E6C">
        <w:rPr>
          <w:rFonts w:ascii="Times New Roman" w:hAnsi="Times New Roman" w:cs="Times New Roman"/>
          <w:b/>
          <w:color w:val="222222"/>
          <w:shd w:val="clear" w:color="auto" w:fill="FFFFFF"/>
        </w:rPr>
        <w:t>, S. (2024). Do expenditures on public health reduce preventable mortality in the long run? Evidence from the Canadian provinces. </w:t>
      </w:r>
      <w:r w:rsidRPr="003E5E6C">
        <w:rPr>
          <w:rFonts w:ascii="Times New Roman" w:hAnsi="Times New Roman" w:cs="Times New Roman"/>
          <w:b/>
          <w:iCs/>
          <w:color w:val="222222"/>
          <w:shd w:val="clear" w:color="auto" w:fill="FFFFFF"/>
        </w:rPr>
        <w:t>Social Science &amp; Medicine</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345</w:t>
      </w:r>
      <w:r w:rsidRPr="003E5E6C">
        <w:rPr>
          <w:rFonts w:ascii="Times New Roman" w:hAnsi="Times New Roman" w:cs="Times New Roman"/>
          <w:b/>
          <w:color w:val="222222"/>
          <w:shd w:val="clear" w:color="auto" w:fill="FFFFFF"/>
        </w:rPr>
        <w:t>, 116696.</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 xml:space="preserve">Anwar, A., </w:t>
      </w:r>
      <w:proofErr w:type="spellStart"/>
      <w:r w:rsidRPr="003E5E6C">
        <w:rPr>
          <w:rFonts w:ascii="Times New Roman" w:hAnsi="Times New Roman" w:cs="Times New Roman"/>
          <w:b/>
          <w:color w:val="222222"/>
          <w:shd w:val="clear" w:color="auto" w:fill="FFFFFF"/>
        </w:rPr>
        <w:t>Hyder</w:t>
      </w:r>
      <w:proofErr w:type="spellEnd"/>
      <w:r w:rsidRPr="003E5E6C">
        <w:rPr>
          <w:rFonts w:ascii="Times New Roman" w:hAnsi="Times New Roman" w:cs="Times New Roman"/>
          <w:b/>
          <w:color w:val="222222"/>
          <w:shd w:val="clear" w:color="auto" w:fill="FFFFFF"/>
        </w:rPr>
        <w:t xml:space="preserve">, S., Mohamed </w:t>
      </w:r>
      <w:proofErr w:type="gramStart"/>
      <w:r w:rsidRPr="003E5E6C">
        <w:rPr>
          <w:rFonts w:ascii="Times New Roman" w:hAnsi="Times New Roman" w:cs="Times New Roman"/>
          <w:b/>
          <w:color w:val="222222"/>
          <w:shd w:val="clear" w:color="auto" w:fill="FFFFFF"/>
        </w:rPr>
        <w:t>Nor</w:t>
      </w:r>
      <w:proofErr w:type="gramEnd"/>
      <w:r w:rsidRPr="003E5E6C">
        <w:rPr>
          <w:rFonts w:ascii="Times New Roman" w:hAnsi="Times New Roman" w:cs="Times New Roman"/>
          <w:b/>
          <w:color w:val="222222"/>
          <w:shd w:val="clear" w:color="auto" w:fill="FFFFFF"/>
        </w:rPr>
        <w:t xml:space="preserve">, N., &amp; </w:t>
      </w:r>
      <w:proofErr w:type="spellStart"/>
      <w:r w:rsidRPr="003E5E6C">
        <w:rPr>
          <w:rFonts w:ascii="Times New Roman" w:hAnsi="Times New Roman" w:cs="Times New Roman"/>
          <w:b/>
          <w:color w:val="222222"/>
          <w:shd w:val="clear" w:color="auto" w:fill="FFFFFF"/>
        </w:rPr>
        <w:t>Younis</w:t>
      </w:r>
      <w:proofErr w:type="spellEnd"/>
      <w:r w:rsidRPr="003E5E6C">
        <w:rPr>
          <w:rFonts w:ascii="Times New Roman" w:hAnsi="Times New Roman" w:cs="Times New Roman"/>
          <w:b/>
          <w:color w:val="222222"/>
          <w:shd w:val="clear" w:color="auto" w:fill="FFFFFF"/>
        </w:rPr>
        <w:t>, M. (2023). Government health expenditures and health outcome nexus: a study on OECD countries. </w:t>
      </w:r>
      <w:r w:rsidRPr="003E5E6C">
        <w:rPr>
          <w:rFonts w:ascii="Times New Roman" w:hAnsi="Times New Roman" w:cs="Times New Roman"/>
          <w:b/>
          <w:iCs/>
          <w:color w:val="222222"/>
          <w:shd w:val="clear" w:color="auto" w:fill="FFFFFF"/>
        </w:rPr>
        <w:t>Frontiers in Public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11</w:t>
      </w:r>
      <w:r w:rsidRPr="003E5E6C">
        <w:rPr>
          <w:rFonts w:ascii="Times New Roman" w:hAnsi="Times New Roman" w:cs="Times New Roman"/>
          <w:b/>
          <w:color w:val="222222"/>
          <w:shd w:val="clear" w:color="auto" w:fill="FFFFFF"/>
        </w:rPr>
        <w:t>, 1123759.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Anyanwu</w:t>
      </w:r>
      <w:proofErr w:type="spellEnd"/>
      <w:r w:rsidRPr="003E5E6C">
        <w:rPr>
          <w:rFonts w:ascii="Times New Roman" w:hAnsi="Times New Roman" w:cs="Times New Roman"/>
          <w:b/>
          <w:color w:val="222222"/>
          <w:shd w:val="clear" w:color="auto" w:fill="FFFFFF"/>
        </w:rPr>
        <w:t xml:space="preserve">, J. C., &amp; </w:t>
      </w:r>
      <w:proofErr w:type="spellStart"/>
      <w:r w:rsidRPr="003E5E6C">
        <w:rPr>
          <w:rFonts w:ascii="Times New Roman" w:hAnsi="Times New Roman" w:cs="Times New Roman"/>
          <w:b/>
          <w:color w:val="222222"/>
          <w:shd w:val="clear" w:color="auto" w:fill="FFFFFF"/>
        </w:rPr>
        <w:t>Erhijakpor</w:t>
      </w:r>
      <w:proofErr w:type="spellEnd"/>
      <w:r w:rsidRPr="003E5E6C">
        <w:rPr>
          <w:rFonts w:ascii="Times New Roman" w:hAnsi="Times New Roman" w:cs="Times New Roman"/>
          <w:b/>
          <w:color w:val="222222"/>
          <w:shd w:val="clear" w:color="auto" w:fill="FFFFFF"/>
        </w:rPr>
        <w:t>, A. E. (2009). Health expenditures and health outcomes in Africa. </w:t>
      </w:r>
      <w:r w:rsidRPr="003E5E6C">
        <w:rPr>
          <w:rFonts w:ascii="Times New Roman" w:hAnsi="Times New Roman" w:cs="Times New Roman"/>
          <w:b/>
          <w:iCs/>
          <w:color w:val="222222"/>
          <w:shd w:val="clear" w:color="auto" w:fill="FFFFFF"/>
        </w:rPr>
        <w:t>African Development Review</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21</w:t>
      </w:r>
      <w:r w:rsidRPr="003E5E6C">
        <w:rPr>
          <w:rFonts w:ascii="Times New Roman" w:hAnsi="Times New Roman" w:cs="Times New Roman"/>
          <w:b/>
          <w:color w:val="222222"/>
          <w:shd w:val="clear" w:color="auto" w:fill="FFFFFF"/>
        </w:rPr>
        <w:t>(2), 400-433.</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Arize</w:t>
      </w:r>
      <w:proofErr w:type="spellEnd"/>
      <w:r w:rsidRPr="003E5E6C">
        <w:rPr>
          <w:rFonts w:ascii="Times New Roman" w:hAnsi="Times New Roman" w:cs="Times New Roman"/>
          <w:b/>
          <w:color w:val="222222"/>
          <w:shd w:val="clear" w:color="auto" w:fill="FFFFFF"/>
        </w:rPr>
        <w:t xml:space="preserve">, A., </w:t>
      </w:r>
      <w:proofErr w:type="spellStart"/>
      <w:r w:rsidRPr="003E5E6C">
        <w:rPr>
          <w:rFonts w:ascii="Times New Roman" w:hAnsi="Times New Roman" w:cs="Times New Roman"/>
          <w:b/>
          <w:color w:val="222222"/>
          <w:shd w:val="clear" w:color="auto" w:fill="FFFFFF"/>
        </w:rPr>
        <w:t>Kalu</w:t>
      </w:r>
      <w:proofErr w:type="spellEnd"/>
      <w:r w:rsidRPr="003E5E6C">
        <w:rPr>
          <w:rFonts w:ascii="Times New Roman" w:hAnsi="Times New Roman" w:cs="Times New Roman"/>
          <w:b/>
          <w:color w:val="222222"/>
          <w:shd w:val="clear" w:color="auto" w:fill="FFFFFF"/>
        </w:rPr>
        <w:t xml:space="preserve">, E. U., </w:t>
      </w:r>
      <w:proofErr w:type="spellStart"/>
      <w:r w:rsidRPr="003E5E6C">
        <w:rPr>
          <w:rFonts w:ascii="Times New Roman" w:hAnsi="Times New Roman" w:cs="Times New Roman"/>
          <w:b/>
          <w:color w:val="222222"/>
          <w:shd w:val="clear" w:color="auto" w:fill="FFFFFF"/>
        </w:rPr>
        <w:t>Lubiani</w:t>
      </w:r>
      <w:proofErr w:type="spellEnd"/>
      <w:r w:rsidRPr="003E5E6C">
        <w:rPr>
          <w:rFonts w:ascii="Times New Roman" w:hAnsi="Times New Roman" w:cs="Times New Roman"/>
          <w:b/>
          <w:color w:val="222222"/>
          <w:shd w:val="clear" w:color="auto" w:fill="FFFFFF"/>
        </w:rPr>
        <w:t xml:space="preserve">, G., &amp; </w:t>
      </w:r>
      <w:proofErr w:type="spellStart"/>
      <w:r w:rsidRPr="003E5E6C">
        <w:rPr>
          <w:rFonts w:ascii="Times New Roman" w:hAnsi="Times New Roman" w:cs="Times New Roman"/>
          <w:b/>
          <w:color w:val="222222"/>
          <w:shd w:val="clear" w:color="auto" w:fill="FFFFFF"/>
        </w:rPr>
        <w:t>Udemezue</w:t>
      </w:r>
      <w:proofErr w:type="spellEnd"/>
      <w:r w:rsidRPr="003E5E6C">
        <w:rPr>
          <w:rFonts w:ascii="Times New Roman" w:hAnsi="Times New Roman" w:cs="Times New Roman"/>
          <w:b/>
          <w:color w:val="222222"/>
          <w:shd w:val="clear" w:color="auto" w:fill="FFFFFF"/>
        </w:rPr>
        <w:t>, N. N. (2024). Public Health Expenditure and Sustainable Health Outcomes in 45 Sub-Saharan African Countries: Does Government Effectiveness Matter</w:t>
      </w:r>
      <w:proofErr w:type="gramStart"/>
      <w:r w:rsidRPr="003E5E6C">
        <w:rPr>
          <w:rFonts w:ascii="Times New Roman" w:hAnsi="Times New Roman" w:cs="Times New Roman"/>
          <w:b/>
          <w:color w:val="222222"/>
          <w:shd w:val="clear" w:color="auto" w:fill="FFFFFF"/>
        </w:rPr>
        <w:t>?.</w:t>
      </w:r>
      <w:proofErr w:type="gram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Economies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12</w:t>
      </w:r>
      <w:r w:rsidRPr="003E5E6C">
        <w:rPr>
          <w:rFonts w:ascii="Times New Roman" w:hAnsi="Times New Roman" w:cs="Times New Roman"/>
          <w:b/>
          <w:color w:val="222222"/>
          <w:shd w:val="clear" w:color="auto" w:fill="FFFFFF"/>
        </w:rPr>
        <w:t>(6), 129.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 xml:space="preserve">Arthur, E., &amp; </w:t>
      </w:r>
      <w:proofErr w:type="spellStart"/>
      <w:r w:rsidRPr="003E5E6C">
        <w:rPr>
          <w:rFonts w:ascii="Times New Roman" w:hAnsi="Times New Roman" w:cs="Times New Roman"/>
          <w:b/>
          <w:color w:val="222222"/>
          <w:shd w:val="clear" w:color="auto" w:fill="FFFFFF"/>
        </w:rPr>
        <w:t>Oaikhenan</w:t>
      </w:r>
      <w:proofErr w:type="spellEnd"/>
      <w:r w:rsidRPr="003E5E6C">
        <w:rPr>
          <w:rFonts w:ascii="Times New Roman" w:hAnsi="Times New Roman" w:cs="Times New Roman"/>
          <w:b/>
          <w:color w:val="222222"/>
          <w:shd w:val="clear" w:color="auto" w:fill="FFFFFF"/>
        </w:rPr>
        <w:t>, H. E. (2017). The effects of health expenditure on health outcomes in Sub‐Saharan Africa (SSA). </w:t>
      </w:r>
      <w:r w:rsidRPr="003E5E6C">
        <w:rPr>
          <w:rFonts w:ascii="Times New Roman" w:hAnsi="Times New Roman" w:cs="Times New Roman"/>
          <w:b/>
          <w:iCs/>
          <w:color w:val="222222"/>
          <w:shd w:val="clear" w:color="auto" w:fill="FFFFFF"/>
        </w:rPr>
        <w:t>African Development Review</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29</w:t>
      </w:r>
      <w:r w:rsidRPr="003E5E6C">
        <w:rPr>
          <w:rFonts w:ascii="Times New Roman" w:hAnsi="Times New Roman" w:cs="Times New Roman"/>
          <w:b/>
          <w:color w:val="222222"/>
          <w:shd w:val="clear" w:color="auto" w:fill="FFFFFF"/>
        </w:rPr>
        <w:t>(3), 524-536.</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proofErr w:type="spellStart"/>
      <w:r w:rsidRPr="003E5E6C">
        <w:rPr>
          <w:rFonts w:ascii="Times New Roman" w:eastAsia="Times New Roman" w:hAnsi="Times New Roman" w:cs="Times New Roman"/>
          <w:b/>
        </w:rPr>
        <w:t>Ashiabi</w:t>
      </w:r>
      <w:proofErr w:type="spellEnd"/>
      <w:r w:rsidRPr="003E5E6C">
        <w:rPr>
          <w:rFonts w:ascii="Times New Roman" w:eastAsia="Times New Roman" w:hAnsi="Times New Roman" w:cs="Times New Roman"/>
          <w:b/>
        </w:rPr>
        <w:t xml:space="preserve">, N., </w:t>
      </w:r>
      <w:proofErr w:type="spellStart"/>
      <w:r w:rsidRPr="003E5E6C">
        <w:rPr>
          <w:rFonts w:ascii="Times New Roman" w:eastAsia="Times New Roman" w:hAnsi="Times New Roman" w:cs="Times New Roman"/>
          <w:b/>
        </w:rPr>
        <w:t>Nketiah-Amponsah</w:t>
      </w:r>
      <w:proofErr w:type="spellEnd"/>
      <w:r w:rsidRPr="003E5E6C">
        <w:rPr>
          <w:rFonts w:ascii="Times New Roman" w:eastAsia="Times New Roman" w:hAnsi="Times New Roman" w:cs="Times New Roman"/>
          <w:b/>
        </w:rPr>
        <w:t xml:space="preserve">, E., &amp; </w:t>
      </w:r>
      <w:proofErr w:type="spellStart"/>
      <w:r w:rsidRPr="003E5E6C">
        <w:rPr>
          <w:rFonts w:ascii="Times New Roman" w:eastAsia="Times New Roman" w:hAnsi="Times New Roman" w:cs="Times New Roman"/>
          <w:b/>
        </w:rPr>
        <w:t>Senadza</w:t>
      </w:r>
      <w:proofErr w:type="spellEnd"/>
      <w:r w:rsidRPr="003E5E6C">
        <w:rPr>
          <w:rFonts w:ascii="Times New Roman" w:eastAsia="Times New Roman" w:hAnsi="Times New Roman" w:cs="Times New Roman"/>
          <w:b/>
        </w:rPr>
        <w:t>, B. (2016). The effect of health expenditure on selected maternal and child health outcomes in Sub-Saharan Africa. International Journal of Social Economics, 43(12), 1386–1399. https://doi.org/10.1108/IJSE-08-2015-0199</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Azuh</w:t>
      </w:r>
      <w:proofErr w:type="spellEnd"/>
      <w:r w:rsidRPr="003E5E6C">
        <w:rPr>
          <w:rFonts w:ascii="Times New Roman" w:hAnsi="Times New Roman" w:cs="Times New Roman"/>
          <w:b/>
          <w:color w:val="222222"/>
          <w:shd w:val="clear" w:color="auto" w:fill="FFFFFF"/>
        </w:rPr>
        <w:t xml:space="preserve">, D. E., </w:t>
      </w:r>
      <w:proofErr w:type="spellStart"/>
      <w:r w:rsidRPr="003E5E6C">
        <w:rPr>
          <w:rFonts w:ascii="Times New Roman" w:hAnsi="Times New Roman" w:cs="Times New Roman"/>
          <w:b/>
          <w:color w:val="222222"/>
          <w:shd w:val="clear" w:color="auto" w:fill="FFFFFF"/>
        </w:rPr>
        <w:t>Osabohien</w:t>
      </w:r>
      <w:proofErr w:type="spellEnd"/>
      <w:r w:rsidRPr="003E5E6C">
        <w:rPr>
          <w:rFonts w:ascii="Times New Roman" w:hAnsi="Times New Roman" w:cs="Times New Roman"/>
          <w:b/>
          <w:color w:val="222222"/>
          <w:shd w:val="clear" w:color="auto" w:fill="FFFFFF"/>
        </w:rPr>
        <w:t xml:space="preserve">, R., </w:t>
      </w:r>
      <w:proofErr w:type="spellStart"/>
      <w:r w:rsidRPr="003E5E6C">
        <w:rPr>
          <w:rFonts w:ascii="Times New Roman" w:hAnsi="Times New Roman" w:cs="Times New Roman"/>
          <w:b/>
          <w:color w:val="222222"/>
          <w:shd w:val="clear" w:color="auto" w:fill="FFFFFF"/>
        </w:rPr>
        <w:t>Orbih</w:t>
      </w:r>
      <w:proofErr w:type="spellEnd"/>
      <w:r w:rsidRPr="003E5E6C">
        <w:rPr>
          <w:rFonts w:ascii="Times New Roman" w:hAnsi="Times New Roman" w:cs="Times New Roman"/>
          <w:b/>
          <w:color w:val="222222"/>
          <w:shd w:val="clear" w:color="auto" w:fill="FFFFFF"/>
        </w:rPr>
        <w:t>, M., &amp; Godwin, A. (2020). Public health expenditure and under-five mortality in Nigeria: An overview for policy intervention. </w:t>
      </w:r>
      <w:r w:rsidRPr="003E5E6C">
        <w:rPr>
          <w:rFonts w:ascii="Times New Roman" w:hAnsi="Times New Roman" w:cs="Times New Roman"/>
          <w:b/>
          <w:iCs/>
          <w:color w:val="222222"/>
          <w:shd w:val="clear" w:color="auto" w:fill="FFFFFF"/>
        </w:rPr>
        <w:t>Open Access Macedonian Journal of Medical Sciences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8</w:t>
      </w:r>
      <w:r w:rsidRPr="003E5E6C">
        <w:rPr>
          <w:rFonts w:ascii="Times New Roman" w:hAnsi="Times New Roman" w:cs="Times New Roman"/>
          <w:b/>
          <w:color w:val="222222"/>
          <w:shd w:val="clear" w:color="auto" w:fill="FFFFFF"/>
        </w:rPr>
        <w:t>(E), 353-362.</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Barenberg</w:t>
      </w:r>
      <w:proofErr w:type="spellEnd"/>
      <w:r w:rsidRPr="003E5E6C">
        <w:rPr>
          <w:rFonts w:ascii="Times New Roman" w:hAnsi="Times New Roman" w:cs="Times New Roman"/>
          <w:b/>
          <w:color w:val="222222"/>
          <w:shd w:val="clear" w:color="auto" w:fill="FFFFFF"/>
        </w:rPr>
        <w:t xml:space="preserve">, A. J., </w:t>
      </w:r>
      <w:proofErr w:type="spellStart"/>
      <w:r w:rsidRPr="003E5E6C">
        <w:rPr>
          <w:rFonts w:ascii="Times New Roman" w:hAnsi="Times New Roman" w:cs="Times New Roman"/>
          <w:b/>
          <w:color w:val="222222"/>
          <w:shd w:val="clear" w:color="auto" w:fill="FFFFFF"/>
        </w:rPr>
        <w:t>Basu</w:t>
      </w:r>
      <w:proofErr w:type="spellEnd"/>
      <w:r w:rsidRPr="003E5E6C">
        <w:rPr>
          <w:rFonts w:ascii="Times New Roman" w:hAnsi="Times New Roman" w:cs="Times New Roman"/>
          <w:b/>
          <w:color w:val="222222"/>
          <w:shd w:val="clear" w:color="auto" w:fill="FFFFFF"/>
        </w:rPr>
        <w:t xml:space="preserve">, D., &amp; </w:t>
      </w:r>
      <w:proofErr w:type="spellStart"/>
      <w:r w:rsidRPr="003E5E6C">
        <w:rPr>
          <w:rFonts w:ascii="Times New Roman" w:hAnsi="Times New Roman" w:cs="Times New Roman"/>
          <w:b/>
          <w:color w:val="222222"/>
          <w:shd w:val="clear" w:color="auto" w:fill="FFFFFF"/>
        </w:rPr>
        <w:t>Soylu</w:t>
      </w:r>
      <w:proofErr w:type="spellEnd"/>
      <w:r w:rsidRPr="003E5E6C">
        <w:rPr>
          <w:rFonts w:ascii="Times New Roman" w:hAnsi="Times New Roman" w:cs="Times New Roman"/>
          <w:b/>
          <w:color w:val="222222"/>
          <w:shd w:val="clear" w:color="auto" w:fill="FFFFFF"/>
        </w:rPr>
        <w:t>, C. (2017). The effect of public health expenditure on infant mortality: evidence from a panel of Indian states, 1983–1984 to 2011–2012. </w:t>
      </w:r>
      <w:r w:rsidRPr="003E5E6C">
        <w:rPr>
          <w:rFonts w:ascii="Times New Roman" w:hAnsi="Times New Roman" w:cs="Times New Roman"/>
          <w:b/>
          <w:iCs/>
          <w:color w:val="222222"/>
          <w:shd w:val="clear" w:color="auto" w:fill="FFFFFF"/>
        </w:rPr>
        <w:t>The Journal of Development Studies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53</w:t>
      </w:r>
      <w:r w:rsidRPr="003E5E6C">
        <w:rPr>
          <w:rFonts w:ascii="Times New Roman" w:hAnsi="Times New Roman" w:cs="Times New Roman"/>
          <w:b/>
          <w:color w:val="222222"/>
          <w:shd w:val="clear" w:color="auto" w:fill="FFFFFF"/>
        </w:rPr>
        <w:t>(10), 1765-1784.</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Berger, M. C., &amp; Messer, J. (2002). Public financing of health expenditures, insurance, and health outcomes. </w:t>
      </w:r>
      <w:r w:rsidRPr="003E5E6C">
        <w:rPr>
          <w:rFonts w:ascii="Times New Roman" w:hAnsi="Times New Roman" w:cs="Times New Roman"/>
          <w:b/>
          <w:iCs/>
          <w:color w:val="222222"/>
          <w:shd w:val="clear" w:color="auto" w:fill="FFFFFF"/>
        </w:rPr>
        <w:t>Applied Economics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34</w:t>
      </w:r>
      <w:r w:rsidRPr="003E5E6C">
        <w:rPr>
          <w:rFonts w:ascii="Times New Roman" w:hAnsi="Times New Roman" w:cs="Times New Roman"/>
          <w:b/>
          <w:color w:val="222222"/>
          <w:shd w:val="clear" w:color="auto" w:fill="FFFFFF"/>
        </w:rPr>
        <w:t>(17), 2105-2113.</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proofErr w:type="spellStart"/>
      <w:r w:rsidRPr="003E5E6C">
        <w:rPr>
          <w:rFonts w:ascii="Times New Roman" w:eastAsia="Times New Roman" w:hAnsi="Times New Roman" w:cs="Times New Roman"/>
          <w:b/>
        </w:rPr>
        <w:t>Boachie</w:t>
      </w:r>
      <w:proofErr w:type="spellEnd"/>
      <w:r w:rsidRPr="003E5E6C">
        <w:rPr>
          <w:rFonts w:ascii="Times New Roman" w:eastAsia="Times New Roman" w:hAnsi="Times New Roman" w:cs="Times New Roman"/>
          <w:b/>
        </w:rPr>
        <w:t xml:space="preserve">, M. K., </w:t>
      </w:r>
      <w:proofErr w:type="spellStart"/>
      <w:r w:rsidRPr="003E5E6C">
        <w:rPr>
          <w:rFonts w:ascii="Times New Roman" w:eastAsia="Times New Roman" w:hAnsi="Times New Roman" w:cs="Times New Roman"/>
          <w:b/>
        </w:rPr>
        <w:t>Ramu</w:t>
      </w:r>
      <w:proofErr w:type="spellEnd"/>
      <w:r w:rsidRPr="003E5E6C">
        <w:rPr>
          <w:rFonts w:ascii="Times New Roman" w:eastAsia="Times New Roman" w:hAnsi="Times New Roman" w:cs="Times New Roman"/>
          <w:b/>
        </w:rPr>
        <w:t xml:space="preserve">, K., &amp; </w:t>
      </w:r>
      <w:proofErr w:type="spellStart"/>
      <w:r w:rsidRPr="003E5E6C">
        <w:rPr>
          <w:rFonts w:ascii="Times New Roman" w:eastAsia="Times New Roman" w:hAnsi="Times New Roman" w:cs="Times New Roman"/>
          <w:b/>
        </w:rPr>
        <w:t>Põlajeva</w:t>
      </w:r>
      <w:proofErr w:type="spellEnd"/>
      <w:r w:rsidRPr="003E5E6C">
        <w:rPr>
          <w:rFonts w:ascii="Times New Roman" w:eastAsia="Times New Roman" w:hAnsi="Times New Roman" w:cs="Times New Roman"/>
          <w:b/>
        </w:rPr>
        <w:t>, T. (2018). Public health expenditures and health outcomes: New evidence from Ghana. Econ</w:t>
      </w:r>
      <w:r w:rsidR="003E5E6C">
        <w:rPr>
          <w:rFonts w:ascii="Times New Roman" w:eastAsia="Times New Roman" w:hAnsi="Times New Roman" w:cs="Times New Roman"/>
          <w:b/>
        </w:rPr>
        <w:t xml:space="preserve">omies, 6(4), 58. </w:t>
      </w:r>
      <w:r w:rsidRPr="003E5E6C">
        <w:rPr>
          <w:rFonts w:ascii="Times New Roman" w:eastAsia="Times New Roman" w:hAnsi="Times New Roman" w:cs="Times New Roman"/>
          <w:b/>
        </w:rPr>
        <w:t>https://doi.org/10.3390/economies6040058</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lastRenderedPageBreak/>
        <w:t>Bokhari</w:t>
      </w:r>
      <w:proofErr w:type="spellEnd"/>
      <w:r w:rsidRPr="003E5E6C">
        <w:rPr>
          <w:rFonts w:ascii="Times New Roman" w:hAnsi="Times New Roman" w:cs="Times New Roman"/>
          <w:b/>
          <w:color w:val="222222"/>
          <w:shd w:val="clear" w:color="auto" w:fill="FFFFFF"/>
        </w:rPr>
        <w:t xml:space="preserve">, F. A., </w:t>
      </w:r>
      <w:proofErr w:type="spellStart"/>
      <w:r w:rsidRPr="003E5E6C">
        <w:rPr>
          <w:rFonts w:ascii="Times New Roman" w:hAnsi="Times New Roman" w:cs="Times New Roman"/>
          <w:b/>
          <w:color w:val="222222"/>
          <w:shd w:val="clear" w:color="auto" w:fill="FFFFFF"/>
        </w:rPr>
        <w:t>Gai</w:t>
      </w:r>
      <w:proofErr w:type="spellEnd"/>
      <w:r w:rsidRPr="003E5E6C">
        <w:rPr>
          <w:rFonts w:ascii="Times New Roman" w:hAnsi="Times New Roman" w:cs="Times New Roman"/>
          <w:b/>
          <w:color w:val="222222"/>
          <w:shd w:val="clear" w:color="auto" w:fill="FFFFFF"/>
        </w:rPr>
        <w:t xml:space="preserve">, Y., &amp; </w:t>
      </w:r>
      <w:proofErr w:type="spellStart"/>
      <w:r w:rsidRPr="003E5E6C">
        <w:rPr>
          <w:rFonts w:ascii="Times New Roman" w:hAnsi="Times New Roman" w:cs="Times New Roman"/>
          <w:b/>
          <w:color w:val="222222"/>
          <w:shd w:val="clear" w:color="auto" w:fill="FFFFFF"/>
        </w:rPr>
        <w:t>Gottret</w:t>
      </w:r>
      <w:proofErr w:type="spellEnd"/>
      <w:r w:rsidRPr="003E5E6C">
        <w:rPr>
          <w:rFonts w:ascii="Times New Roman" w:hAnsi="Times New Roman" w:cs="Times New Roman"/>
          <w:b/>
          <w:color w:val="222222"/>
          <w:shd w:val="clear" w:color="auto" w:fill="FFFFFF"/>
        </w:rPr>
        <w:t>, P. (2007). Government health expenditures and health outcomes. </w:t>
      </w:r>
      <w:r w:rsidRPr="003E5E6C">
        <w:rPr>
          <w:rFonts w:ascii="Times New Roman" w:hAnsi="Times New Roman" w:cs="Times New Roman"/>
          <w:b/>
          <w:iCs/>
          <w:color w:val="222222"/>
          <w:shd w:val="clear" w:color="auto" w:fill="FFFFFF"/>
        </w:rPr>
        <w:t>Health economics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16</w:t>
      </w:r>
      <w:r w:rsidRPr="003E5E6C">
        <w:rPr>
          <w:rFonts w:ascii="Times New Roman" w:hAnsi="Times New Roman" w:cs="Times New Roman"/>
          <w:b/>
          <w:color w:val="222222"/>
          <w:shd w:val="clear" w:color="auto" w:fill="FFFFFF"/>
        </w:rPr>
        <w:t>(3), 257-273.</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Boundioa</w:t>
      </w:r>
      <w:proofErr w:type="spellEnd"/>
      <w:r w:rsidRPr="003E5E6C">
        <w:rPr>
          <w:rFonts w:ascii="Times New Roman" w:hAnsi="Times New Roman" w:cs="Times New Roman"/>
          <w:b/>
          <w:color w:val="222222"/>
          <w:shd w:val="clear" w:color="auto" w:fill="FFFFFF"/>
        </w:rPr>
        <w:t xml:space="preserve">, J., &amp; </w:t>
      </w:r>
      <w:proofErr w:type="spellStart"/>
      <w:r w:rsidRPr="003E5E6C">
        <w:rPr>
          <w:rFonts w:ascii="Times New Roman" w:hAnsi="Times New Roman" w:cs="Times New Roman"/>
          <w:b/>
          <w:color w:val="222222"/>
          <w:shd w:val="clear" w:color="auto" w:fill="FFFFFF"/>
        </w:rPr>
        <w:t>Thiombiano</w:t>
      </w:r>
      <w:proofErr w:type="spellEnd"/>
      <w:r w:rsidRPr="003E5E6C">
        <w:rPr>
          <w:rFonts w:ascii="Times New Roman" w:hAnsi="Times New Roman" w:cs="Times New Roman"/>
          <w:b/>
          <w:color w:val="222222"/>
          <w:shd w:val="clear" w:color="auto" w:fill="FFFFFF"/>
        </w:rPr>
        <w:t>, N. (2025). Threshold effect of governance quality in the relationship between public health expenditure and life expectancy at birth in the West African Economic and Monetary Union. </w:t>
      </w:r>
      <w:r w:rsidRPr="003E5E6C">
        <w:rPr>
          <w:rFonts w:ascii="Times New Roman" w:hAnsi="Times New Roman" w:cs="Times New Roman"/>
          <w:b/>
          <w:iCs/>
          <w:color w:val="222222"/>
          <w:shd w:val="clear" w:color="auto" w:fill="FFFFFF"/>
        </w:rPr>
        <w:t>BMC Health Services Research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25</w:t>
      </w:r>
      <w:r w:rsidRPr="003E5E6C">
        <w:rPr>
          <w:rFonts w:ascii="Times New Roman" w:hAnsi="Times New Roman" w:cs="Times New Roman"/>
          <w:b/>
          <w:color w:val="222222"/>
          <w:shd w:val="clear" w:color="auto" w:fill="FFFFFF"/>
        </w:rPr>
        <w:t>(1), 432.</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Craigwell</w:t>
      </w:r>
      <w:proofErr w:type="spellEnd"/>
      <w:r w:rsidRPr="003E5E6C">
        <w:rPr>
          <w:rFonts w:ascii="Times New Roman" w:hAnsi="Times New Roman" w:cs="Times New Roman"/>
          <w:b/>
          <w:color w:val="222222"/>
          <w:shd w:val="clear" w:color="auto" w:fill="FFFFFF"/>
        </w:rPr>
        <w:t xml:space="preserve">, R., </w:t>
      </w:r>
      <w:proofErr w:type="spellStart"/>
      <w:r w:rsidRPr="003E5E6C">
        <w:rPr>
          <w:rFonts w:ascii="Times New Roman" w:hAnsi="Times New Roman" w:cs="Times New Roman"/>
          <w:b/>
          <w:color w:val="222222"/>
          <w:shd w:val="clear" w:color="auto" w:fill="FFFFFF"/>
        </w:rPr>
        <w:t>Bynoe</w:t>
      </w:r>
      <w:proofErr w:type="spellEnd"/>
      <w:r w:rsidRPr="003E5E6C">
        <w:rPr>
          <w:rFonts w:ascii="Times New Roman" w:hAnsi="Times New Roman" w:cs="Times New Roman"/>
          <w:b/>
          <w:color w:val="222222"/>
          <w:shd w:val="clear" w:color="auto" w:fill="FFFFFF"/>
        </w:rPr>
        <w:t>, D., &amp; Lowe, S. (2012). The effectiveness of government expenditure on education and health care in the Caribbean. </w:t>
      </w:r>
      <w:r w:rsidRPr="003E5E6C">
        <w:rPr>
          <w:rFonts w:ascii="Times New Roman" w:hAnsi="Times New Roman" w:cs="Times New Roman"/>
          <w:b/>
          <w:iCs/>
          <w:color w:val="222222"/>
          <w:shd w:val="clear" w:color="auto" w:fill="FFFFFF"/>
        </w:rPr>
        <w:t>International Journal of Development Issues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11</w:t>
      </w:r>
      <w:r w:rsidRPr="003E5E6C">
        <w:rPr>
          <w:rFonts w:ascii="Times New Roman" w:hAnsi="Times New Roman" w:cs="Times New Roman"/>
          <w:b/>
          <w:color w:val="222222"/>
          <w:shd w:val="clear" w:color="auto" w:fill="FFFFFF"/>
        </w:rPr>
        <w:t>(1), 4-18.</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 xml:space="preserve">Das, T., &amp; </w:t>
      </w:r>
      <w:proofErr w:type="spellStart"/>
      <w:r w:rsidRPr="003E5E6C">
        <w:rPr>
          <w:rFonts w:ascii="Times New Roman" w:hAnsi="Times New Roman" w:cs="Times New Roman"/>
          <w:b/>
          <w:color w:val="222222"/>
          <w:shd w:val="clear" w:color="auto" w:fill="FFFFFF"/>
        </w:rPr>
        <w:t>Guha</w:t>
      </w:r>
      <w:proofErr w:type="spellEnd"/>
      <w:r w:rsidRPr="003E5E6C">
        <w:rPr>
          <w:rFonts w:ascii="Times New Roman" w:hAnsi="Times New Roman" w:cs="Times New Roman"/>
          <w:b/>
          <w:color w:val="222222"/>
          <w:shd w:val="clear" w:color="auto" w:fill="FFFFFF"/>
        </w:rPr>
        <w:t>, P. (2024). The puzzle of public health expenditure and healthcare infrastructure in India: an empirical investigation. </w:t>
      </w:r>
      <w:r w:rsidRPr="003E5E6C">
        <w:rPr>
          <w:rFonts w:ascii="Times New Roman" w:hAnsi="Times New Roman" w:cs="Times New Roman"/>
          <w:b/>
          <w:iCs/>
          <w:color w:val="222222"/>
          <w:shd w:val="clear" w:color="auto" w:fill="FFFFFF"/>
        </w:rPr>
        <w:t>Regional Science Policy &amp; Practice</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16</w:t>
      </w:r>
      <w:r w:rsidRPr="003E5E6C">
        <w:rPr>
          <w:rFonts w:ascii="Times New Roman" w:hAnsi="Times New Roman" w:cs="Times New Roman"/>
          <w:b/>
          <w:color w:val="222222"/>
          <w:shd w:val="clear" w:color="auto" w:fill="FFFFFF"/>
        </w:rPr>
        <w:t>(2), 12710.</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Dhrifi</w:t>
      </w:r>
      <w:proofErr w:type="spellEnd"/>
      <w:r w:rsidRPr="003E5E6C">
        <w:rPr>
          <w:rFonts w:ascii="Times New Roman" w:hAnsi="Times New Roman" w:cs="Times New Roman"/>
          <w:b/>
          <w:color w:val="222222"/>
          <w:shd w:val="clear" w:color="auto" w:fill="FFFFFF"/>
        </w:rPr>
        <w:t>, A. (2020). Public health expenditure and child mortality: does institutional quality matter</w:t>
      </w:r>
      <w:proofErr w:type="gramStart"/>
      <w:r w:rsidRPr="003E5E6C">
        <w:rPr>
          <w:rFonts w:ascii="Times New Roman" w:hAnsi="Times New Roman" w:cs="Times New Roman"/>
          <w:b/>
          <w:color w:val="222222"/>
          <w:shd w:val="clear" w:color="auto" w:fill="FFFFFF"/>
        </w:rPr>
        <w:t>?.</w:t>
      </w:r>
      <w:proofErr w:type="gram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Journal of the Knowledge Economy</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11</w:t>
      </w:r>
      <w:r w:rsidRPr="003E5E6C">
        <w:rPr>
          <w:rFonts w:ascii="Times New Roman" w:hAnsi="Times New Roman" w:cs="Times New Roman"/>
          <w:b/>
          <w:color w:val="222222"/>
          <w:shd w:val="clear" w:color="auto" w:fill="FFFFFF"/>
        </w:rPr>
        <w:t>(2), 692-706.</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proofErr w:type="spellStart"/>
      <w:r w:rsidRPr="003E5E6C">
        <w:rPr>
          <w:rFonts w:ascii="Times New Roman" w:eastAsia="Times New Roman" w:hAnsi="Times New Roman" w:cs="Times New Roman"/>
          <w:b/>
        </w:rPr>
        <w:t>Dlamini</w:t>
      </w:r>
      <w:proofErr w:type="spellEnd"/>
      <w:r w:rsidRPr="003E5E6C">
        <w:rPr>
          <w:rFonts w:ascii="Times New Roman" w:eastAsia="Times New Roman" w:hAnsi="Times New Roman" w:cs="Times New Roman"/>
          <w:b/>
        </w:rPr>
        <w:t xml:space="preserve">, M., &amp; </w:t>
      </w:r>
      <w:proofErr w:type="spellStart"/>
      <w:r w:rsidRPr="003E5E6C">
        <w:rPr>
          <w:rFonts w:ascii="Times New Roman" w:eastAsia="Times New Roman" w:hAnsi="Times New Roman" w:cs="Times New Roman"/>
          <w:b/>
        </w:rPr>
        <w:t>Mbonigaba</w:t>
      </w:r>
      <w:proofErr w:type="spellEnd"/>
      <w:r w:rsidRPr="003E5E6C">
        <w:rPr>
          <w:rFonts w:ascii="Times New Roman" w:eastAsia="Times New Roman" w:hAnsi="Times New Roman" w:cs="Times New Roman"/>
          <w:b/>
        </w:rPr>
        <w:t>, J. (2024). The impact of regional poverty on public health expenditure efficacy across South Africa’s provinces: Investigating the influence of historical economic factors on health. Frontiers in Public Health, 12, 1442304. https://doi.org/10.3389/fpubh.2024.1442304</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Farahani</w:t>
      </w:r>
      <w:proofErr w:type="spellEnd"/>
      <w:r w:rsidRPr="003E5E6C">
        <w:rPr>
          <w:rFonts w:ascii="Times New Roman" w:hAnsi="Times New Roman" w:cs="Times New Roman"/>
          <w:b/>
          <w:color w:val="222222"/>
          <w:shd w:val="clear" w:color="auto" w:fill="FFFFFF"/>
        </w:rPr>
        <w:t>, M., Subramanian, S. V., &amp; Canning, D. (2010). Effects of state‐level public spending on health on the mortality probability in India. </w:t>
      </w:r>
      <w:r w:rsidRPr="003E5E6C">
        <w:rPr>
          <w:rFonts w:ascii="Times New Roman" w:hAnsi="Times New Roman" w:cs="Times New Roman"/>
          <w:b/>
          <w:iCs/>
          <w:color w:val="222222"/>
          <w:shd w:val="clear" w:color="auto" w:fill="FFFFFF"/>
        </w:rPr>
        <w:t>Health economics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19</w:t>
      </w:r>
      <w:r w:rsidRPr="003E5E6C">
        <w:rPr>
          <w:rFonts w:ascii="Times New Roman" w:hAnsi="Times New Roman" w:cs="Times New Roman"/>
          <w:b/>
          <w:color w:val="222222"/>
          <w:shd w:val="clear" w:color="auto" w:fill="FFFFFF"/>
        </w:rPr>
        <w:t>(11), 1361-1376.</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proofErr w:type="spellStart"/>
      <w:r w:rsidRPr="003E5E6C">
        <w:rPr>
          <w:rFonts w:ascii="Times New Roman" w:eastAsia="Times New Roman" w:hAnsi="Times New Roman" w:cs="Times New Roman"/>
          <w:b/>
        </w:rPr>
        <w:t>Gani</w:t>
      </w:r>
      <w:proofErr w:type="spellEnd"/>
      <w:r w:rsidRPr="003E5E6C">
        <w:rPr>
          <w:rFonts w:ascii="Times New Roman" w:eastAsia="Times New Roman" w:hAnsi="Times New Roman" w:cs="Times New Roman"/>
          <w:b/>
        </w:rPr>
        <w:t>, A. (2009). Health care financing and health outcomes in Pacific Island countries. Health Policy and Planning, 24(1), 72–81. https://doi.org/10.1093/heapol/czn044</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proofErr w:type="spellStart"/>
      <w:r w:rsidRPr="003E5E6C">
        <w:rPr>
          <w:rFonts w:ascii="Times New Roman" w:eastAsia="Times New Roman" w:hAnsi="Times New Roman" w:cs="Times New Roman"/>
          <w:b/>
        </w:rPr>
        <w:t>Grigoli</w:t>
      </w:r>
      <w:proofErr w:type="spellEnd"/>
      <w:r w:rsidRPr="003E5E6C">
        <w:rPr>
          <w:rFonts w:ascii="Times New Roman" w:eastAsia="Times New Roman" w:hAnsi="Times New Roman" w:cs="Times New Roman"/>
          <w:b/>
        </w:rPr>
        <w:t xml:space="preserve">, F., &amp; </w:t>
      </w:r>
      <w:proofErr w:type="spellStart"/>
      <w:r w:rsidRPr="003E5E6C">
        <w:rPr>
          <w:rFonts w:ascii="Times New Roman" w:eastAsia="Times New Roman" w:hAnsi="Times New Roman" w:cs="Times New Roman"/>
          <w:b/>
        </w:rPr>
        <w:t>Kapsoli</w:t>
      </w:r>
      <w:proofErr w:type="spellEnd"/>
      <w:r w:rsidRPr="003E5E6C">
        <w:rPr>
          <w:rFonts w:ascii="Times New Roman" w:eastAsia="Times New Roman" w:hAnsi="Times New Roman" w:cs="Times New Roman"/>
          <w:b/>
        </w:rPr>
        <w:t>, J. (2018). Waste not, want not: the efficiency of health expenditure in emerging and developing economies. Review of Development Economics, 22(1), 384-403.</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Gulis</w:t>
      </w:r>
      <w:proofErr w:type="spellEnd"/>
      <w:r w:rsidRPr="003E5E6C">
        <w:rPr>
          <w:rFonts w:ascii="Times New Roman" w:hAnsi="Times New Roman" w:cs="Times New Roman"/>
          <w:b/>
          <w:color w:val="222222"/>
          <w:shd w:val="clear" w:color="auto" w:fill="FFFFFF"/>
        </w:rPr>
        <w:t>, G. (2000). Life expectancy as an indicator of environmental health. </w:t>
      </w:r>
      <w:r w:rsidRPr="003E5E6C">
        <w:rPr>
          <w:rFonts w:ascii="Times New Roman" w:hAnsi="Times New Roman" w:cs="Times New Roman"/>
          <w:b/>
          <w:iCs/>
          <w:color w:val="222222"/>
          <w:shd w:val="clear" w:color="auto" w:fill="FFFFFF"/>
        </w:rPr>
        <w:t>European journal of epidemiology</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16</w:t>
      </w:r>
      <w:r w:rsidRPr="003E5E6C">
        <w:rPr>
          <w:rFonts w:ascii="Times New Roman" w:hAnsi="Times New Roman" w:cs="Times New Roman"/>
          <w:b/>
          <w:color w:val="222222"/>
          <w:shd w:val="clear" w:color="auto" w:fill="FFFFFF"/>
        </w:rPr>
        <w:t>(2), 161-165.</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lastRenderedPageBreak/>
        <w:t xml:space="preserve">Gupta, S., </w:t>
      </w:r>
      <w:proofErr w:type="spellStart"/>
      <w:r w:rsidRPr="003E5E6C">
        <w:rPr>
          <w:rFonts w:ascii="Times New Roman" w:hAnsi="Times New Roman" w:cs="Times New Roman"/>
          <w:b/>
          <w:color w:val="222222"/>
          <w:shd w:val="clear" w:color="auto" w:fill="FFFFFF"/>
        </w:rPr>
        <w:t>Verhoeven</w:t>
      </w:r>
      <w:proofErr w:type="spellEnd"/>
      <w:r w:rsidRPr="003E5E6C">
        <w:rPr>
          <w:rFonts w:ascii="Times New Roman" w:hAnsi="Times New Roman" w:cs="Times New Roman"/>
          <w:b/>
          <w:color w:val="222222"/>
          <w:shd w:val="clear" w:color="auto" w:fill="FFFFFF"/>
        </w:rPr>
        <w:t xml:space="preserve">, M., &amp; </w:t>
      </w:r>
      <w:proofErr w:type="spellStart"/>
      <w:r w:rsidRPr="003E5E6C">
        <w:rPr>
          <w:rFonts w:ascii="Times New Roman" w:hAnsi="Times New Roman" w:cs="Times New Roman"/>
          <w:b/>
          <w:color w:val="222222"/>
          <w:shd w:val="clear" w:color="auto" w:fill="FFFFFF"/>
        </w:rPr>
        <w:t>Tiongson</w:t>
      </w:r>
      <w:proofErr w:type="spellEnd"/>
      <w:r w:rsidRPr="003E5E6C">
        <w:rPr>
          <w:rFonts w:ascii="Times New Roman" w:hAnsi="Times New Roman" w:cs="Times New Roman"/>
          <w:b/>
          <w:color w:val="222222"/>
          <w:shd w:val="clear" w:color="auto" w:fill="FFFFFF"/>
        </w:rPr>
        <w:t>, E. R. (2002). The effectiveness of government spending on education and health care in developing and transition economies. </w:t>
      </w:r>
      <w:r w:rsidRPr="003E5E6C">
        <w:rPr>
          <w:rFonts w:ascii="Times New Roman" w:hAnsi="Times New Roman" w:cs="Times New Roman"/>
          <w:b/>
          <w:iCs/>
          <w:color w:val="222222"/>
          <w:shd w:val="clear" w:color="auto" w:fill="FFFFFF"/>
        </w:rPr>
        <w:t>European Journal of Political Economy</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18</w:t>
      </w:r>
      <w:r w:rsidRPr="003E5E6C">
        <w:rPr>
          <w:rFonts w:ascii="Times New Roman" w:hAnsi="Times New Roman" w:cs="Times New Roman"/>
          <w:b/>
          <w:color w:val="222222"/>
          <w:shd w:val="clear" w:color="auto" w:fill="FFFFFF"/>
        </w:rPr>
        <w:t>(4), 717-737.</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rPr>
      </w:pPr>
      <w:proofErr w:type="spellStart"/>
      <w:r w:rsidRPr="003E5E6C">
        <w:rPr>
          <w:rFonts w:ascii="Times New Roman" w:hAnsi="Times New Roman" w:cs="Times New Roman"/>
          <w:b/>
          <w:color w:val="222222"/>
          <w:shd w:val="clear" w:color="auto" w:fill="FFFFFF"/>
        </w:rPr>
        <w:t>Heymann</w:t>
      </w:r>
      <w:proofErr w:type="spellEnd"/>
      <w:r w:rsidRPr="003E5E6C">
        <w:rPr>
          <w:rFonts w:ascii="Times New Roman" w:hAnsi="Times New Roman" w:cs="Times New Roman"/>
          <w:b/>
          <w:color w:val="222222"/>
          <w:shd w:val="clear" w:color="auto" w:fill="FFFFFF"/>
        </w:rPr>
        <w:t xml:space="preserve">, J., </w:t>
      </w:r>
      <w:proofErr w:type="spellStart"/>
      <w:r w:rsidRPr="003E5E6C">
        <w:rPr>
          <w:rFonts w:ascii="Times New Roman" w:hAnsi="Times New Roman" w:cs="Times New Roman"/>
          <w:b/>
          <w:color w:val="222222"/>
          <w:shd w:val="clear" w:color="auto" w:fill="FFFFFF"/>
        </w:rPr>
        <w:t>Raub</w:t>
      </w:r>
      <w:proofErr w:type="spellEnd"/>
      <w:r w:rsidRPr="003E5E6C">
        <w:rPr>
          <w:rFonts w:ascii="Times New Roman" w:hAnsi="Times New Roman" w:cs="Times New Roman"/>
          <w:b/>
          <w:color w:val="222222"/>
          <w:shd w:val="clear" w:color="auto" w:fill="FFFFFF"/>
        </w:rPr>
        <w:t xml:space="preserve">, A., &amp; Earle, A. (2011). Creating and using new data sources to </w:t>
      </w:r>
      <w:proofErr w:type="spellStart"/>
      <w:r w:rsidRPr="003E5E6C">
        <w:rPr>
          <w:rFonts w:ascii="Times New Roman" w:hAnsi="Times New Roman" w:cs="Times New Roman"/>
          <w:b/>
          <w:color w:val="222222"/>
          <w:shd w:val="clear" w:color="auto" w:fill="FFFFFF"/>
        </w:rPr>
        <w:t>analyze</w:t>
      </w:r>
      <w:proofErr w:type="spellEnd"/>
      <w:r w:rsidRPr="003E5E6C">
        <w:rPr>
          <w:rFonts w:ascii="Times New Roman" w:hAnsi="Times New Roman" w:cs="Times New Roman"/>
          <w:b/>
          <w:color w:val="222222"/>
          <w:shd w:val="clear" w:color="auto" w:fill="FFFFFF"/>
        </w:rPr>
        <w:t xml:space="preserve"> the relationship between social policy and global health: the case of maternal leave. </w:t>
      </w:r>
      <w:r w:rsidRPr="003E5E6C">
        <w:rPr>
          <w:rFonts w:ascii="Times New Roman" w:hAnsi="Times New Roman" w:cs="Times New Roman"/>
          <w:b/>
          <w:iCs/>
          <w:color w:val="222222"/>
          <w:shd w:val="clear" w:color="auto" w:fill="FFFFFF"/>
        </w:rPr>
        <w:t>Public Health Reports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126</w:t>
      </w:r>
      <w:r w:rsidRPr="003E5E6C">
        <w:rPr>
          <w:rFonts w:ascii="Times New Roman" w:hAnsi="Times New Roman" w:cs="Times New Roman"/>
          <w:b/>
          <w:color w:val="222222"/>
          <w:shd w:val="clear" w:color="auto" w:fill="FFFFFF"/>
        </w:rPr>
        <w:t>(3), 127-134.</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Hlafa</w:t>
      </w:r>
      <w:proofErr w:type="spellEnd"/>
      <w:r w:rsidRPr="003E5E6C">
        <w:rPr>
          <w:rFonts w:ascii="Times New Roman" w:hAnsi="Times New Roman" w:cs="Times New Roman"/>
          <w:b/>
          <w:color w:val="222222"/>
          <w:shd w:val="clear" w:color="auto" w:fill="FFFFFF"/>
        </w:rPr>
        <w:t xml:space="preserve">, B., </w:t>
      </w:r>
      <w:proofErr w:type="spellStart"/>
      <w:r w:rsidRPr="003E5E6C">
        <w:rPr>
          <w:rFonts w:ascii="Times New Roman" w:hAnsi="Times New Roman" w:cs="Times New Roman"/>
          <w:b/>
          <w:color w:val="222222"/>
          <w:shd w:val="clear" w:color="auto" w:fill="FFFFFF"/>
        </w:rPr>
        <w:t>Sibanda</w:t>
      </w:r>
      <w:proofErr w:type="spellEnd"/>
      <w:r w:rsidRPr="003E5E6C">
        <w:rPr>
          <w:rFonts w:ascii="Times New Roman" w:hAnsi="Times New Roman" w:cs="Times New Roman"/>
          <w:b/>
          <w:color w:val="222222"/>
          <w:shd w:val="clear" w:color="auto" w:fill="FFFFFF"/>
        </w:rPr>
        <w:t xml:space="preserve">, K., &amp; </w:t>
      </w:r>
      <w:proofErr w:type="spellStart"/>
      <w:r w:rsidRPr="003E5E6C">
        <w:rPr>
          <w:rFonts w:ascii="Times New Roman" w:hAnsi="Times New Roman" w:cs="Times New Roman"/>
          <w:b/>
          <w:color w:val="222222"/>
          <w:shd w:val="clear" w:color="auto" w:fill="FFFFFF"/>
        </w:rPr>
        <w:t>Hompashe</w:t>
      </w:r>
      <w:proofErr w:type="spellEnd"/>
      <w:r w:rsidRPr="003E5E6C">
        <w:rPr>
          <w:rFonts w:ascii="Times New Roman" w:hAnsi="Times New Roman" w:cs="Times New Roman"/>
          <w:b/>
          <w:color w:val="222222"/>
          <w:shd w:val="clear" w:color="auto" w:fill="FFFFFF"/>
        </w:rPr>
        <w:t>, D. M. (2019). The impact of public health expenditure on health outcomes in South Africa. </w:t>
      </w:r>
      <w:r w:rsidRPr="003E5E6C">
        <w:rPr>
          <w:rFonts w:ascii="Times New Roman" w:hAnsi="Times New Roman" w:cs="Times New Roman"/>
          <w:b/>
          <w:iCs/>
          <w:color w:val="222222"/>
          <w:shd w:val="clear" w:color="auto" w:fill="FFFFFF"/>
        </w:rPr>
        <w:t>International journal of environmental research and public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16</w:t>
      </w:r>
      <w:r w:rsidRPr="003E5E6C">
        <w:rPr>
          <w:rFonts w:ascii="Times New Roman" w:hAnsi="Times New Roman" w:cs="Times New Roman"/>
          <w:b/>
          <w:color w:val="222222"/>
          <w:shd w:val="clear" w:color="auto" w:fill="FFFFFF"/>
        </w:rPr>
        <w:t>(16), 2993.</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proofErr w:type="spellStart"/>
      <w:r w:rsidRPr="003E5E6C">
        <w:rPr>
          <w:rFonts w:ascii="Times New Roman" w:eastAsia="Times New Roman" w:hAnsi="Times New Roman" w:cs="Times New Roman"/>
          <w:b/>
        </w:rPr>
        <w:t>Jemiluyi</w:t>
      </w:r>
      <w:proofErr w:type="spellEnd"/>
      <w:r w:rsidRPr="003E5E6C">
        <w:rPr>
          <w:rFonts w:ascii="Times New Roman" w:eastAsia="Times New Roman" w:hAnsi="Times New Roman" w:cs="Times New Roman"/>
          <w:b/>
        </w:rPr>
        <w:t>, O. O. (2021). Urbanization and child health outcomes in Nigeria. Journal of Population and Social Studies (JPSS), 29, 586-603. https://doi.org/10.25133/JPSSv292021.036.</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Kaur</w:t>
      </w:r>
      <w:proofErr w:type="spellEnd"/>
      <w:r w:rsidRPr="003E5E6C">
        <w:rPr>
          <w:rFonts w:ascii="Times New Roman" w:hAnsi="Times New Roman" w:cs="Times New Roman"/>
          <w:b/>
          <w:color w:val="222222"/>
          <w:shd w:val="clear" w:color="auto" w:fill="FFFFFF"/>
        </w:rPr>
        <w:t>, A. (2023). Health status, government health expenditure and economic growth nexus in India: A Toda–Yamamoto causality approach. </w:t>
      </w:r>
      <w:proofErr w:type="spellStart"/>
      <w:r w:rsidRPr="003E5E6C">
        <w:rPr>
          <w:rFonts w:ascii="Times New Roman" w:hAnsi="Times New Roman" w:cs="Times New Roman"/>
          <w:b/>
          <w:iCs/>
          <w:color w:val="222222"/>
          <w:shd w:val="clear" w:color="auto" w:fill="FFFFFF"/>
        </w:rPr>
        <w:t>Arthaniti</w:t>
      </w:r>
      <w:proofErr w:type="spellEnd"/>
      <w:r w:rsidRPr="003E5E6C">
        <w:rPr>
          <w:rFonts w:ascii="Times New Roman" w:hAnsi="Times New Roman" w:cs="Times New Roman"/>
          <w:b/>
          <w:iCs/>
          <w:color w:val="222222"/>
          <w:shd w:val="clear" w:color="auto" w:fill="FFFFFF"/>
        </w:rPr>
        <w:t>: Journal of Economic Theory and Practice</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22</w:t>
      </w:r>
      <w:r w:rsidRPr="003E5E6C">
        <w:rPr>
          <w:rFonts w:ascii="Times New Roman" w:hAnsi="Times New Roman" w:cs="Times New Roman"/>
          <w:b/>
          <w:color w:val="222222"/>
          <w:shd w:val="clear" w:color="auto" w:fill="FFFFFF"/>
        </w:rPr>
        <w:t>(1), 34-46.</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Kennelly, B., O’Shea, E., &amp; Garvey, E. (2003). Social capital, life expectancy and mortality: a cross-national examination. </w:t>
      </w:r>
      <w:r w:rsidRPr="003E5E6C">
        <w:rPr>
          <w:rFonts w:ascii="Times New Roman" w:hAnsi="Times New Roman" w:cs="Times New Roman"/>
          <w:b/>
          <w:iCs/>
          <w:color w:val="222222"/>
          <w:shd w:val="clear" w:color="auto" w:fill="FFFFFF"/>
        </w:rPr>
        <w:t>Social science &amp; medicine</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56</w:t>
      </w:r>
      <w:r w:rsidRPr="003E5E6C">
        <w:rPr>
          <w:rFonts w:ascii="Times New Roman" w:hAnsi="Times New Roman" w:cs="Times New Roman"/>
          <w:b/>
          <w:color w:val="222222"/>
          <w:shd w:val="clear" w:color="auto" w:fill="FFFFFF"/>
        </w:rPr>
        <w:t>(12), 2367-2377.</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 xml:space="preserve">Khan, S., &amp; </w:t>
      </w:r>
      <w:proofErr w:type="spellStart"/>
      <w:r w:rsidRPr="003E5E6C">
        <w:rPr>
          <w:rFonts w:ascii="Times New Roman" w:hAnsi="Times New Roman" w:cs="Times New Roman"/>
          <w:b/>
          <w:color w:val="222222"/>
          <w:shd w:val="clear" w:color="auto" w:fill="FFFFFF"/>
        </w:rPr>
        <w:t>Idrees</w:t>
      </w:r>
      <w:proofErr w:type="spellEnd"/>
      <w:r w:rsidRPr="003E5E6C">
        <w:rPr>
          <w:rFonts w:ascii="Times New Roman" w:hAnsi="Times New Roman" w:cs="Times New Roman"/>
          <w:b/>
          <w:color w:val="222222"/>
          <w:shd w:val="clear" w:color="auto" w:fill="FFFFFF"/>
        </w:rPr>
        <w:t>, A. S. (2025). Revisiting the Role of Health Financing and Workforce on Public Health Outcomes in Low-, Middle-and High-Income Countries. </w:t>
      </w:r>
      <w:r w:rsidRPr="003E5E6C">
        <w:rPr>
          <w:rFonts w:ascii="Times New Roman" w:hAnsi="Times New Roman" w:cs="Times New Roman"/>
          <w:b/>
          <w:iCs/>
          <w:color w:val="222222"/>
          <w:shd w:val="clear" w:color="auto" w:fill="FFFFFF"/>
        </w:rPr>
        <w:t>Economic Alternatives</w:t>
      </w:r>
      <w:r w:rsidRPr="003E5E6C">
        <w:rPr>
          <w:rFonts w:ascii="Times New Roman" w:hAnsi="Times New Roman" w:cs="Times New Roman"/>
          <w:b/>
          <w:color w:val="222222"/>
          <w:shd w:val="clear" w:color="auto" w:fill="FFFFFF"/>
        </w:rPr>
        <w:t>, (1), 190-205.</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Kim, T. K., &amp; Lane, S. R. (2013). Government health expenditure and public health outcomes: A comparative study among 17 countries and implications for US health care reform. </w:t>
      </w:r>
      <w:r w:rsidRPr="003E5E6C">
        <w:rPr>
          <w:rFonts w:ascii="Times New Roman" w:hAnsi="Times New Roman" w:cs="Times New Roman"/>
          <w:b/>
          <w:iCs/>
          <w:color w:val="222222"/>
          <w:shd w:val="clear" w:color="auto" w:fill="FFFFFF"/>
        </w:rPr>
        <w:t>American International Journal of Contemporary Research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3</w:t>
      </w:r>
      <w:r w:rsidRPr="003E5E6C">
        <w:rPr>
          <w:rFonts w:ascii="Times New Roman" w:hAnsi="Times New Roman" w:cs="Times New Roman"/>
          <w:b/>
          <w:color w:val="222222"/>
          <w:shd w:val="clear" w:color="auto" w:fill="FFFFFF"/>
        </w:rPr>
        <w:t>(9), 8-13.</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 xml:space="preserve">Kofi </w:t>
      </w:r>
      <w:proofErr w:type="spellStart"/>
      <w:r w:rsidRPr="003E5E6C">
        <w:rPr>
          <w:rFonts w:ascii="Times New Roman" w:hAnsi="Times New Roman" w:cs="Times New Roman"/>
          <w:b/>
          <w:color w:val="222222"/>
          <w:shd w:val="clear" w:color="auto" w:fill="FFFFFF"/>
        </w:rPr>
        <w:t>Boachie</w:t>
      </w:r>
      <w:proofErr w:type="spellEnd"/>
      <w:r w:rsidRPr="003E5E6C">
        <w:rPr>
          <w:rFonts w:ascii="Times New Roman" w:hAnsi="Times New Roman" w:cs="Times New Roman"/>
          <w:b/>
          <w:color w:val="222222"/>
          <w:shd w:val="clear" w:color="auto" w:fill="FFFFFF"/>
        </w:rPr>
        <w:t xml:space="preserve">, M., </w:t>
      </w:r>
      <w:proofErr w:type="spellStart"/>
      <w:r w:rsidRPr="003E5E6C">
        <w:rPr>
          <w:rFonts w:ascii="Times New Roman" w:hAnsi="Times New Roman" w:cs="Times New Roman"/>
          <w:b/>
          <w:color w:val="222222"/>
          <w:shd w:val="clear" w:color="auto" w:fill="FFFFFF"/>
        </w:rPr>
        <w:t>Ramu</w:t>
      </w:r>
      <w:proofErr w:type="spellEnd"/>
      <w:r w:rsidRPr="003E5E6C">
        <w:rPr>
          <w:rFonts w:ascii="Times New Roman" w:hAnsi="Times New Roman" w:cs="Times New Roman"/>
          <w:b/>
          <w:color w:val="222222"/>
          <w:shd w:val="clear" w:color="auto" w:fill="FFFFFF"/>
        </w:rPr>
        <w:t xml:space="preserve">, K., &amp; </w:t>
      </w:r>
      <w:proofErr w:type="spellStart"/>
      <w:r w:rsidRPr="003E5E6C">
        <w:rPr>
          <w:rFonts w:ascii="Times New Roman" w:hAnsi="Times New Roman" w:cs="Times New Roman"/>
          <w:b/>
          <w:color w:val="222222"/>
          <w:shd w:val="clear" w:color="auto" w:fill="FFFFFF"/>
        </w:rPr>
        <w:t>Põlajeva</w:t>
      </w:r>
      <w:proofErr w:type="spellEnd"/>
      <w:r w:rsidRPr="003E5E6C">
        <w:rPr>
          <w:rFonts w:ascii="Times New Roman" w:hAnsi="Times New Roman" w:cs="Times New Roman"/>
          <w:b/>
          <w:color w:val="222222"/>
          <w:shd w:val="clear" w:color="auto" w:fill="FFFFFF"/>
        </w:rPr>
        <w:t>, T. (2018). Public health expenditures and health outcomes: new evidence from Ghana. </w:t>
      </w:r>
      <w:r w:rsidRPr="003E5E6C">
        <w:rPr>
          <w:rFonts w:ascii="Times New Roman" w:hAnsi="Times New Roman" w:cs="Times New Roman"/>
          <w:b/>
          <w:iCs/>
          <w:color w:val="222222"/>
          <w:shd w:val="clear" w:color="auto" w:fill="FFFFFF"/>
        </w:rPr>
        <w:t>Economies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6</w:t>
      </w:r>
      <w:r w:rsidRPr="003E5E6C">
        <w:rPr>
          <w:rFonts w:ascii="Times New Roman" w:hAnsi="Times New Roman" w:cs="Times New Roman"/>
          <w:b/>
          <w:color w:val="222222"/>
          <w:shd w:val="clear" w:color="auto" w:fill="FFFFFF"/>
        </w:rPr>
        <w:t>(4), 58.</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Kousar</w:t>
      </w:r>
      <w:proofErr w:type="spellEnd"/>
      <w:r w:rsidRPr="003E5E6C">
        <w:rPr>
          <w:rFonts w:ascii="Times New Roman" w:hAnsi="Times New Roman" w:cs="Times New Roman"/>
          <w:b/>
          <w:color w:val="222222"/>
          <w:shd w:val="clear" w:color="auto" w:fill="FFFFFF"/>
        </w:rPr>
        <w:t xml:space="preserve">, S., Ahmed, F., </w:t>
      </w:r>
      <w:proofErr w:type="spellStart"/>
      <w:r w:rsidRPr="003E5E6C">
        <w:rPr>
          <w:rFonts w:ascii="Times New Roman" w:hAnsi="Times New Roman" w:cs="Times New Roman"/>
          <w:b/>
          <w:color w:val="222222"/>
          <w:shd w:val="clear" w:color="auto" w:fill="FFFFFF"/>
        </w:rPr>
        <w:t>Afzal</w:t>
      </w:r>
      <w:proofErr w:type="spellEnd"/>
      <w:r w:rsidRPr="003E5E6C">
        <w:rPr>
          <w:rFonts w:ascii="Times New Roman" w:hAnsi="Times New Roman" w:cs="Times New Roman"/>
          <w:b/>
          <w:color w:val="222222"/>
          <w:shd w:val="clear" w:color="auto" w:fill="FFFFFF"/>
        </w:rPr>
        <w:t>, M., &amp; Segovia, J. E. (2023). Is government spending in the education and health sector necessary for human capital development</w:t>
      </w:r>
      <w:proofErr w:type="gramStart"/>
      <w:r w:rsidRPr="003E5E6C">
        <w:rPr>
          <w:rFonts w:ascii="Times New Roman" w:hAnsi="Times New Roman" w:cs="Times New Roman"/>
          <w:b/>
          <w:color w:val="222222"/>
          <w:shd w:val="clear" w:color="auto" w:fill="FFFFFF"/>
        </w:rPr>
        <w:t>?.</w:t>
      </w:r>
      <w:proofErr w:type="gram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Humanities and Social Sciences Communications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10</w:t>
      </w:r>
      <w:r w:rsidRPr="003E5E6C">
        <w:rPr>
          <w:rFonts w:ascii="Times New Roman" w:hAnsi="Times New Roman" w:cs="Times New Roman"/>
          <w:b/>
          <w:color w:val="222222"/>
          <w:shd w:val="clear" w:color="auto" w:fill="FFFFFF"/>
        </w:rPr>
        <w:t>(1), 1-11.</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r w:rsidRPr="003E5E6C">
        <w:rPr>
          <w:rFonts w:ascii="Times New Roman" w:eastAsia="Times New Roman" w:hAnsi="Times New Roman" w:cs="Times New Roman"/>
          <w:b/>
        </w:rPr>
        <w:lastRenderedPageBreak/>
        <w:t>Kumar, A., &amp; Sharma, D. (2024). The effect of health expenditures on health outcomes: A panel study on 9 Asian developing countries, 2000-2019. Applied Econometrics and International Development, 24(2), 171–180.</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r w:rsidRPr="003E5E6C">
        <w:rPr>
          <w:rFonts w:ascii="Times New Roman" w:eastAsia="Times New Roman" w:hAnsi="Times New Roman" w:cs="Times New Roman"/>
          <w:b/>
        </w:rPr>
        <w:t>Li, Y., &amp; Li, Y. (2024). Government health expenditures and neonatal mortality in China: Implication for Sustainable Development Goal 3. African Journal of Reproductive Health, 28(5), 78–83. https://doi.org/10.29063/ajrh2024/v28i5.9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Linden, M., &amp; Ray, D. (2017). Life expectancy effects of public and private health expenditures in OECD countries 1970–2012: Panel time series approach. </w:t>
      </w:r>
      <w:r w:rsidRPr="003E5E6C">
        <w:rPr>
          <w:rFonts w:ascii="Times New Roman" w:hAnsi="Times New Roman" w:cs="Times New Roman"/>
          <w:b/>
          <w:iCs/>
          <w:color w:val="222222"/>
          <w:shd w:val="clear" w:color="auto" w:fill="FFFFFF"/>
        </w:rPr>
        <w:t>Economic Analysis and Policy</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56</w:t>
      </w:r>
      <w:r w:rsidRPr="003E5E6C">
        <w:rPr>
          <w:rFonts w:ascii="Times New Roman" w:hAnsi="Times New Roman" w:cs="Times New Roman"/>
          <w:b/>
          <w:color w:val="222222"/>
          <w:shd w:val="clear" w:color="auto" w:fill="FFFFFF"/>
        </w:rPr>
        <w:t>, 101-113.</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Marton</w:t>
      </w:r>
      <w:proofErr w:type="spellEnd"/>
      <w:r w:rsidRPr="003E5E6C">
        <w:rPr>
          <w:rFonts w:ascii="Times New Roman" w:hAnsi="Times New Roman" w:cs="Times New Roman"/>
          <w:b/>
          <w:color w:val="222222"/>
          <w:shd w:val="clear" w:color="auto" w:fill="FFFFFF"/>
        </w:rPr>
        <w:t xml:space="preserve">, J., Sung, J., &amp; </w:t>
      </w:r>
      <w:proofErr w:type="spellStart"/>
      <w:r w:rsidRPr="003E5E6C">
        <w:rPr>
          <w:rFonts w:ascii="Times New Roman" w:hAnsi="Times New Roman" w:cs="Times New Roman"/>
          <w:b/>
          <w:color w:val="222222"/>
          <w:shd w:val="clear" w:color="auto" w:fill="FFFFFF"/>
        </w:rPr>
        <w:t>Honore</w:t>
      </w:r>
      <w:proofErr w:type="spellEnd"/>
      <w:r w:rsidRPr="003E5E6C">
        <w:rPr>
          <w:rFonts w:ascii="Times New Roman" w:hAnsi="Times New Roman" w:cs="Times New Roman"/>
          <w:b/>
          <w:color w:val="222222"/>
          <w:shd w:val="clear" w:color="auto" w:fill="FFFFFF"/>
        </w:rPr>
        <w:t>, P. (2015). Does more public health spending buy better health</w:t>
      </w:r>
      <w:proofErr w:type="gramStart"/>
      <w:r w:rsidRPr="003E5E6C">
        <w:rPr>
          <w:rFonts w:ascii="Times New Roman" w:hAnsi="Times New Roman" w:cs="Times New Roman"/>
          <w:b/>
          <w:color w:val="222222"/>
          <w:shd w:val="clear" w:color="auto" w:fill="FFFFFF"/>
        </w:rPr>
        <w:t>?.</w:t>
      </w:r>
      <w:proofErr w:type="gram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Health services research and managerial epidemiology</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w:t>
      </w:r>
      <w:r w:rsidRPr="003E5E6C">
        <w:rPr>
          <w:rFonts w:ascii="Times New Roman" w:hAnsi="Times New Roman" w:cs="Times New Roman"/>
          <w:b/>
          <w:color w:val="222222"/>
          <w:shd w:val="clear" w:color="auto" w:fill="FFFFFF"/>
        </w:rPr>
        <w:t>, 2333392815580750.</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Mohanty</w:t>
      </w:r>
      <w:proofErr w:type="spellEnd"/>
      <w:r w:rsidRPr="003E5E6C">
        <w:rPr>
          <w:rFonts w:ascii="Times New Roman" w:hAnsi="Times New Roman" w:cs="Times New Roman"/>
          <w:b/>
          <w:color w:val="222222"/>
          <w:shd w:val="clear" w:color="auto" w:fill="FFFFFF"/>
        </w:rPr>
        <w:t xml:space="preserve">, R. K., &amp; </w:t>
      </w:r>
      <w:proofErr w:type="spellStart"/>
      <w:r w:rsidRPr="003E5E6C">
        <w:rPr>
          <w:rFonts w:ascii="Times New Roman" w:hAnsi="Times New Roman" w:cs="Times New Roman"/>
          <w:b/>
          <w:color w:val="222222"/>
          <w:shd w:val="clear" w:color="auto" w:fill="FFFFFF"/>
        </w:rPr>
        <w:t>Behera</w:t>
      </w:r>
      <w:proofErr w:type="spellEnd"/>
      <w:r w:rsidRPr="003E5E6C">
        <w:rPr>
          <w:rFonts w:ascii="Times New Roman" w:hAnsi="Times New Roman" w:cs="Times New Roman"/>
          <w:b/>
          <w:color w:val="222222"/>
          <w:shd w:val="clear" w:color="auto" w:fill="FFFFFF"/>
        </w:rPr>
        <w:t>, D. K. (2023). Heterogeneity in health funding and disparities in health outcome: a comparison between high focus and non-high focus states in India. </w:t>
      </w:r>
      <w:r w:rsidRPr="003E5E6C">
        <w:rPr>
          <w:rFonts w:ascii="Times New Roman" w:hAnsi="Times New Roman" w:cs="Times New Roman"/>
          <w:b/>
          <w:iCs/>
          <w:color w:val="222222"/>
          <w:shd w:val="clear" w:color="auto" w:fill="FFFFFF"/>
        </w:rPr>
        <w:t>Cost Effectiveness and Resource Allocation</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21</w:t>
      </w:r>
      <w:r w:rsidRPr="003E5E6C">
        <w:rPr>
          <w:rFonts w:ascii="Times New Roman" w:hAnsi="Times New Roman" w:cs="Times New Roman"/>
          <w:b/>
          <w:color w:val="222222"/>
          <w:shd w:val="clear" w:color="auto" w:fill="FFFFFF"/>
        </w:rPr>
        <w:t>(1), 44.</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Mohapatra</w:t>
      </w:r>
      <w:proofErr w:type="spellEnd"/>
      <w:r w:rsidRPr="003E5E6C">
        <w:rPr>
          <w:rFonts w:ascii="Times New Roman" w:hAnsi="Times New Roman" w:cs="Times New Roman"/>
          <w:b/>
          <w:color w:val="222222"/>
          <w:shd w:val="clear" w:color="auto" w:fill="FFFFFF"/>
        </w:rPr>
        <w:t>, S. (2017). Economic growth, public expenditure on health and IMR in India: An econometric investigation of causal linkages. </w:t>
      </w:r>
      <w:r w:rsidRPr="003E5E6C">
        <w:rPr>
          <w:rFonts w:ascii="Times New Roman" w:hAnsi="Times New Roman" w:cs="Times New Roman"/>
          <w:b/>
          <w:iCs/>
          <w:color w:val="222222"/>
          <w:shd w:val="clear" w:color="auto" w:fill="FFFFFF"/>
        </w:rPr>
        <w:t>International Journal of Social Economics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44</w:t>
      </w:r>
      <w:r w:rsidRPr="003E5E6C">
        <w:rPr>
          <w:rFonts w:ascii="Times New Roman" w:hAnsi="Times New Roman" w:cs="Times New Roman"/>
          <w:b/>
          <w:color w:val="222222"/>
          <w:shd w:val="clear" w:color="auto" w:fill="FFFFFF"/>
        </w:rPr>
        <w:t>(12), 2002-2018.</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 xml:space="preserve">Nathaniel, S., &amp; Khan, S. (2020). Public health financing, environmental </w:t>
      </w:r>
      <w:proofErr w:type="gramStart"/>
      <w:r w:rsidRPr="003E5E6C">
        <w:rPr>
          <w:rFonts w:ascii="Times New Roman" w:hAnsi="Times New Roman" w:cs="Times New Roman"/>
          <w:b/>
          <w:color w:val="222222"/>
          <w:shd w:val="clear" w:color="auto" w:fill="FFFFFF"/>
        </w:rPr>
        <w:t>quality,</w:t>
      </w:r>
      <w:proofErr w:type="gramEnd"/>
      <w:r w:rsidRPr="003E5E6C">
        <w:rPr>
          <w:rFonts w:ascii="Times New Roman" w:hAnsi="Times New Roman" w:cs="Times New Roman"/>
          <w:b/>
          <w:color w:val="222222"/>
          <w:shd w:val="clear" w:color="auto" w:fill="FFFFFF"/>
        </w:rPr>
        <w:t xml:space="preserve"> and the quality of life in Nigeria. </w:t>
      </w:r>
      <w:r w:rsidRPr="003E5E6C">
        <w:rPr>
          <w:rFonts w:ascii="Times New Roman" w:hAnsi="Times New Roman" w:cs="Times New Roman"/>
          <w:b/>
          <w:iCs/>
          <w:color w:val="222222"/>
          <w:shd w:val="clear" w:color="auto" w:fill="FFFFFF"/>
        </w:rPr>
        <w:t>Journal of Public Affairs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20</w:t>
      </w:r>
      <w:r w:rsidRPr="003E5E6C">
        <w:rPr>
          <w:rFonts w:ascii="Times New Roman" w:hAnsi="Times New Roman" w:cs="Times New Roman"/>
          <w:b/>
          <w:color w:val="222222"/>
          <w:shd w:val="clear" w:color="auto" w:fill="FFFFFF"/>
        </w:rPr>
        <w:t>(3), e2103.</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Ndzignat</w:t>
      </w:r>
      <w:proofErr w:type="spellEnd"/>
      <w:r w:rsidRPr="003E5E6C">
        <w:rPr>
          <w:rFonts w:ascii="Times New Roman" w:hAnsi="Times New Roman" w:cs="Times New Roman"/>
          <w:b/>
          <w:color w:val="222222"/>
          <w:shd w:val="clear" w:color="auto" w:fill="FFFFFF"/>
        </w:rPr>
        <w:t xml:space="preserve"> </w:t>
      </w:r>
      <w:proofErr w:type="spellStart"/>
      <w:r w:rsidRPr="003E5E6C">
        <w:rPr>
          <w:rFonts w:ascii="Times New Roman" w:hAnsi="Times New Roman" w:cs="Times New Roman"/>
          <w:b/>
          <w:color w:val="222222"/>
          <w:shd w:val="clear" w:color="auto" w:fill="FFFFFF"/>
        </w:rPr>
        <w:t>Mouteyica</w:t>
      </w:r>
      <w:proofErr w:type="spellEnd"/>
      <w:r w:rsidRPr="003E5E6C">
        <w:rPr>
          <w:rFonts w:ascii="Times New Roman" w:hAnsi="Times New Roman" w:cs="Times New Roman"/>
          <w:b/>
          <w:color w:val="222222"/>
          <w:shd w:val="clear" w:color="auto" w:fill="FFFFFF"/>
        </w:rPr>
        <w:t xml:space="preserve">, A. E., &amp; </w:t>
      </w:r>
      <w:proofErr w:type="spellStart"/>
      <w:r w:rsidRPr="003E5E6C">
        <w:rPr>
          <w:rFonts w:ascii="Times New Roman" w:hAnsi="Times New Roman" w:cs="Times New Roman"/>
          <w:b/>
          <w:color w:val="222222"/>
          <w:shd w:val="clear" w:color="auto" w:fill="FFFFFF"/>
        </w:rPr>
        <w:t>Ngepah</w:t>
      </w:r>
      <w:proofErr w:type="spellEnd"/>
      <w:r w:rsidRPr="003E5E6C">
        <w:rPr>
          <w:rFonts w:ascii="Times New Roman" w:hAnsi="Times New Roman" w:cs="Times New Roman"/>
          <w:b/>
          <w:color w:val="222222"/>
          <w:shd w:val="clear" w:color="auto" w:fill="FFFFFF"/>
        </w:rPr>
        <w:t>, N. N. (2024). Health outcome convergence and the roles of public health financing and governance in Africa. </w:t>
      </w:r>
      <w:proofErr w:type="spellStart"/>
      <w:r w:rsidRPr="003E5E6C">
        <w:rPr>
          <w:rFonts w:ascii="Times New Roman" w:hAnsi="Times New Roman" w:cs="Times New Roman"/>
          <w:b/>
          <w:iCs/>
          <w:color w:val="222222"/>
          <w:shd w:val="clear" w:color="auto" w:fill="FFFFFF"/>
        </w:rPr>
        <w:t>PloS</w:t>
      </w:r>
      <w:proofErr w:type="spellEnd"/>
      <w:r w:rsidRPr="003E5E6C">
        <w:rPr>
          <w:rFonts w:ascii="Times New Roman" w:hAnsi="Times New Roman" w:cs="Times New Roman"/>
          <w:b/>
          <w:iCs/>
          <w:color w:val="222222"/>
          <w:shd w:val="clear" w:color="auto" w:fill="FFFFFF"/>
        </w:rPr>
        <w:t xml:space="preserve"> one</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19</w:t>
      </w:r>
      <w:r w:rsidRPr="003E5E6C">
        <w:rPr>
          <w:rFonts w:ascii="Times New Roman" w:hAnsi="Times New Roman" w:cs="Times New Roman"/>
          <w:b/>
          <w:color w:val="222222"/>
          <w:shd w:val="clear" w:color="auto" w:fill="FFFFFF"/>
        </w:rPr>
        <w:t>(10), e0312089.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 xml:space="preserve">Nicholas, A., Edward, N. A., &amp; </w:t>
      </w:r>
      <w:proofErr w:type="spellStart"/>
      <w:r w:rsidRPr="003E5E6C">
        <w:rPr>
          <w:rFonts w:ascii="Times New Roman" w:hAnsi="Times New Roman" w:cs="Times New Roman"/>
          <w:b/>
          <w:color w:val="222222"/>
          <w:shd w:val="clear" w:color="auto" w:fill="FFFFFF"/>
        </w:rPr>
        <w:t>Bernardin</w:t>
      </w:r>
      <w:proofErr w:type="spellEnd"/>
      <w:r w:rsidRPr="003E5E6C">
        <w:rPr>
          <w:rFonts w:ascii="Times New Roman" w:hAnsi="Times New Roman" w:cs="Times New Roman"/>
          <w:b/>
          <w:color w:val="222222"/>
          <w:shd w:val="clear" w:color="auto" w:fill="FFFFFF"/>
        </w:rPr>
        <w:t>, S. (2016). The effect of health expenditure on selected maternal and child health outcomes in Sub-Saharan Africa. </w:t>
      </w:r>
      <w:r w:rsidRPr="003E5E6C">
        <w:rPr>
          <w:rFonts w:ascii="Times New Roman" w:hAnsi="Times New Roman" w:cs="Times New Roman"/>
          <w:b/>
          <w:iCs/>
          <w:color w:val="222222"/>
          <w:shd w:val="clear" w:color="auto" w:fill="FFFFFF"/>
        </w:rPr>
        <w:t>International Journal of Social Economics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43</w:t>
      </w:r>
      <w:r w:rsidRPr="003E5E6C">
        <w:rPr>
          <w:rFonts w:ascii="Times New Roman" w:hAnsi="Times New Roman" w:cs="Times New Roman"/>
          <w:b/>
          <w:color w:val="222222"/>
          <w:shd w:val="clear" w:color="auto" w:fill="FFFFFF"/>
        </w:rPr>
        <w:t>(12), 1386-1399.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Nkemgha</w:t>
      </w:r>
      <w:proofErr w:type="spellEnd"/>
      <w:r w:rsidRPr="003E5E6C">
        <w:rPr>
          <w:rFonts w:ascii="Times New Roman" w:hAnsi="Times New Roman" w:cs="Times New Roman"/>
          <w:b/>
          <w:color w:val="222222"/>
          <w:shd w:val="clear" w:color="auto" w:fill="FFFFFF"/>
        </w:rPr>
        <w:t xml:space="preserve">, G. Z., </w:t>
      </w:r>
      <w:proofErr w:type="spellStart"/>
      <w:r w:rsidRPr="003E5E6C">
        <w:rPr>
          <w:rFonts w:ascii="Times New Roman" w:hAnsi="Times New Roman" w:cs="Times New Roman"/>
          <w:b/>
          <w:color w:val="222222"/>
          <w:shd w:val="clear" w:color="auto" w:fill="FFFFFF"/>
        </w:rPr>
        <w:t>Tékam</w:t>
      </w:r>
      <w:proofErr w:type="spellEnd"/>
      <w:r w:rsidRPr="003E5E6C">
        <w:rPr>
          <w:rFonts w:ascii="Times New Roman" w:hAnsi="Times New Roman" w:cs="Times New Roman"/>
          <w:b/>
          <w:color w:val="222222"/>
          <w:shd w:val="clear" w:color="auto" w:fill="FFFFFF"/>
        </w:rPr>
        <w:t xml:space="preserve">, H. O., &amp; </w:t>
      </w:r>
      <w:proofErr w:type="spellStart"/>
      <w:r w:rsidRPr="003E5E6C">
        <w:rPr>
          <w:rFonts w:ascii="Times New Roman" w:hAnsi="Times New Roman" w:cs="Times New Roman"/>
          <w:b/>
          <w:color w:val="222222"/>
          <w:shd w:val="clear" w:color="auto" w:fill="FFFFFF"/>
        </w:rPr>
        <w:t>Belek</w:t>
      </w:r>
      <w:proofErr w:type="spellEnd"/>
      <w:r w:rsidRPr="003E5E6C">
        <w:rPr>
          <w:rFonts w:ascii="Times New Roman" w:hAnsi="Times New Roman" w:cs="Times New Roman"/>
          <w:b/>
          <w:color w:val="222222"/>
          <w:shd w:val="clear" w:color="auto" w:fill="FFFFFF"/>
        </w:rPr>
        <w:t>, A. (2021). Healthcare expenditure and life expectancy in Cameroon. </w:t>
      </w:r>
      <w:r w:rsidRPr="003E5E6C">
        <w:rPr>
          <w:rFonts w:ascii="Times New Roman" w:hAnsi="Times New Roman" w:cs="Times New Roman"/>
          <w:b/>
          <w:iCs/>
          <w:color w:val="222222"/>
          <w:shd w:val="clear" w:color="auto" w:fill="FFFFFF"/>
        </w:rPr>
        <w:t>Journal of Public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29</w:t>
      </w:r>
      <w:r w:rsidRPr="003E5E6C">
        <w:rPr>
          <w:rFonts w:ascii="Times New Roman" w:hAnsi="Times New Roman" w:cs="Times New Roman"/>
          <w:b/>
          <w:color w:val="222222"/>
          <w:shd w:val="clear" w:color="auto" w:fill="FFFFFF"/>
        </w:rPr>
        <w:t>(3), 683-691.</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lastRenderedPageBreak/>
        <w:t>Odhiambo</w:t>
      </w:r>
      <w:proofErr w:type="spellEnd"/>
      <w:r w:rsidRPr="003E5E6C">
        <w:rPr>
          <w:rFonts w:ascii="Times New Roman" w:hAnsi="Times New Roman" w:cs="Times New Roman"/>
          <w:b/>
          <w:color w:val="222222"/>
          <w:shd w:val="clear" w:color="auto" w:fill="FFFFFF"/>
        </w:rPr>
        <w:t>, N. M. (2021). Health expenditure and economic growth in sub-Saharan Africa: an empirical investigation. </w:t>
      </w:r>
      <w:r w:rsidRPr="003E5E6C">
        <w:rPr>
          <w:rFonts w:ascii="Times New Roman" w:hAnsi="Times New Roman" w:cs="Times New Roman"/>
          <w:b/>
          <w:iCs/>
          <w:color w:val="222222"/>
          <w:shd w:val="clear" w:color="auto" w:fill="FFFFFF"/>
        </w:rPr>
        <w:t>Development Studies Research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8</w:t>
      </w:r>
      <w:r w:rsidRPr="003E5E6C">
        <w:rPr>
          <w:rFonts w:ascii="Times New Roman" w:hAnsi="Times New Roman" w:cs="Times New Roman"/>
          <w:b/>
          <w:color w:val="222222"/>
          <w:shd w:val="clear" w:color="auto" w:fill="FFFFFF"/>
        </w:rPr>
        <w:t>(1), 73-81.</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Oladosu</w:t>
      </w:r>
      <w:proofErr w:type="spellEnd"/>
      <w:r w:rsidRPr="003E5E6C">
        <w:rPr>
          <w:rFonts w:ascii="Times New Roman" w:hAnsi="Times New Roman" w:cs="Times New Roman"/>
          <w:b/>
          <w:color w:val="222222"/>
          <w:shd w:val="clear" w:color="auto" w:fill="FFFFFF"/>
        </w:rPr>
        <w:t xml:space="preserve">, A. O., </w:t>
      </w:r>
      <w:proofErr w:type="spellStart"/>
      <w:r w:rsidRPr="003E5E6C">
        <w:rPr>
          <w:rFonts w:ascii="Times New Roman" w:hAnsi="Times New Roman" w:cs="Times New Roman"/>
          <w:b/>
          <w:color w:val="222222"/>
          <w:shd w:val="clear" w:color="auto" w:fill="FFFFFF"/>
        </w:rPr>
        <w:t>Chanimbe</w:t>
      </w:r>
      <w:proofErr w:type="spellEnd"/>
      <w:r w:rsidRPr="003E5E6C">
        <w:rPr>
          <w:rFonts w:ascii="Times New Roman" w:hAnsi="Times New Roman" w:cs="Times New Roman"/>
          <w:b/>
          <w:color w:val="222222"/>
          <w:shd w:val="clear" w:color="auto" w:fill="FFFFFF"/>
        </w:rPr>
        <w:t xml:space="preserve">, T., &amp; </w:t>
      </w:r>
      <w:proofErr w:type="spellStart"/>
      <w:r w:rsidRPr="003E5E6C">
        <w:rPr>
          <w:rFonts w:ascii="Times New Roman" w:hAnsi="Times New Roman" w:cs="Times New Roman"/>
          <w:b/>
          <w:color w:val="222222"/>
          <w:shd w:val="clear" w:color="auto" w:fill="FFFFFF"/>
        </w:rPr>
        <w:t>Anaduaka</w:t>
      </w:r>
      <w:proofErr w:type="spellEnd"/>
      <w:r w:rsidRPr="003E5E6C">
        <w:rPr>
          <w:rFonts w:ascii="Times New Roman" w:hAnsi="Times New Roman" w:cs="Times New Roman"/>
          <w:b/>
          <w:color w:val="222222"/>
          <w:shd w:val="clear" w:color="auto" w:fill="FFFFFF"/>
        </w:rPr>
        <w:t>, U. S. (2022). Effect of public health expenditure on health outcomes in Nigeria and Ghana. </w:t>
      </w:r>
      <w:r w:rsidRPr="003E5E6C">
        <w:rPr>
          <w:rFonts w:ascii="Times New Roman" w:hAnsi="Times New Roman" w:cs="Times New Roman"/>
          <w:b/>
          <w:iCs/>
          <w:color w:val="222222"/>
          <w:shd w:val="clear" w:color="auto" w:fill="FFFFFF"/>
        </w:rPr>
        <w:t>Health Policy OPEN</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3</w:t>
      </w:r>
      <w:r w:rsidRPr="003E5E6C">
        <w:rPr>
          <w:rFonts w:ascii="Times New Roman" w:hAnsi="Times New Roman" w:cs="Times New Roman"/>
          <w:b/>
          <w:color w:val="222222"/>
          <w:shd w:val="clear" w:color="auto" w:fill="FFFFFF"/>
        </w:rPr>
        <w:t>, 100072.</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Omri</w:t>
      </w:r>
      <w:proofErr w:type="spellEnd"/>
      <w:r w:rsidRPr="003E5E6C">
        <w:rPr>
          <w:rFonts w:ascii="Times New Roman" w:hAnsi="Times New Roman" w:cs="Times New Roman"/>
          <w:b/>
          <w:color w:val="222222"/>
          <w:shd w:val="clear" w:color="auto" w:fill="FFFFFF"/>
        </w:rPr>
        <w:t xml:space="preserve">, A., </w:t>
      </w:r>
      <w:proofErr w:type="spellStart"/>
      <w:r w:rsidRPr="003E5E6C">
        <w:rPr>
          <w:rFonts w:ascii="Times New Roman" w:hAnsi="Times New Roman" w:cs="Times New Roman"/>
          <w:b/>
          <w:color w:val="222222"/>
          <w:shd w:val="clear" w:color="auto" w:fill="FFFFFF"/>
        </w:rPr>
        <w:t>Kahouli</w:t>
      </w:r>
      <w:proofErr w:type="spellEnd"/>
      <w:r w:rsidRPr="003E5E6C">
        <w:rPr>
          <w:rFonts w:ascii="Times New Roman" w:hAnsi="Times New Roman" w:cs="Times New Roman"/>
          <w:b/>
          <w:color w:val="222222"/>
          <w:shd w:val="clear" w:color="auto" w:fill="FFFFFF"/>
        </w:rPr>
        <w:t xml:space="preserve">, B., &amp; </w:t>
      </w:r>
      <w:proofErr w:type="spellStart"/>
      <w:r w:rsidRPr="003E5E6C">
        <w:rPr>
          <w:rFonts w:ascii="Times New Roman" w:hAnsi="Times New Roman" w:cs="Times New Roman"/>
          <w:b/>
          <w:color w:val="222222"/>
          <w:shd w:val="clear" w:color="auto" w:fill="FFFFFF"/>
        </w:rPr>
        <w:t>Kahia</w:t>
      </w:r>
      <w:proofErr w:type="spellEnd"/>
      <w:r w:rsidRPr="003E5E6C">
        <w:rPr>
          <w:rFonts w:ascii="Times New Roman" w:hAnsi="Times New Roman" w:cs="Times New Roman"/>
          <w:b/>
          <w:color w:val="222222"/>
          <w:shd w:val="clear" w:color="auto" w:fill="FFFFFF"/>
        </w:rPr>
        <w:t>, M. (2023). Impacts of health expenditures and environmental degradation on health status—Disability-adjusted life years and infant mortality. </w:t>
      </w:r>
      <w:r w:rsidRPr="003E5E6C">
        <w:rPr>
          <w:rFonts w:ascii="Times New Roman" w:hAnsi="Times New Roman" w:cs="Times New Roman"/>
          <w:b/>
          <w:iCs/>
          <w:color w:val="222222"/>
          <w:shd w:val="clear" w:color="auto" w:fill="FFFFFF"/>
        </w:rPr>
        <w:t>Frontiers in public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11</w:t>
      </w:r>
      <w:r w:rsidRPr="003E5E6C">
        <w:rPr>
          <w:rFonts w:ascii="Times New Roman" w:hAnsi="Times New Roman" w:cs="Times New Roman"/>
          <w:b/>
          <w:color w:val="222222"/>
          <w:shd w:val="clear" w:color="auto" w:fill="FFFFFF"/>
        </w:rPr>
        <w:t>, 1118501.</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Osakede</w:t>
      </w:r>
      <w:proofErr w:type="spellEnd"/>
      <w:r w:rsidRPr="003E5E6C">
        <w:rPr>
          <w:rFonts w:ascii="Times New Roman" w:hAnsi="Times New Roman" w:cs="Times New Roman"/>
          <w:b/>
          <w:color w:val="222222"/>
          <w:shd w:val="clear" w:color="auto" w:fill="FFFFFF"/>
        </w:rPr>
        <w:t>, U. A. (2021). Public health spending and health outcome in Nigeria: the role of governance. </w:t>
      </w:r>
      <w:r w:rsidRPr="003E5E6C">
        <w:rPr>
          <w:rFonts w:ascii="Times New Roman" w:hAnsi="Times New Roman" w:cs="Times New Roman"/>
          <w:b/>
          <w:iCs/>
          <w:color w:val="222222"/>
          <w:shd w:val="clear" w:color="auto" w:fill="FFFFFF"/>
        </w:rPr>
        <w:t>International Journal of Development Issues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20</w:t>
      </w:r>
      <w:r w:rsidRPr="003E5E6C">
        <w:rPr>
          <w:rFonts w:ascii="Times New Roman" w:hAnsi="Times New Roman" w:cs="Times New Roman"/>
          <w:b/>
          <w:color w:val="222222"/>
          <w:shd w:val="clear" w:color="auto" w:fill="FFFFFF"/>
        </w:rPr>
        <w:t>(1), 95-112.</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r w:rsidRPr="003E5E6C">
        <w:rPr>
          <w:rFonts w:ascii="Times New Roman" w:hAnsi="Times New Roman" w:cs="Times New Roman"/>
          <w:b/>
          <w:color w:val="222222"/>
          <w:shd w:val="clear" w:color="auto" w:fill="FFFFFF"/>
        </w:rPr>
        <w:t xml:space="preserve">Pertiwi, A. S., &amp; </w:t>
      </w:r>
      <w:proofErr w:type="spellStart"/>
      <w:r w:rsidRPr="003E5E6C">
        <w:rPr>
          <w:rFonts w:ascii="Times New Roman" w:hAnsi="Times New Roman" w:cs="Times New Roman"/>
          <w:b/>
          <w:color w:val="222222"/>
          <w:shd w:val="clear" w:color="auto" w:fill="FFFFFF"/>
        </w:rPr>
        <w:t>Sjaaf</w:t>
      </w:r>
      <w:proofErr w:type="spellEnd"/>
      <w:r w:rsidRPr="003E5E6C">
        <w:rPr>
          <w:rFonts w:ascii="Times New Roman" w:hAnsi="Times New Roman" w:cs="Times New Roman"/>
          <w:b/>
          <w:color w:val="222222"/>
          <w:shd w:val="clear" w:color="auto" w:fill="FFFFFF"/>
        </w:rPr>
        <w:t xml:space="preserve">, A. C. (2022). Reducing Infant </w:t>
      </w:r>
      <w:proofErr w:type="gramStart"/>
      <w:r w:rsidRPr="003E5E6C">
        <w:rPr>
          <w:rFonts w:ascii="Times New Roman" w:hAnsi="Times New Roman" w:cs="Times New Roman"/>
          <w:b/>
          <w:color w:val="222222"/>
          <w:shd w:val="clear" w:color="auto" w:fill="FFFFFF"/>
        </w:rPr>
        <w:t>And</w:t>
      </w:r>
      <w:proofErr w:type="gramEnd"/>
      <w:r w:rsidRPr="003E5E6C">
        <w:rPr>
          <w:rFonts w:ascii="Times New Roman" w:hAnsi="Times New Roman" w:cs="Times New Roman"/>
          <w:b/>
          <w:color w:val="222222"/>
          <w:shd w:val="clear" w:color="auto" w:fill="FFFFFF"/>
        </w:rPr>
        <w:t xml:space="preserve"> Under-5 Mortality Rate Through Government Health Expenditure: A Systematic Review. </w:t>
      </w:r>
      <w:r w:rsidRPr="003E5E6C">
        <w:rPr>
          <w:rFonts w:ascii="Times New Roman" w:hAnsi="Times New Roman" w:cs="Times New Roman"/>
          <w:b/>
          <w:iCs/>
          <w:color w:val="222222"/>
          <w:shd w:val="clear" w:color="auto" w:fill="FFFFFF"/>
        </w:rPr>
        <w:t>Indonesian Journal of Health Administration</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10</w:t>
      </w:r>
      <w:r w:rsidRPr="003E5E6C">
        <w:rPr>
          <w:rFonts w:ascii="Times New Roman" w:hAnsi="Times New Roman" w:cs="Times New Roman"/>
          <w:b/>
          <w:color w:val="222222"/>
          <w:shd w:val="clear" w:color="auto" w:fill="FFFFFF"/>
        </w:rPr>
        <w:t>(2), 11.</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Purohit</w:t>
      </w:r>
      <w:proofErr w:type="spellEnd"/>
      <w:r w:rsidRPr="003E5E6C">
        <w:rPr>
          <w:rFonts w:ascii="Times New Roman" w:hAnsi="Times New Roman" w:cs="Times New Roman"/>
          <w:b/>
          <w:color w:val="222222"/>
          <w:shd w:val="clear" w:color="auto" w:fill="FFFFFF"/>
        </w:rPr>
        <w:t>, B. C. (2008).Efficiency of the health care system: A sub‐state level analysis for West Bengal (India). In </w:t>
      </w:r>
      <w:r w:rsidRPr="003E5E6C">
        <w:rPr>
          <w:rFonts w:ascii="Times New Roman" w:hAnsi="Times New Roman" w:cs="Times New Roman"/>
          <w:b/>
          <w:iCs/>
          <w:color w:val="222222"/>
          <w:shd w:val="clear" w:color="auto" w:fill="FFFFFF"/>
        </w:rPr>
        <w:t>review of Urban &amp; Regional Development Studies: Journal of the applied regional science conference</w:t>
      </w:r>
      <w:r w:rsidRPr="003E5E6C">
        <w:rPr>
          <w:rFonts w:ascii="Times New Roman" w:hAnsi="Times New Roman" w:cs="Times New Roman"/>
          <w:b/>
          <w:color w:val="222222"/>
          <w:shd w:val="clear" w:color="auto" w:fill="FFFFFF"/>
        </w:rPr>
        <w:t> (Vol. 20, No. 3, pp. 212-225). Melbourne, Australia: Blackwell publishing Asia.</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Rad</w:t>
      </w:r>
      <w:proofErr w:type="spellEnd"/>
      <w:r w:rsidRPr="003E5E6C">
        <w:rPr>
          <w:rFonts w:ascii="Times New Roman" w:hAnsi="Times New Roman" w:cs="Times New Roman"/>
          <w:b/>
          <w:color w:val="222222"/>
          <w:shd w:val="clear" w:color="auto" w:fill="FFFFFF"/>
        </w:rPr>
        <w:t xml:space="preserve">, E. H., </w:t>
      </w:r>
      <w:proofErr w:type="spellStart"/>
      <w:r w:rsidRPr="003E5E6C">
        <w:rPr>
          <w:rFonts w:ascii="Times New Roman" w:hAnsi="Times New Roman" w:cs="Times New Roman"/>
          <w:b/>
          <w:color w:val="222222"/>
          <w:shd w:val="clear" w:color="auto" w:fill="FFFFFF"/>
        </w:rPr>
        <w:t>Vahedi</w:t>
      </w:r>
      <w:proofErr w:type="spellEnd"/>
      <w:r w:rsidRPr="003E5E6C">
        <w:rPr>
          <w:rFonts w:ascii="Times New Roman" w:hAnsi="Times New Roman" w:cs="Times New Roman"/>
          <w:b/>
          <w:color w:val="222222"/>
          <w:shd w:val="clear" w:color="auto" w:fill="FFFFFF"/>
        </w:rPr>
        <w:t xml:space="preserve">, S., </w:t>
      </w:r>
      <w:proofErr w:type="spellStart"/>
      <w:r w:rsidRPr="003E5E6C">
        <w:rPr>
          <w:rFonts w:ascii="Times New Roman" w:hAnsi="Times New Roman" w:cs="Times New Roman"/>
          <w:b/>
          <w:color w:val="222222"/>
          <w:shd w:val="clear" w:color="auto" w:fill="FFFFFF"/>
        </w:rPr>
        <w:t>Teimourizad</w:t>
      </w:r>
      <w:proofErr w:type="spellEnd"/>
      <w:r w:rsidRPr="003E5E6C">
        <w:rPr>
          <w:rFonts w:ascii="Times New Roman" w:hAnsi="Times New Roman" w:cs="Times New Roman"/>
          <w:b/>
          <w:color w:val="222222"/>
          <w:shd w:val="clear" w:color="auto" w:fill="FFFFFF"/>
        </w:rPr>
        <w:t xml:space="preserve">, A., </w:t>
      </w:r>
      <w:proofErr w:type="spellStart"/>
      <w:r w:rsidRPr="003E5E6C">
        <w:rPr>
          <w:rFonts w:ascii="Times New Roman" w:hAnsi="Times New Roman" w:cs="Times New Roman"/>
          <w:b/>
          <w:color w:val="222222"/>
          <w:shd w:val="clear" w:color="auto" w:fill="FFFFFF"/>
        </w:rPr>
        <w:t>Esmaeilzadeh</w:t>
      </w:r>
      <w:proofErr w:type="spellEnd"/>
      <w:r w:rsidRPr="003E5E6C">
        <w:rPr>
          <w:rFonts w:ascii="Times New Roman" w:hAnsi="Times New Roman" w:cs="Times New Roman"/>
          <w:b/>
          <w:color w:val="222222"/>
          <w:shd w:val="clear" w:color="auto" w:fill="FFFFFF"/>
        </w:rPr>
        <w:t xml:space="preserve">, F., </w:t>
      </w:r>
      <w:proofErr w:type="spellStart"/>
      <w:r w:rsidRPr="003E5E6C">
        <w:rPr>
          <w:rFonts w:ascii="Times New Roman" w:hAnsi="Times New Roman" w:cs="Times New Roman"/>
          <w:b/>
          <w:color w:val="222222"/>
          <w:shd w:val="clear" w:color="auto" w:fill="FFFFFF"/>
        </w:rPr>
        <w:t>Hadian</w:t>
      </w:r>
      <w:proofErr w:type="spellEnd"/>
      <w:r w:rsidRPr="003E5E6C">
        <w:rPr>
          <w:rFonts w:ascii="Times New Roman" w:hAnsi="Times New Roman" w:cs="Times New Roman"/>
          <w:b/>
          <w:color w:val="222222"/>
          <w:shd w:val="clear" w:color="auto" w:fill="FFFFFF"/>
        </w:rPr>
        <w:t xml:space="preserve">, M., &amp; Pour, A. T. (2013). Comparison of the effects of public and private health expenditures on the health status: a panel data analysis in eastern </w:t>
      </w:r>
      <w:proofErr w:type="spellStart"/>
      <w:r w:rsidRPr="003E5E6C">
        <w:rPr>
          <w:rFonts w:ascii="Times New Roman" w:hAnsi="Times New Roman" w:cs="Times New Roman"/>
          <w:b/>
          <w:color w:val="222222"/>
          <w:shd w:val="clear" w:color="auto" w:fill="FFFFFF"/>
        </w:rPr>
        <w:t>mediterranean</w:t>
      </w:r>
      <w:proofErr w:type="spellEnd"/>
      <w:r w:rsidRPr="003E5E6C">
        <w:rPr>
          <w:rFonts w:ascii="Times New Roman" w:hAnsi="Times New Roman" w:cs="Times New Roman"/>
          <w:b/>
          <w:color w:val="222222"/>
          <w:shd w:val="clear" w:color="auto" w:fill="FFFFFF"/>
        </w:rPr>
        <w:t xml:space="preserve"> countries. </w:t>
      </w:r>
      <w:r w:rsidRPr="003E5E6C">
        <w:rPr>
          <w:rFonts w:ascii="Times New Roman" w:hAnsi="Times New Roman" w:cs="Times New Roman"/>
          <w:b/>
          <w:iCs/>
          <w:color w:val="222222"/>
          <w:shd w:val="clear" w:color="auto" w:fill="FFFFFF"/>
        </w:rPr>
        <w:t>International journal of health policy and management</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w:t>
      </w:r>
      <w:r w:rsidRPr="003E5E6C">
        <w:rPr>
          <w:rFonts w:ascii="Times New Roman" w:hAnsi="Times New Roman" w:cs="Times New Roman"/>
          <w:b/>
          <w:color w:val="222222"/>
          <w:shd w:val="clear" w:color="auto" w:fill="FFFFFF"/>
        </w:rPr>
        <w:t>(2), 163.</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Raeesi</w:t>
      </w:r>
      <w:proofErr w:type="spellEnd"/>
      <w:r w:rsidRPr="003E5E6C">
        <w:rPr>
          <w:rFonts w:ascii="Times New Roman" w:hAnsi="Times New Roman" w:cs="Times New Roman"/>
          <w:b/>
          <w:color w:val="222222"/>
          <w:shd w:val="clear" w:color="auto" w:fill="FFFFFF"/>
        </w:rPr>
        <w:t xml:space="preserve">, P., </w:t>
      </w:r>
      <w:proofErr w:type="spellStart"/>
      <w:r w:rsidRPr="003E5E6C">
        <w:rPr>
          <w:rFonts w:ascii="Times New Roman" w:hAnsi="Times New Roman" w:cs="Times New Roman"/>
          <w:b/>
          <w:color w:val="222222"/>
          <w:shd w:val="clear" w:color="auto" w:fill="FFFFFF"/>
        </w:rPr>
        <w:t>Harati-Khalilabad</w:t>
      </w:r>
      <w:proofErr w:type="spellEnd"/>
      <w:r w:rsidRPr="003E5E6C">
        <w:rPr>
          <w:rFonts w:ascii="Times New Roman" w:hAnsi="Times New Roman" w:cs="Times New Roman"/>
          <w:b/>
          <w:color w:val="222222"/>
          <w:shd w:val="clear" w:color="auto" w:fill="FFFFFF"/>
        </w:rPr>
        <w:t xml:space="preserve">, T., </w:t>
      </w:r>
      <w:proofErr w:type="spellStart"/>
      <w:r w:rsidRPr="003E5E6C">
        <w:rPr>
          <w:rFonts w:ascii="Times New Roman" w:hAnsi="Times New Roman" w:cs="Times New Roman"/>
          <w:b/>
          <w:color w:val="222222"/>
          <w:shd w:val="clear" w:color="auto" w:fill="FFFFFF"/>
        </w:rPr>
        <w:t>Rezapour</w:t>
      </w:r>
      <w:proofErr w:type="spellEnd"/>
      <w:r w:rsidRPr="003E5E6C">
        <w:rPr>
          <w:rFonts w:ascii="Times New Roman" w:hAnsi="Times New Roman" w:cs="Times New Roman"/>
          <w:b/>
          <w:color w:val="222222"/>
          <w:shd w:val="clear" w:color="auto" w:fill="FFFFFF"/>
        </w:rPr>
        <w:t xml:space="preserve">, A., </w:t>
      </w:r>
      <w:proofErr w:type="spellStart"/>
      <w:r w:rsidRPr="003E5E6C">
        <w:rPr>
          <w:rFonts w:ascii="Times New Roman" w:hAnsi="Times New Roman" w:cs="Times New Roman"/>
          <w:b/>
          <w:color w:val="222222"/>
          <w:shd w:val="clear" w:color="auto" w:fill="FFFFFF"/>
        </w:rPr>
        <w:t>Azari</w:t>
      </w:r>
      <w:proofErr w:type="spellEnd"/>
      <w:r w:rsidRPr="003E5E6C">
        <w:rPr>
          <w:rFonts w:ascii="Times New Roman" w:hAnsi="Times New Roman" w:cs="Times New Roman"/>
          <w:b/>
          <w:color w:val="222222"/>
          <w:shd w:val="clear" w:color="auto" w:fill="FFFFFF"/>
        </w:rPr>
        <w:t xml:space="preserve">, S., &amp; </w:t>
      </w:r>
      <w:proofErr w:type="spellStart"/>
      <w:r w:rsidRPr="003E5E6C">
        <w:rPr>
          <w:rFonts w:ascii="Times New Roman" w:hAnsi="Times New Roman" w:cs="Times New Roman"/>
          <w:b/>
          <w:color w:val="222222"/>
          <w:shd w:val="clear" w:color="auto" w:fill="FFFFFF"/>
        </w:rPr>
        <w:t>Javan-Noughabi</w:t>
      </w:r>
      <w:proofErr w:type="spellEnd"/>
      <w:r w:rsidRPr="003E5E6C">
        <w:rPr>
          <w:rFonts w:ascii="Times New Roman" w:hAnsi="Times New Roman" w:cs="Times New Roman"/>
          <w:b/>
          <w:color w:val="222222"/>
          <w:shd w:val="clear" w:color="auto" w:fill="FFFFFF"/>
        </w:rPr>
        <w:t>, J. (2018). Effects of private and public health expenditure on health outcomes among countries with different health care systems: 2000 and 2014. </w:t>
      </w:r>
      <w:r w:rsidRPr="003E5E6C">
        <w:rPr>
          <w:rFonts w:ascii="Times New Roman" w:hAnsi="Times New Roman" w:cs="Times New Roman"/>
          <w:b/>
          <w:iCs/>
          <w:color w:val="222222"/>
          <w:shd w:val="clear" w:color="auto" w:fill="FFFFFF"/>
        </w:rPr>
        <w:t>Medical journal of the Islamic Republic of Iran</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32</w:t>
      </w:r>
      <w:r w:rsidRPr="003E5E6C">
        <w:rPr>
          <w:rFonts w:ascii="Times New Roman" w:hAnsi="Times New Roman" w:cs="Times New Roman"/>
          <w:b/>
          <w:color w:val="222222"/>
          <w:shd w:val="clear" w:color="auto" w:fill="FFFFFF"/>
        </w:rPr>
        <w:t>, 35.</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Raeissi</w:t>
      </w:r>
      <w:proofErr w:type="spellEnd"/>
      <w:r w:rsidRPr="003E5E6C">
        <w:rPr>
          <w:rFonts w:ascii="Times New Roman" w:hAnsi="Times New Roman" w:cs="Times New Roman"/>
          <w:b/>
          <w:color w:val="222222"/>
          <w:shd w:val="clear" w:color="auto" w:fill="FFFFFF"/>
        </w:rPr>
        <w:t xml:space="preserve">, P., </w:t>
      </w:r>
      <w:proofErr w:type="spellStart"/>
      <w:r w:rsidRPr="003E5E6C">
        <w:rPr>
          <w:rFonts w:ascii="Times New Roman" w:hAnsi="Times New Roman" w:cs="Times New Roman"/>
          <w:b/>
          <w:color w:val="222222"/>
          <w:shd w:val="clear" w:color="auto" w:fill="FFFFFF"/>
        </w:rPr>
        <w:t>Harati-Khalilabad</w:t>
      </w:r>
      <w:proofErr w:type="spellEnd"/>
      <w:r w:rsidRPr="003E5E6C">
        <w:rPr>
          <w:rFonts w:ascii="Times New Roman" w:hAnsi="Times New Roman" w:cs="Times New Roman"/>
          <w:b/>
          <w:color w:val="222222"/>
          <w:shd w:val="clear" w:color="auto" w:fill="FFFFFF"/>
        </w:rPr>
        <w:t xml:space="preserve">, T., </w:t>
      </w:r>
      <w:proofErr w:type="spellStart"/>
      <w:r w:rsidRPr="003E5E6C">
        <w:rPr>
          <w:rFonts w:ascii="Times New Roman" w:hAnsi="Times New Roman" w:cs="Times New Roman"/>
          <w:b/>
          <w:color w:val="222222"/>
          <w:shd w:val="clear" w:color="auto" w:fill="FFFFFF"/>
        </w:rPr>
        <w:t>Rezapour</w:t>
      </w:r>
      <w:proofErr w:type="spellEnd"/>
      <w:r w:rsidRPr="003E5E6C">
        <w:rPr>
          <w:rFonts w:ascii="Times New Roman" w:hAnsi="Times New Roman" w:cs="Times New Roman"/>
          <w:b/>
          <w:color w:val="222222"/>
          <w:shd w:val="clear" w:color="auto" w:fill="FFFFFF"/>
        </w:rPr>
        <w:t xml:space="preserve">, A., </w:t>
      </w:r>
      <w:proofErr w:type="spellStart"/>
      <w:r w:rsidRPr="003E5E6C">
        <w:rPr>
          <w:rFonts w:ascii="Times New Roman" w:hAnsi="Times New Roman" w:cs="Times New Roman"/>
          <w:b/>
          <w:color w:val="222222"/>
          <w:shd w:val="clear" w:color="auto" w:fill="FFFFFF"/>
        </w:rPr>
        <w:t>Hashemi</w:t>
      </w:r>
      <w:proofErr w:type="spellEnd"/>
      <w:r w:rsidRPr="003E5E6C">
        <w:rPr>
          <w:rFonts w:ascii="Times New Roman" w:hAnsi="Times New Roman" w:cs="Times New Roman"/>
          <w:b/>
          <w:color w:val="222222"/>
          <w:shd w:val="clear" w:color="auto" w:fill="FFFFFF"/>
        </w:rPr>
        <w:t xml:space="preserve">, S. Y., </w:t>
      </w:r>
      <w:proofErr w:type="spellStart"/>
      <w:r w:rsidRPr="003E5E6C">
        <w:rPr>
          <w:rFonts w:ascii="Times New Roman" w:hAnsi="Times New Roman" w:cs="Times New Roman"/>
          <w:b/>
          <w:color w:val="222222"/>
          <w:shd w:val="clear" w:color="auto" w:fill="FFFFFF"/>
        </w:rPr>
        <w:t>Mousavi</w:t>
      </w:r>
      <w:proofErr w:type="spellEnd"/>
      <w:r w:rsidRPr="003E5E6C">
        <w:rPr>
          <w:rFonts w:ascii="Times New Roman" w:hAnsi="Times New Roman" w:cs="Times New Roman"/>
          <w:b/>
          <w:color w:val="222222"/>
          <w:shd w:val="clear" w:color="auto" w:fill="FFFFFF"/>
        </w:rPr>
        <w:t xml:space="preserve">, A., &amp; </w:t>
      </w:r>
      <w:proofErr w:type="spellStart"/>
      <w:r w:rsidRPr="003E5E6C">
        <w:rPr>
          <w:rFonts w:ascii="Times New Roman" w:hAnsi="Times New Roman" w:cs="Times New Roman"/>
          <w:b/>
          <w:color w:val="222222"/>
          <w:shd w:val="clear" w:color="auto" w:fill="FFFFFF"/>
        </w:rPr>
        <w:t>Khodabakhshzadeh</w:t>
      </w:r>
      <w:proofErr w:type="spellEnd"/>
      <w:r w:rsidRPr="003E5E6C">
        <w:rPr>
          <w:rFonts w:ascii="Times New Roman" w:hAnsi="Times New Roman" w:cs="Times New Roman"/>
          <w:b/>
          <w:color w:val="222222"/>
          <w:shd w:val="clear" w:color="auto" w:fill="FFFFFF"/>
        </w:rPr>
        <w:t>, S. (2018). Effects of air pollution on public and private health expenditures in Iran: A time series study (1972-2014). </w:t>
      </w:r>
      <w:r w:rsidRPr="003E5E6C">
        <w:rPr>
          <w:rFonts w:ascii="Times New Roman" w:hAnsi="Times New Roman" w:cs="Times New Roman"/>
          <w:b/>
          <w:iCs/>
          <w:color w:val="222222"/>
          <w:shd w:val="clear" w:color="auto" w:fill="FFFFFF"/>
        </w:rPr>
        <w:t>Journal of Preventive Medicine and Public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51</w:t>
      </w:r>
      <w:r w:rsidRPr="003E5E6C">
        <w:rPr>
          <w:rFonts w:ascii="Times New Roman" w:hAnsi="Times New Roman" w:cs="Times New Roman"/>
          <w:b/>
          <w:color w:val="222222"/>
          <w:shd w:val="clear" w:color="auto" w:fill="FFFFFF"/>
        </w:rPr>
        <w:t>(3), 140.</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lastRenderedPageBreak/>
        <w:t>Rahman</w:t>
      </w:r>
      <w:proofErr w:type="spellEnd"/>
      <w:r w:rsidRPr="003E5E6C">
        <w:rPr>
          <w:rFonts w:ascii="Times New Roman" w:hAnsi="Times New Roman" w:cs="Times New Roman"/>
          <w:b/>
          <w:color w:val="222222"/>
          <w:shd w:val="clear" w:color="auto" w:fill="FFFFFF"/>
        </w:rPr>
        <w:t xml:space="preserve">, M. M., &amp; </w:t>
      </w:r>
      <w:proofErr w:type="spellStart"/>
      <w:r w:rsidRPr="003E5E6C">
        <w:rPr>
          <w:rFonts w:ascii="Times New Roman" w:hAnsi="Times New Roman" w:cs="Times New Roman"/>
          <w:b/>
          <w:color w:val="222222"/>
          <w:shd w:val="clear" w:color="auto" w:fill="FFFFFF"/>
        </w:rPr>
        <w:t>Alam</w:t>
      </w:r>
      <w:proofErr w:type="spellEnd"/>
      <w:r w:rsidRPr="003E5E6C">
        <w:rPr>
          <w:rFonts w:ascii="Times New Roman" w:hAnsi="Times New Roman" w:cs="Times New Roman"/>
          <w:b/>
          <w:color w:val="222222"/>
          <w:shd w:val="clear" w:color="auto" w:fill="FFFFFF"/>
        </w:rPr>
        <w:t>, K. (2021). The role of access to electricity, female education, and public health expenditure on female health outcomes: evidence from SAARC-ASEAN countries. </w:t>
      </w:r>
      <w:r w:rsidRPr="003E5E6C">
        <w:rPr>
          <w:rFonts w:ascii="Times New Roman" w:hAnsi="Times New Roman" w:cs="Times New Roman"/>
          <w:b/>
          <w:iCs/>
          <w:color w:val="222222"/>
          <w:shd w:val="clear" w:color="auto" w:fill="FFFFFF"/>
        </w:rPr>
        <w:t>BMC Women's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21</w:t>
      </w:r>
      <w:r w:rsidRPr="003E5E6C">
        <w:rPr>
          <w:rFonts w:ascii="Times New Roman" w:hAnsi="Times New Roman" w:cs="Times New Roman"/>
          <w:b/>
          <w:color w:val="222222"/>
          <w:shd w:val="clear" w:color="auto" w:fill="FFFFFF"/>
        </w:rPr>
        <w:t>(1), 383.</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Rahman</w:t>
      </w:r>
      <w:proofErr w:type="spellEnd"/>
      <w:r w:rsidRPr="003E5E6C">
        <w:rPr>
          <w:rFonts w:ascii="Times New Roman" w:hAnsi="Times New Roman" w:cs="Times New Roman"/>
          <w:b/>
          <w:color w:val="222222"/>
          <w:shd w:val="clear" w:color="auto" w:fill="FFFFFF"/>
        </w:rPr>
        <w:t xml:space="preserve">, M. M., </w:t>
      </w:r>
      <w:proofErr w:type="spellStart"/>
      <w:r w:rsidRPr="003E5E6C">
        <w:rPr>
          <w:rFonts w:ascii="Times New Roman" w:hAnsi="Times New Roman" w:cs="Times New Roman"/>
          <w:b/>
          <w:color w:val="222222"/>
          <w:shd w:val="clear" w:color="auto" w:fill="FFFFFF"/>
        </w:rPr>
        <w:t>Alam</w:t>
      </w:r>
      <w:proofErr w:type="spellEnd"/>
      <w:r w:rsidRPr="003E5E6C">
        <w:rPr>
          <w:rFonts w:ascii="Times New Roman" w:hAnsi="Times New Roman" w:cs="Times New Roman"/>
          <w:b/>
          <w:color w:val="222222"/>
          <w:shd w:val="clear" w:color="auto" w:fill="FFFFFF"/>
        </w:rPr>
        <w:t xml:space="preserve">, K., &amp; </w:t>
      </w:r>
      <w:proofErr w:type="spellStart"/>
      <w:r w:rsidRPr="003E5E6C">
        <w:rPr>
          <w:rFonts w:ascii="Times New Roman" w:hAnsi="Times New Roman" w:cs="Times New Roman"/>
          <w:b/>
          <w:color w:val="222222"/>
          <w:shd w:val="clear" w:color="auto" w:fill="FFFFFF"/>
        </w:rPr>
        <w:t>Khanam</w:t>
      </w:r>
      <w:proofErr w:type="spellEnd"/>
      <w:r w:rsidRPr="003E5E6C">
        <w:rPr>
          <w:rFonts w:ascii="Times New Roman" w:hAnsi="Times New Roman" w:cs="Times New Roman"/>
          <w:b/>
          <w:color w:val="222222"/>
          <w:shd w:val="clear" w:color="auto" w:fill="FFFFFF"/>
        </w:rPr>
        <w:t>, R. (2022). Socio-economic factors affecting high infant and child mortality rates in selected African countries: does globalisation play any role</w:t>
      </w:r>
      <w:proofErr w:type="gramStart"/>
      <w:r w:rsidRPr="003E5E6C">
        <w:rPr>
          <w:rFonts w:ascii="Times New Roman" w:hAnsi="Times New Roman" w:cs="Times New Roman"/>
          <w:b/>
          <w:color w:val="222222"/>
          <w:shd w:val="clear" w:color="auto" w:fill="FFFFFF"/>
        </w:rPr>
        <w:t>?.</w:t>
      </w:r>
      <w:proofErr w:type="gram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Globalization and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18</w:t>
      </w:r>
      <w:r w:rsidRPr="003E5E6C">
        <w:rPr>
          <w:rFonts w:ascii="Times New Roman" w:hAnsi="Times New Roman" w:cs="Times New Roman"/>
          <w:b/>
          <w:color w:val="222222"/>
          <w:shd w:val="clear" w:color="auto" w:fill="FFFFFF"/>
        </w:rPr>
        <w:t>(1), 69.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Rahman</w:t>
      </w:r>
      <w:proofErr w:type="spellEnd"/>
      <w:r w:rsidRPr="003E5E6C">
        <w:rPr>
          <w:rFonts w:ascii="Times New Roman" w:hAnsi="Times New Roman" w:cs="Times New Roman"/>
          <w:b/>
          <w:color w:val="222222"/>
          <w:shd w:val="clear" w:color="auto" w:fill="FFFFFF"/>
        </w:rPr>
        <w:t xml:space="preserve">, M. M., </w:t>
      </w:r>
      <w:proofErr w:type="spellStart"/>
      <w:r w:rsidRPr="003E5E6C">
        <w:rPr>
          <w:rFonts w:ascii="Times New Roman" w:hAnsi="Times New Roman" w:cs="Times New Roman"/>
          <w:b/>
          <w:color w:val="222222"/>
          <w:shd w:val="clear" w:color="auto" w:fill="FFFFFF"/>
        </w:rPr>
        <w:t>Dyuti</w:t>
      </w:r>
      <w:proofErr w:type="spellEnd"/>
      <w:r w:rsidRPr="003E5E6C">
        <w:rPr>
          <w:rFonts w:ascii="Times New Roman" w:hAnsi="Times New Roman" w:cs="Times New Roman"/>
          <w:b/>
          <w:color w:val="222222"/>
          <w:shd w:val="clear" w:color="auto" w:fill="FFFFFF"/>
        </w:rPr>
        <w:t xml:space="preserve">, T. I., </w:t>
      </w:r>
      <w:proofErr w:type="spellStart"/>
      <w:r w:rsidRPr="003E5E6C">
        <w:rPr>
          <w:rFonts w:ascii="Times New Roman" w:hAnsi="Times New Roman" w:cs="Times New Roman"/>
          <w:b/>
          <w:color w:val="222222"/>
          <w:shd w:val="clear" w:color="auto" w:fill="FFFFFF"/>
        </w:rPr>
        <w:t>Tareque</w:t>
      </w:r>
      <w:proofErr w:type="spellEnd"/>
      <w:r w:rsidRPr="003E5E6C">
        <w:rPr>
          <w:rFonts w:ascii="Times New Roman" w:hAnsi="Times New Roman" w:cs="Times New Roman"/>
          <w:b/>
          <w:color w:val="222222"/>
          <w:shd w:val="clear" w:color="auto" w:fill="FFFFFF"/>
        </w:rPr>
        <w:t xml:space="preserve">, M., &amp; </w:t>
      </w:r>
      <w:proofErr w:type="spellStart"/>
      <w:r w:rsidRPr="003E5E6C">
        <w:rPr>
          <w:rFonts w:ascii="Times New Roman" w:hAnsi="Times New Roman" w:cs="Times New Roman"/>
          <w:b/>
          <w:color w:val="222222"/>
          <w:shd w:val="clear" w:color="auto" w:fill="FFFFFF"/>
        </w:rPr>
        <w:t>Alnour</w:t>
      </w:r>
      <w:proofErr w:type="spellEnd"/>
      <w:r w:rsidRPr="003E5E6C">
        <w:rPr>
          <w:rFonts w:ascii="Times New Roman" w:hAnsi="Times New Roman" w:cs="Times New Roman"/>
          <w:b/>
          <w:color w:val="222222"/>
          <w:shd w:val="clear" w:color="auto" w:fill="FFFFFF"/>
        </w:rPr>
        <w:t>, M. (2025). Health expenditure, governance and SDG3 nexus: a longitudinal analysis in BRICS economies. </w:t>
      </w:r>
      <w:r w:rsidRPr="003E5E6C">
        <w:rPr>
          <w:rFonts w:ascii="Times New Roman" w:hAnsi="Times New Roman" w:cs="Times New Roman"/>
          <w:b/>
          <w:iCs/>
          <w:color w:val="222222"/>
          <w:shd w:val="clear" w:color="auto" w:fill="FFFFFF"/>
        </w:rPr>
        <w:t>Globalization and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21</w:t>
      </w:r>
      <w:r w:rsidRPr="003E5E6C">
        <w:rPr>
          <w:rFonts w:ascii="Times New Roman" w:hAnsi="Times New Roman" w:cs="Times New Roman"/>
          <w:b/>
          <w:color w:val="222222"/>
          <w:shd w:val="clear" w:color="auto" w:fill="FFFFFF"/>
        </w:rPr>
        <w:t>(1), 18.</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Rahman</w:t>
      </w:r>
      <w:proofErr w:type="spellEnd"/>
      <w:r w:rsidRPr="003E5E6C">
        <w:rPr>
          <w:rFonts w:ascii="Times New Roman" w:hAnsi="Times New Roman" w:cs="Times New Roman"/>
          <w:b/>
          <w:color w:val="222222"/>
          <w:shd w:val="clear" w:color="auto" w:fill="FFFFFF"/>
        </w:rPr>
        <w:t xml:space="preserve">, M. M., </w:t>
      </w:r>
      <w:proofErr w:type="spellStart"/>
      <w:r w:rsidRPr="003E5E6C">
        <w:rPr>
          <w:rFonts w:ascii="Times New Roman" w:hAnsi="Times New Roman" w:cs="Times New Roman"/>
          <w:b/>
          <w:color w:val="222222"/>
          <w:shd w:val="clear" w:color="auto" w:fill="FFFFFF"/>
        </w:rPr>
        <w:t>Khanam</w:t>
      </w:r>
      <w:proofErr w:type="spellEnd"/>
      <w:r w:rsidRPr="003E5E6C">
        <w:rPr>
          <w:rFonts w:ascii="Times New Roman" w:hAnsi="Times New Roman" w:cs="Times New Roman"/>
          <w:b/>
          <w:color w:val="222222"/>
          <w:shd w:val="clear" w:color="auto" w:fill="FFFFFF"/>
        </w:rPr>
        <w:t xml:space="preserve">, R., &amp; </w:t>
      </w:r>
      <w:proofErr w:type="spellStart"/>
      <w:r w:rsidRPr="003E5E6C">
        <w:rPr>
          <w:rFonts w:ascii="Times New Roman" w:hAnsi="Times New Roman" w:cs="Times New Roman"/>
          <w:b/>
          <w:color w:val="222222"/>
          <w:shd w:val="clear" w:color="auto" w:fill="FFFFFF"/>
        </w:rPr>
        <w:t>Rahman</w:t>
      </w:r>
      <w:proofErr w:type="spellEnd"/>
      <w:r w:rsidRPr="003E5E6C">
        <w:rPr>
          <w:rFonts w:ascii="Times New Roman" w:hAnsi="Times New Roman" w:cs="Times New Roman"/>
          <w:b/>
          <w:color w:val="222222"/>
          <w:shd w:val="clear" w:color="auto" w:fill="FFFFFF"/>
        </w:rPr>
        <w:t>, M. (2018). Health care expenditure and health outcome nexus: new evidence from the SAARC-ASEAN region. </w:t>
      </w:r>
      <w:r w:rsidRPr="003E5E6C">
        <w:rPr>
          <w:rFonts w:ascii="Times New Roman" w:hAnsi="Times New Roman" w:cs="Times New Roman"/>
          <w:b/>
          <w:iCs/>
          <w:color w:val="222222"/>
          <w:shd w:val="clear" w:color="auto" w:fill="FFFFFF"/>
        </w:rPr>
        <w:t>Globalization and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14</w:t>
      </w:r>
      <w:r w:rsidRPr="003E5E6C">
        <w:rPr>
          <w:rFonts w:ascii="Times New Roman" w:hAnsi="Times New Roman" w:cs="Times New Roman"/>
          <w:b/>
          <w:color w:val="222222"/>
          <w:shd w:val="clear" w:color="auto" w:fill="FFFFFF"/>
        </w:rPr>
        <w:t>(1), 113.</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Ray, D., &amp; Linden, M. (2020). Health expenditure, longevity, and child mortality: dynamic panel data approach with global data. </w:t>
      </w:r>
      <w:r w:rsidRPr="003E5E6C">
        <w:rPr>
          <w:rFonts w:ascii="Times New Roman" w:hAnsi="Times New Roman" w:cs="Times New Roman"/>
          <w:b/>
          <w:iCs/>
          <w:color w:val="222222"/>
          <w:shd w:val="clear" w:color="auto" w:fill="FFFFFF"/>
        </w:rPr>
        <w:t>International Journal of Health Economics and Management</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20</w:t>
      </w:r>
      <w:r w:rsidRPr="003E5E6C">
        <w:rPr>
          <w:rFonts w:ascii="Times New Roman" w:hAnsi="Times New Roman" w:cs="Times New Roman"/>
          <w:b/>
          <w:color w:val="222222"/>
          <w:shd w:val="clear" w:color="auto" w:fill="FFFFFF"/>
        </w:rPr>
        <w:t>(1), 99-119.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Razakamanana</w:t>
      </w:r>
      <w:proofErr w:type="spellEnd"/>
      <w:r w:rsidRPr="003E5E6C">
        <w:rPr>
          <w:rFonts w:ascii="Times New Roman" w:hAnsi="Times New Roman" w:cs="Times New Roman"/>
          <w:b/>
          <w:color w:val="222222"/>
          <w:shd w:val="clear" w:color="auto" w:fill="FFFFFF"/>
        </w:rPr>
        <w:t xml:space="preserve">, M. V., </w:t>
      </w:r>
      <w:proofErr w:type="spellStart"/>
      <w:r w:rsidRPr="003E5E6C">
        <w:rPr>
          <w:rFonts w:ascii="Times New Roman" w:hAnsi="Times New Roman" w:cs="Times New Roman"/>
          <w:b/>
          <w:color w:val="222222"/>
          <w:shd w:val="clear" w:color="auto" w:fill="FFFFFF"/>
        </w:rPr>
        <w:t>Andrianatoandro</w:t>
      </w:r>
      <w:proofErr w:type="spellEnd"/>
      <w:r w:rsidRPr="003E5E6C">
        <w:rPr>
          <w:rFonts w:ascii="Times New Roman" w:hAnsi="Times New Roman" w:cs="Times New Roman"/>
          <w:b/>
          <w:color w:val="222222"/>
          <w:shd w:val="clear" w:color="auto" w:fill="FFFFFF"/>
        </w:rPr>
        <w:t xml:space="preserve">, V. T., &amp; </w:t>
      </w:r>
      <w:proofErr w:type="spellStart"/>
      <w:r w:rsidRPr="003E5E6C">
        <w:rPr>
          <w:rFonts w:ascii="Times New Roman" w:hAnsi="Times New Roman" w:cs="Times New Roman"/>
          <w:b/>
          <w:color w:val="222222"/>
          <w:shd w:val="clear" w:color="auto" w:fill="FFFFFF"/>
        </w:rPr>
        <w:t>Ramiandrisoa</w:t>
      </w:r>
      <w:proofErr w:type="spellEnd"/>
      <w:r w:rsidRPr="003E5E6C">
        <w:rPr>
          <w:rFonts w:ascii="Times New Roman" w:hAnsi="Times New Roman" w:cs="Times New Roman"/>
          <w:b/>
          <w:color w:val="222222"/>
          <w:shd w:val="clear" w:color="auto" w:fill="FFFFFF"/>
        </w:rPr>
        <w:t>, T. O. (2023). Do public health expenditures affect maternal and child health in Madagascar</w:t>
      </w:r>
      <w:proofErr w:type="gramStart"/>
      <w:r w:rsidRPr="003E5E6C">
        <w:rPr>
          <w:rFonts w:ascii="Times New Roman" w:hAnsi="Times New Roman" w:cs="Times New Roman"/>
          <w:b/>
          <w:color w:val="222222"/>
          <w:shd w:val="clear" w:color="auto" w:fill="FFFFFF"/>
        </w:rPr>
        <w:t>?.</w:t>
      </w:r>
      <w:proofErr w:type="gram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Health Economics Review</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13</w:t>
      </w:r>
      <w:r w:rsidRPr="003E5E6C">
        <w:rPr>
          <w:rFonts w:ascii="Times New Roman" w:hAnsi="Times New Roman" w:cs="Times New Roman"/>
          <w:b/>
          <w:color w:val="222222"/>
          <w:shd w:val="clear" w:color="auto" w:fill="FFFFFF"/>
        </w:rPr>
        <w:t>(1), 47.</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Rivera, B. (2004). Evidence on the relationship between public medical resources and health indicators. </w:t>
      </w:r>
      <w:r w:rsidRPr="003E5E6C">
        <w:rPr>
          <w:rFonts w:ascii="Times New Roman" w:hAnsi="Times New Roman" w:cs="Times New Roman"/>
          <w:b/>
          <w:iCs/>
          <w:color w:val="222222"/>
          <w:shd w:val="clear" w:color="auto" w:fill="FFFFFF"/>
        </w:rPr>
        <w:t>Journal of Economic Studies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31</w:t>
      </w:r>
      <w:r w:rsidRPr="003E5E6C">
        <w:rPr>
          <w:rFonts w:ascii="Times New Roman" w:hAnsi="Times New Roman" w:cs="Times New Roman"/>
          <w:b/>
          <w:color w:val="222222"/>
          <w:shd w:val="clear" w:color="auto" w:fill="FFFFFF"/>
        </w:rPr>
        <w:t>(2), 98-111.</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Romaniuk</w:t>
      </w:r>
      <w:proofErr w:type="spellEnd"/>
      <w:r w:rsidRPr="003E5E6C">
        <w:rPr>
          <w:rFonts w:ascii="Times New Roman" w:hAnsi="Times New Roman" w:cs="Times New Roman"/>
          <w:b/>
          <w:color w:val="222222"/>
          <w:shd w:val="clear" w:color="auto" w:fill="FFFFFF"/>
        </w:rPr>
        <w:t xml:space="preserve">, P., </w:t>
      </w:r>
      <w:proofErr w:type="spellStart"/>
      <w:r w:rsidRPr="003E5E6C">
        <w:rPr>
          <w:rFonts w:ascii="Times New Roman" w:hAnsi="Times New Roman" w:cs="Times New Roman"/>
          <w:b/>
          <w:color w:val="222222"/>
          <w:shd w:val="clear" w:color="auto" w:fill="FFFFFF"/>
        </w:rPr>
        <w:t>Poznańska</w:t>
      </w:r>
      <w:proofErr w:type="spellEnd"/>
      <w:r w:rsidRPr="003E5E6C">
        <w:rPr>
          <w:rFonts w:ascii="Times New Roman" w:hAnsi="Times New Roman" w:cs="Times New Roman"/>
          <w:b/>
          <w:color w:val="222222"/>
          <w:shd w:val="clear" w:color="auto" w:fill="FFFFFF"/>
        </w:rPr>
        <w:t xml:space="preserve">, A., </w:t>
      </w:r>
      <w:proofErr w:type="spellStart"/>
      <w:r w:rsidRPr="003E5E6C">
        <w:rPr>
          <w:rFonts w:ascii="Times New Roman" w:hAnsi="Times New Roman" w:cs="Times New Roman"/>
          <w:b/>
          <w:color w:val="222222"/>
          <w:shd w:val="clear" w:color="auto" w:fill="FFFFFF"/>
        </w:rPr>
        <w:t>Brukało</w:t>
      </w:r>
      <w:proofErr w:type="spellEnd"/>
      <w:r w:rsidRPr="003E5E6C">
        <w:rPr>
          <w:rFonts w:ascii="Times New Roman" w:hAnsi="Times New Roman" w:cs="Times New Roman"/>
          <w:b/>
          <w:color w:val="222222"/>
          <w:shd w:val="clear" w:color="auto" w:fill="FFFFFF"/>
        </w:rPr>
        <w:t xml:space="preserve">, K., &amp; </w:t>
      </w:r>
      <w:proofErr w:type="spellStart"/>
      <w:r w:rsidRPr="003E5E6C">
        <w:rPr>
          <w:rFonts w:ascii="Times New Roman" w:hAnsi="Times New Roman" w:cs="Times New Roman"/>
          <w:b/>
          <w:color w:val="222222"/>
          <w:shd w:val="clear" w:color="auto" w:fill="FFFFFF"/>
        </w:rPr>
        <w:t>Holecki</w:t>
      </w:r>
      <w:proofErr w:type="spellEnd"/>
      <w:r w:rsidRPr="003E5E6C">
        <w:rPr>
          <w:rFonts w:ascii="Times New Roman" w:hAnsi="Times New Roman" w:cs="Times New Roman"/>
          <w:b/>
          <w:color w:val="222222"/>
          <w:shd w:val="clear" w:color="auto" w:fill="FFFFFF"/>
        </w:rPr>
        <w:t>, T. (2020). Health system outcomes in BRICS countries and their association with the economic context. </w:t>
      </w:r>
      <w:r w:rsidRPr="003E5E6C">
        <w:rPr>
          <w:rFonts w:ascii="Times New Roman" w:hAnsi="Times New Roman" w:cs="Times New Roman"/>
          <w:b/>
          <w:iCs/>
          <w:color w:val="222222"/>
          <w:shd w:val="clear" w:color="auto" w:fill="FFFFFF"/>
        </w:rPr>
        <w:t>Frontiers in public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8</w:t>
      </w:r>
      <w:r w:rsidRPr="003E5E6C">
        <w:rPr>
          <w:rFonts w:ascii="Times New Roman" w:hAnsi="Times New Roman" w:cs="Times New Roman"/>
          <w:b/>
          <w:color w:val="222222"/>
          <w:shd w:val="clear" w:color="auto" w:fill="FFFFFF"/>
        </w:rPr>
        <w:t>, 80.</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Sede</w:t>
      </w:r>
      <w:proofErr w:type="spellEnd"/>
      <w:r w:rsidRPr="003E5E6C">
        <w:rPr>
          <w:rFonts w:ascii="Times New Roman" w:hAnsi="Times New Roman" w:cs="Times New Roman"/>
          <w:b/>
          <w:color w:val="222222"/>
          <w:shd w:val="clear" w:color="auto" w:fill="FFFFFF"/>
        </w:rPr>
        <w:t xml:space="preserve">, P. I., &amp; </w:t>
      </w:r>
      <w:proofErr w:type="spellStart"/>
      <w:r w:rsidRPr="003E5E6C">
        <w:rPr>
          <w:rFonts w:ascii="Times New Roman" w:hAnsi="Times New Roman" w:cs="Times New Roman"/>
          <w:b/>
          <w:color w:val="222222"/>
          <w:shd w:val="clear" w:color="auto" w:fill="FFFFFF"/>
        </w:rPr>
        <w:t>Ohemeng</w:t>
      </w:r>
      <w:proofErr w:type="spellEnd"/>
      <w:r w:rsidRPr="003E5E6C">
        <w:rPr>
          <w:rFonts w:ascii="Times New Roman" w:hAnsi="Times New Roman" w:cs="Times New Roman"/>
          <w:b/>
          <w:color w:val="222222"/>
          <w:shd w:val="clear" w:color="auto" w:fill="FFFFFF"/>
        </w:rPr>
        <w:t>, W. (2015). Socio-economic determinants of life expectancy in Nigeria (1980–2011). </w:t>
      </w:r>
      <w:r w:rsidRPr="003E5E6C">
        <w:rPr>
          <w:rFonts w:ascii="Times New Roman" w:hAnsi="Times New Roman" w:cs="Times New Roman"/>
          <w:b/>
          <w:iCs/>
          <w:color w:val="222222"/>
          <w:shd w:val="clear" w:color="auto" w:fill="FFFFFF"/>
        </w:rPr>
        <w:t>Health economics review</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5</w:t>
      </w:r>
      <w:r w:rsidRPr="003E5E6C">
        <w:rPr>
          <w:rFonts w:ascii="Times New Roman" w:hAnsi="Times New Roman" w:cs="Times New Roman"/>
          <w:b/>
          <w:color w:val="222222"/>
          <w:shd w:val="clear" w:color="auto" w:fill="FFFFFF"/>
        </w:rPr>
        <w:t>(1), 2.</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Shaffril</w:t>
      </w:r>
      <w:proofErr w:type="gramStart"/>
      <w:r w:rsidRPr="003E5E6C">
        <w:rPr>
          <w:rFonts w:ascii="Times New Roman" w:hAnsi="Times New Roman" w:cs="Times New Roman"/>
          <w:b/>
          <w:color w:val="222222"/>
          <w:shd w:val="clear" w:color="auto" w:fill="FFFFFF"/>
        </w:rPr>
        <w:t>,H</w:t>
      </w:r>
      <w:proofErr w:type="spellEnd"/>
      <w:proofErr w:type="gramEnd"/>
      <w:r w:rsidRPr="003E5E6C">
        <w:rPr>
          <w:rFonts w:ascii="Times New Roman" w:hAnsi="Times New Roman" w:cs="Times New Roman"/>
          <w:b/>
          <w:color w:val="222222"/>
          <w:shd w:val="clear" w:color="auto" w:fill="FFFFFF"/>
        </w:rPr>
        <w:t xml:space="preserve">. </w:t>
      </w:r>
      <w:proofErr w:type="spellStart"/>
      <w:r w:rsidRPr="003E5E6C">
        <w:rPr>
          <w:rFonts w:ascii="Times New Roman" w:hAnsi="Times New Roman" w:cs="Times New Roman"/>
          <w:b/>
          <w:color w:val="222222"/>
          <w:shd w:val="clear" w:color="auto" w:fill="FFFFFF"/>
        </w:rPr>
        <w:t>A.M.,Krauss</w:t>
      </w:r>
      <w:proofErr w:type="spellEnd"/>
      <w:r w:rsidRPr="003E5E6C">
        <w:rPr>
          <w:rFonts w:ascii="Times New Roman" w:hAnsi="Times New Roman" w:cs="Times New Roman"/>
          <w:b/>
          <w:color w:val="222222"/>
          <w:shd w:val="clear" w:color="auto" w:fill="FFFFFF"/>
        </w:rPr>
        <w:t xml:space="preserve">, S. </w:t>
      </w:r>
      <w:proofErr w:type="spellStart"/>
      <w:r w:rsidRPr="003E5E6C">
        <w:rPr>
          <w:rFonts w:ascii="Times New Roman" w:hAnsi="Times New Roman" w:cs="Times New Roman"/>
          <w:b/>
          <w:color w:val="222222"/>
          <w:shd w:val="clear" w:color="auto" w:fill="FFFFFF"/>
        </w:rPr>
        <w:t>E.,&amp;Samsuddin</w:t>
      </w:r>
      <w:proofErr w:type="spellEnd"/>
      <w:r w:rsidRPr="003E5E6C">
        <w:rPr>
          <w:rFonts w:ascii="Times New Roman" w:hAnsi="Times New Roman" w:cs="Times New Roman"/>
          <w:b/>
          <w:color w:val="222222"/>
          <w:shd w:val="clear" w:color="auto" w:fill="FFFFFF"/>
        </w:rPr>
        <w:t xml:space="preserve">, S. F. (2018). </w:t>
      </w:r>
      <w:proofErr w:type="spellStart"/>
      <w:r w:rsidRPr="003E5E6C">
        <w:rPr>
          <w:rFonts w:ascii="Times New Roman" w:hAnsi="Times New Roman" w:cs="Times New Roman"/>
          <w:b/>
          <w:color w:val="222222"/>
          <w:shd w:val="clear" w:color="auto" w:fill="FFFFFF"/>
        </w:rPr>
        <w:t>Asystematic</w:t>
      </w:r>
      <w:proofErr w:type="spellEnd"/>
      <w:r w:rsidRPr="003E5E6C">
        <w:rPr>
          <w:rFonts w:ascii="Times New Roman" w:hAnsi="Times New Roman" w:cs="Times New Roman"/>
          <w:b/>
          <w:color w:val="222222"/>
          <w:shd w:val="clear" w:color="auto" w:fill="FFFFFF"/>
        </w:rPr>
        <w:t xml:space="preserve"> review on Asian farmers’ adaptation practices towards climate change. Science of the Total Environment, 644, 683–695.</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lastRenderedPageBreak/>
        <w:t xml:space="preserve">Singh, R. K., et al. (2017). Perceptions of climate variability and livelihood adaptations relating to gender and wealth among the </w:t>
      </w:r>
      <w:proofErr w:type="spellStart"/>
      <w:r w:rsidRPr="003E5E6C">
        <w:rPr>
          <w:rFonts w:ascii="Times New Roman" w:hAnsi="Times New Roman" w:cs="Times New Roman"/>
          <w:b/>
          <w:color w:val="222222"/>
          <w:shd w:val="clear" w:color="auto" w:fill="FFFFFF"/>
        </w:rPr>
        <w:t>Adi</w:t>
      </w:r>
      <w:proofErr w:type="spellEnd"/>
      <w:r w:rsidRPr="003E5E6C">
        <w:rPr>
          <w:rFonts w:ascii="Times New Roman" w:hAnsi="Times New Roman" w:cs="Times New Roman"/>
          <w:b/>
          <w:color w:val="222222"/>
          <w:shd w:val="clear" w:color="auto" w:fill="FFFFFF"/>
        </w:rPr>
        <w:t xml:space="preserve"> community of the eastern Indian Himalayas. Applied Geography, 85, 41–52.</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 xml:space="preserve">Singh, S., Singh, A., Mohan, A., </w:t>
      </w:r>
      <w:proofErr w:type="spellStart"/>
      <w:r w:rsidRPr="003E5E6C">
        <w:rPr>
          <w:rFonts w:ascii="Times New Roman" w:hAnsi="Times New Roman" w:cs="Times New Roman"/>
          <w:b/>
          <w:color w:val="222222"/>
          <w:shd w:val="clear" w:color="auto" w:fill="FFFFFF"/>
        </w:rPr>
        <w:t>Batola</w:t>
      </w:r>
      <w:proofErr w:type="spellEnd"/>
      <w:r w:rsidRPr="003E5E6C">
        <w:rPr>
          <w:rFonts w:ascii="Times New Roman" w:hAnsi="Times New Roman" w:cs="Times New Roman"/>
          <w:b/>
          <w:color w:val="222222"/>
          <w:shd w:val="clear" w:color="auto" w:fill="FFFFFF"/>
        </w:rPr>
        <w:t>, M., &amp; Kumar, N. (2024). Health expenditures and health outcomes in Central Europe and the Baltic Region. </w:t>
      </w:r>
      <w:r w:rsidRPr="003E5E6C">
        <w:rPr>
          <w:rFonts w:ascii="Times New Roman" w:hAnsi="Times New Roman" w:cs="Times New Roman"/>
          <w:b/>
          <w:iCs/>
          <w:color w:val="222222"/>
          <w:shd w:val="clear" w:color="auto" w:fill="FFFFFF"/>
        </w:rPr>
        <w:t>Baltic Region</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16</w:t>
      </w:r>
      <w:r w:rsidRPr="003E5E6C">
        <w:rPr>
          <w:rFonts w:ascii="Times New Roman" w:hAnsi="Times New Roman" w:cs="Times New Roman"/>
          <w:b/>
          <w:color w:val="222222"/>
          <w:shd w:val="clear" w:color="auto" w:fill="FFFFFF"/>
        </w:rPr>
        <w:t>(2), 126-143.</w:t>
      </w:r>
    </w:p>
    <w:p w:rsidR="00A048BA" w:rsidRPr="003E5E6C" w:rsidRDefault="00A048BA" w:rsidP="003E5E6C">
      <w:pPr>
        <w:pStyle w:val="ListParagraph"/>
        <w:numPr>
          <w:ilvl w:val="0"/>
          <w:numId w:val="2"/>
        </w:numPr>
        <w:spacing w:line="480" w:lineRule="auto"/>
        <w:rPr>
          <w:rFonts w:ascii="Times New Roman" w:eastAsia="Times New Roman" w:hAnsi="Times New Roman" w:cs="Times New Roman"/>
          <w:b/>
        </w:rPr>
      </w:pPr>
      <w:proofErr w:type="spellStart"/>
      <w:r w:rsidRPr="003E5E6C">
        <w:rPr>
          <w:rFonts w:ascii="Times New Roman" w:eastAsia="Times New Roman" w:hAnsi="Times New Roman" w:cs="Times New Roman"/>
          <w:b/>
        </w:rPr>
        <w:t>Ssozi</w:t>
      </w:r>
      <w:proofErr w:type="spellEnd"/>
      <w:r w:rsidRPr="003E5E6C">
        <w:rPr>
          <w:rFonts w:ascii="Times New Roman" w:eastAsia="Times New Roman" w:hAnsi="Times New Roman" w:cs="Times New Roman"/>
          <w:b/>
        </w:rPr>
        <w:t xml:space="preserve">, J., &amp; </w:t>
      </w:r>
      <w:proofErr w:type="spellStart"/>
      <w:r w:rsidRPr="003E5E6C">
        <w:rPr>
          <w:rFonts w:ascii="Times New Roman" w:eastAsia="Times New Roman" w:hAnsi="Times New Roman" w:cs="Times New Roman"/>
          <w:b/>
        </w:rPr>
        <w:t>Amlani</w:t>
      </w:r>
      <w:proofErr w:type="spellEnd"/>
      <w:r w:rsidRPr="003E5E6C">
        <w:rPr>
          <w:rFonts w:ascii="Times New Roman" w:eastAsia="Times New Roman" w:hAnsi="Times New Roman" w:cs="Times New Roman"/>
          <w:b/>
        </w:rPr>
        <w:t>, S. (2015). The effectiveness of health expenditure on the proximate and ultimate goals of healthcare in Sub-Saharan Africa. World Development, 76, 165–179. https://doi.org/10.1016/j.worlddev.2015.07.010</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 xml:space="preserve">Sultana, T., Ahmed, F., &amp; </w:t>
      </w:r>
      <w:proofErr w:type="spellStart"/>
      <w:r w:rsidRPr="003E5E6C">
        <w:rPr>
          <w:rFonts w:ascii="Times New Roman" w:hAnsi="Times New Roman" w:cs="Times New Roman"/>
          <w:b/>
          <w:color w:val="222222"/>
          <w:shd w:val="clear" w:color="auto" w:fill="FFFFFF"/>
        </w:rPr>
        <w:t>Tareque</w:t>
      </w:r>
      <w:proofErr w:type="spellEnd"/>
      <w:r w:rsidRPr="003E5E6C">
        <w:rPr>
          <w:rFonts w:ascii="Times New Roman" w:hAnsi="Times New Roman" w:cs="Times New Roman"/>
          <w:b/>
          <w:color w:val="222222"/>
          <w:shd w:val="clear" w:color="auto" w:fill="FFFFFF"/>
        </w:rPr>
        <w:t>, M. (2023). An inquiry into the achievements in health outcomes of Bangladesh: role of health expenditure, income, governance and female education. </w:t>
      </w:r>
      <w:r w:rsidRPr="003E5E6C">
        <w:rPr>
          <w:rFonts w:ascii="Times New Roman" w:hAnsi="Times New Roman" w:cs="Times New Roman"/>
          <w:b/>
          <w:iCs/>
          <w:color w:val="222222"/>
          <w:shd w:val="clear" w:color="auto" w:fill="FFFFFF"/>
        </w:rPr>
        <w:t>International Journal of Human Rights in Healthcare</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16</w:t>
      </w:r>
      <w:r w:rsidRPr="003E5E6C">
        <w:rPr>
          <w:rFonts w:ascii="Times New Roman" w:hAnsi="Times New Roman" w:cs="Times New Roman"/>
          <w:b/>
          <w:color w:val="222222"/>
          <w:shd w:val="clear" w:color="auto" w:fill="FFFFFF"/>
        </w:rPr>
        <w:t>(1), 93-114.</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Terrelonge</w:t>
      </w:r>
      <w:proofErr w:type="spellEnd"/>
      <w:r w:rsidRPr="003E5E6C">
        <w:rPr>
          <w:rFonts w:ascii="Times New Roman" w:hAnsi="Times New Roman" w:cs="Times New Roman"/>
          <w:b/>
          <w:color w:val="222222"/>
          <w:shd w:val="clear" w:color="auto" w:fill="FFFFFF"/>
        </w:rPr>
        <w:t>, S. C. (2014). For health, strength, and daily food: the dual impact of remittances and public health expenditure on household health spending and child health outcomes. </w:t>
      </w:r>
      <w:r w:rsidRPr="003E5E6C">
        <w:rPr>
          <w:rFonts w:ascii="Times New Roman" w:hAnsi="Times New Roman" w:cs="Times New Roman"/>
          <w:b/>
          <w:iCs/>
          <w:color w:val="222222"/>
          <w:shd w:val="clear" w:color="auto" w:fill="FFFFFF"/>
        </w:rPr>
        <w:t>The Journal of Development Studies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50</w:t>
      </w:r>
      <w:r w:rsidRPr="003E5E6C">
        <w:rPr>
          <w:rFonts w:ascii="Times New Roman" w:hAnsi="Times New Roman" w:cs="Times New Roman"/>
          <w:b/>
          <w:color w:val="222222"/>
          <w:shd w:val="clear" w:color="auto" w:fill="FFFFFF"/>
        </w:rPr>
        <w:t>(10), 1397-1410.</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Tigga</w:t>
      </w:r>
      <w:proofErr w:type="spellEnd"/>
      <w:r w:rsidRPr="003E5E6C">
        <w:rPr>
          <w:rFonts w:ascii="Times New Roman" w:hAnsi="Times New Roman" w:cs="Times New Roman"/>
          <w:b/>
          <w:color w:val="222222"/>
          <w:shd w:val="clear" w:color="auto" w:fill="FFFFFF"/>
        </w:rPr>
        <w:t xml:space="preserve">, N. S., &amp; </w:t>
      </w:r>
      <w:proofErr w:type="spellStart"/>
      <w:r w:rsidRPr="003E5E6C">
        <w:rPr>
          <w:rFonts w:ascii="Times New Roman" w:hAnsi="Times New Roman" w:cs="Times New Roman"/>
          <w:b/>
          <w:color w:val="222222"/>
          <w:shd w:val="clear" w:color="auto" w:fill="FFFFFF"/>
        </w:rPr>
        <w:t>Sarkar</w:t>
      </w:r>
      <w:proofErr w:type="spellEnd"/>
      <w:r w:rsidRPr="003E5E6C">
        <w:rPr>
          <w:rFonts w:ascii="Times New Roman" w:hAnsi="Times New Roman" w:cs="Times New Roman"/>
          <w:b/>
          <w:color w:val="222222"/>
          <w:shd w:val="clear" w:color="auto" w:fill="FFFFFF"/>
        </w:rPr>
        <w:t xml:space="preserve">, P. (2025). Has the efficiency and productivity of the health system in India improved during post-policy period? Application of the bootstrap data envelopment analysis and </w:t>
      </w:r>
      <w:proofErr w:type="spellStart"/>
      <w:r w:rsidRPr="003E5E6C">
        <w:rPr>
          <w:rFonts w:ascii="Times New Roman" w:hAnsi="Times New Roman" w:cs="Times New Roman"/>
          <w:b/>
          <w:color w:val="222222"/>
          <w:shd w:val="clear" w:color="auto" w:fill="FFFFFF"/>
        </w:rPr>
        <w:t>Malmquist</w:t>
      </w:r>
      <w:proofErr w:type="spellEnd"/>
      <w:r w:rsidRPr="003E5E6C">
        <w:rPr>
          <w:rFonts w:ascii="Times New Roman" w:hAnsi="Times New Roman" w:cs="Times New Roman"/>
          <w:b/>
          <w:color w:val="222222"/>
          <w:shd w:val="clear" w:color="auto" w:fill="FFFFFF"/>
        </w:rPr>
        <w:t xml:space="preserve"> productivity index. </w:t>
      </w:r>
      <w:r w:rsidRPr="003E5E6C">
        <w:rPr>
          <w:rFonts w:ascii="Times New Roman" w:hAnsi="Times New Roman" w:cs="Times New Roman"/>
          <w:b/>
          <w:iCs/>
          <w:color w:val="222222"/>
          <w:shd w:val="clear" w:color="auto" w:fill="FFFFFF"/>
        </w:rPr>
        <w:t>Applied Economics</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57</w:t>
      </w:r>
      <w:r w:rsidRPr="003E5E6C">
        <w:rPr>
          <w:rFonts w:ascii="Times New Roman" w:hAnsi="Times New Roman" w:cs="Times New Roman"/>
          <w:b/>
          <w:color w:val="222222"/>
          <w:shd w:val="clear" w:color="auto" w:fill="FFFFFF"/>
        </w:rPr>
        <w:t>(11), 1239-1256.</w:t>
      </w:r>
    </w:p>
    <w:p w:rsidR="00A048BA" w:rsidRPr="003E5E6C" w:rsidRDefault="00A048BA" w:rsidP="003E5E6C">
      <w:pPr>
        <w:pStyle w:val="ListParagraph"/>
        <w:numPr>
          <w:ilvl w:val="0"/>
          <w:numId w:val="2"/>
        </w:numPr>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Ullah</w:t>
      </w:r>
      <w:proofErr w:type="spellEnd"/>
      <w:r w:rsidRPr="003E5E6C">
        <w:rPr>
          <w:rFonts w:ascii="Times New Roman" w:hAnsi="Times New Roman" w:cs="Times New Roman"/>
          <w:b/>
          <w:color w:val="222222"/>
          <w:shd w:val="clear" w:color="auto" w:fill="FFFFFF"/>
        </w:rPr>
        <w:t xml:space="preserve">, I., </w:t>
      </w:r>
      <w:proofErr w:type="spellStart"/>
      <w:r w:rsidRPr="003E5E6C">
        <w:rPr>
          <w:rFonts w:ascii="Times New Roman" w:hAnsi="Times New Roman" w:cs="Times New Roman"/>
          <w:b/>
          <w:color w:val="222222"/>
          <w:shd w:val="clear" w:color="auto" w:fill="FFFFFF"/>
        </w:rPr>
        <w:t>Ullah</w:t>
      </w:r>
      <w:proofErr w:type="spellEnd"/>
      <w:r w:rsidRPr="003E5E6C">
        <w:rPr>
          <w:rFonts w:ascii="Times New Roman" w:hAnsi="Times New Roman" w:cs="Times New Roman"/>
          <w:b/>
          <w:color w:val="222222"/>
          <w:shd w:val="clear" w:color="auto" w:fill="FFFFFF"/>
        </w:rPr>
        <w:t xml:space="preserve">, A., Ali, S., </w:t>
      </w:r>
      <w:proofErr w:type="spellStart"/>
      <w:r w:rsidRPr="003E5E6C">
        <w:rPr>
          <w:rFonts w:ascii="Times New Roman" w:hAnsi="Times New Roman" w:cs="Times New Roman"/>
          <w:b/>
          <w:color w:val="222222"/>
          <w:shd w:val="clear" w:color="auto" w:fill="FFFFFF"/>
        </w:rPr>
        <w:t>Poulova</w:t>
      </w:r>
      <w:proofErr w:type="spellEnd"/>
      <w:r w:rsidRPr="003E5E6C">
        <w:rPr>
          <w:rFonts w:ascii="Times New Roman" w:hAnsi="Times New Roman" w:cs="Times New Roman"/>
          <w:b/>
          <w:color w:val="222222"/>
          <w:shd w:val="clear" w:color="auto" w:fill="FFFFFF"/>
        </w:rPr>
        <w:t xml:space="preserve">, P., Akbar, A., </w:t>
      </w:r>
      <w:proofErr w:type="spellStart"/>
      <w:r w:rsidRPr="003E5E6C">
        <w:rPr>
          <w:rFonts w:ascii="Times New Roman" w:hAnsi="Times New Roman" w:cs="Times New Roman"/>
          <w:b/>
          <w:color w:val="222222"/>
          <w:shd w:val="clear" w:color="auto" w:fill="FFFFFF"/>
        </w:rPr>
        <w:t>Haroon</w:t>
      </w:r>
      <w:proofErr w:type="spellEnd"/>
      <w:r w:rsidRPr="003E5E6C">
        <w:rPr>
          <w:rFonts w:ascii="Times New Roman" w:hAnsi="Times New Roman" w:cs="Times New Roman"/>
          <w:b/>
          <w:color w:val="222222"/>
          <w:shd w:val="clear" w:color="auto" w:fill="FFFFFF"/>
        </w:rPr>
        <w:t xml:space="preserve"> Shah, M</w:t>
      </w:r>
      <w:proofErr w:type="gramStart"/>
      <w:r w:rsidRPr="003E5E6C">
        <w:rPr>
          <w:rFonts w:ascii="Times New Roman" w:hAnsi="Times New Roman" w:cs="Times New Roman"/>
          <w:b/>
          <w:color w:val="222222"/>
          <w:shd w:val="clear" w:color="auto" w:fill="FFFFFF"/>
        </w:rPr>
        <w:t>., ...</w:t>
      </w:r>
      <w:proofErr w:type="gramEnd"/>
      <w:r w:rsidRPr="003E5E6C">
        <w:rPr>
          <w:rFonts w:ascii="Times New Roman" w:hAnsi="Times New Roman" w:cs="Times New Roman"/>
          <w:b/>
          <w:color w:val="222222"/>
          <w:shd w:val="clear" w:color="auto" w:fill="FFFFFF"/>
        </w:rPr>
        <w:t xml:space="preserve"> &amp; </w:t>
      </w:r>
      <w:proofErr w:type="spellStart"/>
      <w:r w:rsidRPr="003E5E6C">
        <w:rPr>
          <w:rFonts w:ascii="Times New Roman" w:hAnsi="Times New Roman" w:cs="Times New Roman"/>
          <w:b/>
          <w:color w:val="222222"/>
          <w:shd w:val="clear" w:color="auto" w:fill="FFFFFF"/>
        </w:rPr>
        <w:t>Afridi</w:t>
      </w:r>
      <w:proofErr w:type="spellEnd"/>
      <w:r w:rsidRPr="003E5E6C">
        <w:rPr>
          <w:rFonts w:ascii="Times New Roman" w:hAnsi="Times New Roman" w:cs="Times New Roman"/>
          <w:b/>
          <w:color w:val="222222"/>
          <w:shd w:val="clear" w:color="auto" w:fill="FFFFFF"/>
        </w:rPr>
        <w:t xml:space="preserve">, F. E. A. (2021). Public health expenditures and health outcomes in Pakistan: evidence from </w:t>
      </w:r>
      <w:proofErr w:type="spellStart"/>
      <w:r w:rsidRPr="003E5E6C">
        <w:rPr>
          <w:rFonts w:ascii="Times New Roman" w:hAnsi="Times New Roman" w:cs="Times New Roman"/>
          <w:b/>
          <w:color w:val="222222"/>
          <w:shd w:val="clear" w:color="auto" w:fill="FFFFFF"/>
        </w:rPr>
        <w:t>quantile</w:t>
      </w:r>
      <w:proofErr w:type="spellEnd"/>
      <w:r w:rsidRPr="003E5E6C">
        <w:rPr>
          <w:rFonts w:ascii="Times New Roman" w:hAnsi="Times New Roman" w:cs="Times New Roman"/>
          <w:b/>
          <w:color w:val="222222"/>
          <w:shd w:val="clear" w:color="auto" w:fill="FFFFFF"/>
        </w:rPr>
        <w:t xml:space="preserve"> autoregressive distributed lag model. </w:t>
      </w:r>
      <w:r w:rsidRPr="003E5E6C">
        <w:rPr>
          <w:rFonts w:ascii="Times New Roman" w:hAnsi="Times New Roman" w:cs="Times New Roman"/>
          <w:b/>
          <w:iCs/>
          <w:color w:val="222222"/>
          <w:shd w:val="clear" w:color="auto" w:fill="FFFFFF"/>
        </w:rPr>
        <w:t>Risk Management and Healthcare Policy</w:t>
      </w:r>
      <w:r w:rsidRPr="003E5E6C">
        <w:rPr>
          <w:rFonts w:ascii="Times New Roman" w:hAnsi="Times New Roman" w:cs="Times New Roman"/>
          <w:b/>
          <w:color w:val="222222"/>
          <w:shd w:val="clear" w:color="auto" w:fill="FFFFFF"/>
        </w:rPr>
        <w:t>, 3893-3909.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t>Wang, L. (2003). Determinants of child mortality in LDCs: empirical findings from demographic and health surveys. </w:t>
      </w:r>
      <w:r w:rsidRPr="003E5E6C">
        <w:rPr>
          <w:rFonts w:ascii="Times New Roman" w:hAnsi="Times New Roman" w:cs="Times New Roman"/>
          <w:b/>
          <w:iCs/>
          <w:color w:val="222222"/>
          <w:shd w:val="clear" w:color="auto" w:fill="FFFFFF"/>
        </w:rPr>
        <w:t>Health policy</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65</w:t>
      </w:r>
      <w:r w:rsidRPr="003E5E6C">
        <w:rPr>
          <w:rFonts w:ascii="Times New Roman" w:hAnsi="Times New Roman" w:cs="Times New Roman"/>
          <w:b/>
          <w:color w:val="222222"/>
          <w:shd w:val="clear" w:color="auto" w:fill="FFFFFF"/>
        </w:rPr>
        <w:t>(3), 277-299.</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proofErr w:type="spellStart"/>
      <w:r w:rsidRPr="003E5E6C">
        <w:rPr>
          <w:rFonts w:ascii="Times New Roman" w:hAnsi="Times New Roman" w:cs="Times New Roman"/>
          <w:b/>
          <w:color w:val="222222"/>
          <w:shd w:val="clear" w:color="auto" w:fill="FFFFFF"/>
        </w:rPr>
        <w:t>Youkta</w:t>
      </w:r>
      <w:proofErr w:type="spellEnd"/>
      <w:r w:rsidRPr="003E5E6C">
        <w:rPr>
          <w:rFonts w:ascii="Times New Roman" w:hAnsi="Times New Roman" w:cs="Times New Roman"/>
          <w:b/>
          <w:color w:val="222222"/>
          <w:shd w:val="clear" w:color="auto" w:fill="FFFFFF"/>
        </w:rPr>
        <w:t xml:space="preserve">, K., &amp; </w:t>
      </w:r>
      <w:proofErr w:type="spellStart"/>
      <w:r w:rsidRPr="003E5E6C">
        <w:rPr>
          <w:rFonts w:ascii="Times New Roman" w:hAnsi="Times New Roman" w:cs="Times New Roman"/>
          <w:b/>
          <w:color w:val="222222"/>
          <w:shd w:val="clear" w:color="auto" w:fill="FFFFFF"/>
        </w:rPr>
        <w:t>Paramanik</w:t>
      </w:r>
      <w:proofErr w:type="spellEnd"/>
      <w:r w:rsidRPr="003E5E6C">
        <w:rPr>
          <w:rFonts w:ascii="Times New Roman" w:hAnsi="Times New Roman" w:cs="Times New Roman"/>
          <w:b/>
          <w:color w:val="222222"/>
          <w:shd w:val="clear" w:color="auto" w:fill="FFFFFF"/>
        </w:rPr>
        <w:t>, R. N. (2022). Convergence analysis of health expenditure in Indian states: do political factors matter</w:t>
      </w:r>
      <w:proofErr w:type="gramStart"/>
      <w:r w:rsidRPr="003E5E6C">
        <w:rPr>
          <w:rFonts w:ascii="Times New Roman" w:hAnsi="Times New Roman" w:cs="Times New Roman"/>
          <w:b/>
          <w:color w:val="222222"/>
          <w:shd w:val="clear" w:color="auto" w:fill="FFFFFF"/>
        </w:rPr>
        <w:t>?.</w:t>
      </w:r>
      <w:proofErr w:type="gramEnd"/>
      <w:r w:rsidRPr="003E5E6C">
        <w:rPr>
          <w:rFonts w:ascii="Times New Roman" w:hAnsi="Times New Roman" w:cs="Times New Roman"/>
          <w:b/>
          <w:color w:val="222222"/>
          <w:shd w:val="clear" w:color="auto" w:fill="FFFFFF"/>
        </w:rPr>
        <w:t> </w:t>
      </w:r>
      <w:proofErr w:type="spellStart"/>
      <w:r w:rsidRPr="003E5E6C">
        <w:rPr>
          <w:rFonts w:ascii="Times New Roman" w:hAnsi="Times New Roman" w:cs="Times New Roman"/>
          <w:b/>
          <w:iCs/>
          <w:color w:val="222222"/>
          <w:shd w:val="clear" w:color="auto" w:fill="FFFFFF"/>
        </w:rPr>
        <w:t>GeoJournal</w:t>
      </w:r>
      <w:proofErr w:type="spell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87</w:t>
      </w:r>
      <w:r w:rsidRPr="003E5E6C">
        <w:rPr>
          <w:rFonts w:ascii="Times New Roman" w:hAnsi="Times New Roman" w:cs="Times New Roman"/>
          <w:b/>
          <w:color w:val="222222"/>
          <w:shd w:val="clear" w:color="auto" w:fill="FFFFFF"/>
        </w:rPr>
        <w:t>(3), 1469-1478.</w:t>
      </w:r>
    </w:p>
    <w:p w:rsidR="00A048BA" w:rsidRPr="003E5E6C" w:rsidRDefault="00A048BA" w:rsidP="003E5E6C">
      <w:pPr>
        <w:pStyle w:val="ListParagraph"/>
        <w:numPr>
          <w:ilvl w:val="0"/>
          <w:numId w:val="2"/>
        </w:numPr>
        <w:tabs>
          <w:tab w:val="left" w:pos="5178"/>
        </w:tabs>
        <w:spacing w:line="480" w:lineRule="auto"/>
        <w:rPr>
          <w:rFonts w:ascii="Times New Roman" w:hAnsi="Times New Roman" w:cs="Times New Roman"/>
          <w:b/>
          <w:color w:val="222222"/>
          <w:shd w:val="clear" w:color="auto" w:fill="FFFFFF"/>
        </w:rPr>
      </w:pPr>
      <w:r w:rsidRPr="003E5E6C">
        <w:rPr>
          <w:rFonts w:ascii="Times New Roman" w:hAnsi="Times New Roman" w:cs="Times New Roman"/>
          <w:b/>
          <w:color w:val="222222"/>
          <w:shd w:val="clear" w:color="auto" w:fill="FFFFFF"/>
        </w:rPr>
        <w:lastRenderedPageBreak/>
        <w:t xml:space="preserve">Zhou, D., </w:t>
      </w:r>
      <w:proofErr w:type="spellStart"/>
      <w:r w:rsidRPr="003E5E6C">
        <w:rPr>
          <w:rFonts w:ascii="Times New Roman" w:hAnsi="Times New Roman" w:cs="Times New Roman"/>
          <w:b/>
          <w:color w:val="222222"/>
          <w:shd w:val="clear" w:color="auto" w:fill="FFFFFF"/>
        </w:rPr>
        <w:t>Bassey</w:t>
      </w:r>
      <w:proofErr w:type="spellEnd"/>
      <w:r w:rsidRPr="003E5E6C">
        <w:rPr>
          <w:rFonts w:ascii="Times New Roman" w:hAnsi="Times New Roman" w:cs="Times New Roman"/>
          <w:b/>
          <w:color w:val="222222"/>
          <w:shd w:val="clear" w:color="auto" w:fill="FFFFFF"/>
        </w:rPr>
        <w:t xml:space="preserve">, R. A., Yan, M., &amp; </w:t>
      </w:r>
      <w:proofErr w:type="spellStart"/>
      <w:r w:rsidRPr="003E5E6C">
        <w:rPr>
          <w:rFonts w:ascii="Times New Roman" w:hAnsi="Times New Roman" w:cs="Times New Roman"/>
          <w:b/>
          <w:color w:val="222222"/>
          <w:shd w:val="clear" w:color="auto" w:fill="FFFFFF"/>
        </w:rPr>
        <w:t>Aderemi</w:t>
      </w:r>
      <w:proofErr w:type="spellEnd"/>
      <w:r w:rsidRPr="003E5E6C">
        <w:rPr>
          <w:rFonts w:ascii="Times New Roman" w:hAnsi="Times New Roman" w:cs="Times New Roman"/>
          <w:b/>
          <w:color w:val="222222"/>
          <w:shd w:val="clear" w:color="auto" w:fill="FFFFFF"/>
        </w:rPr>
        <w:t>, T. A. (2023). Do health expenditures affect under-five mortality and life expectancy in the ECOWAS sub-Region</w:t>
      </w:r>
      <w:proofErr w:type="gramStart"/>
      <w:r w:rsidRPr="003E5E6C">
        <w:rPr>
          <w:rFonts w:ascii="Times New Roman" w:hAnsi="Times New Roman" w:cs="Times New Roman"/>
          <w:b/>
          <w:color w:val="222222"/>
          <w:shd w:val="clear" w:color="auto" w:fill="FFFFFF"/>
        </w:rPr>
        <w:t>?.</w:t>
      </w:r>
      <w:proofErr w:type="gramEnd"/>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African Journal of Reproductive Health</w:t>
      </w:r>
      <w:r w:rsidRPr="003E5E6C">
        <w:rPr>
          <w:rFonts w:ascii="Times New Roman" w:hAnsi="Times New Roman" w:cs="Times New Roman"/>
          <w:b/>
          <w:color w:val="222222"/>
          <w:shd w:val="clear" w:color="auto" w:fill="FFFFFF"/>
        </w:rPr>
        <w:t>, </w:t>
      </w:r>
      <w:r w:rsidRPr="003E5E6C">
        <w:rPr>
          <w:rFonts w:ascii="Times New Roman" w:hAnsi="Times New Roman" w:cs="Times New Roman"/>
          <w:b/>
          <w:iCs/>
          <w:color w:val="222222"/>
          <w:shd w:val="clear" w:color="auto" w:fill="FFFFFF"/>
        </w:rPr>
        <w:t>27</w:t>
      </w:r>
      <w:r w:rsidRPr="003E5E6C">
        <w:rPr>
          <w:rFonts w:ascii="Times New Roman" w:hAnsi="Times New Roman" w:cs="Times New Roman"/>
          <w:b/>
          <w:color w:val="222222"/>
          <w:shd w:val="clear" w:color="auto" w:fill="FFFFFF"/>
        </w:rPr>
        <w:t>(8), 105-113.</w:t>
      </w:r>
    </w:p>
    <w:sectPr w:rsidR="00A048BA" w:rsidRPr="003E5E6C" w:rsidSect="004F0F8A">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Roman">
    <w:altName w:val="Times New Roman"/>
    <w:charset w:val="00"/>
    <w:family w:val="roman"/>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OEKF N+ Gulliver">
    <w:altName w:val="Gulliver"/>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81753A"/>
    <w:multiLevelType w:val="hybridMultilevel"/>
    <w:tmpl w:val="2BC6A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102558"/>
    <w:multiLevelType w:val="hybridMultilevel"/>
    <w:tmpl w:val="978EC84A"/>
    <w:lvl w:ilvl="0" w:tplc="4009001B">
      <w:start w:val="1"/>
      <w:numFmt w:val="lowerRoman"/>
      <w:lvlText w:val="%1."/>
      <w:lvlJc w:val="righ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2">
    <w:nsid w:val="665B7853"/>
    <w:multiLevelType w:val="hybridMultilevel"/>
    <w:tmpl w:val="45288394"/>
    <w:numStyleLink w:val="Bullet"/>
  </w:abstractNum>
  <w:abstractNum w:abstractNumId="3">
    <w:nsid w:val="67212B09"/>
    <w:multiLevelType w:val="hybridMultilevel"/>
    <w:tmpl w:val="45288394"/>
    <w:styleLink w:val="Bullet"/>
    <w:lvl w:ilvl="0" w:tplc="3C948D48">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9C34F2E0">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0C64B7D2">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6E6A6D80">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1EF26D56">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E37243E0">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40CAE680">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582622E6">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3724C6E0">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3"/>
  </w:num>
  <w:num w:numId="4">
    <w:abstractNumId w:val="2"/>
    <w:lvlOverride w:ilvl="0">
      <w:lvl w:ilvl="0" w:tplc="414ED51A">
        <w:start w:val="1"/>
        <w:numFmt w:val="bullet"/>
        <w:lvlText w:val="•"/>
        <w:lvlJc w:val="left"/>
        <w:pPr>
          <w:ind w:left="72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3A26CD0">
        <w:start w:val="1"/>
        <w:numFmt w:val="bullet"/>
        <w:lvlText w:val="•"/>
        <w:lvlJc w:val="left"/>
        <w:pPr>
          <w:ind w:left="94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Override>
    <w:lvlOverride w:ilvl="2">
      <w:lvl w:ilvl="2" w:tplc="C82A6E5C">
        <w:start w:val="1"/>
        <w:numFmt w:val="bullet"/>
        <w:lvlText w:val="•"/>
        <w:lvlJc w:val="left"/>
        <w:pPr>
          <w:ind w:left="116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Override>
    <w:lvlOverride w:ilvl="3">
      <w:lvl w:ilvl="3" w:tplc="271603F4">
        <w:start w:val="1"/>
        <w:numFmt w:val="bullet"/>
        <w:lvlText w:val="•"/>
        <w:lvlJc w:val="left"/>
        <w:pPr>
          <w:ind w:left="138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Override>
    <w:lvlOverride w:ilvl="4">
      <w:lvl w:ilvl="4" w:tplc="13085D4A">
        <w:start w:val="1"/>
        <w:numFmt w:val="bullet"/>
        <w:lvlText w:val="•"/>
        <w:lvlJc w:val="left"/>
        <w:pPr>
          <w:ind w:left="160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Override>
    <w:lvlOverride w:ilvl="5">
      <w:lvl w:ilvl="5" w:tplc="535A3A16">
        <w:start w:val="1"/>
        <w:numFmt w:val="bullet"/>
        <w:lvlText w:val="•"/>
        <w:lvlJc w:val="left"/>
        <w:pPr>
          <w:ind w:left="182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Override>
    <w:lvlOverride w:ilvl="6">
      <w:lvl w:ilvl="6" w:tplc="A8BE12B0">
        <w:start w:val="1"/>
        <w:numFmt w:val="bullet"/>
        <w:lvlText w:val="•"/>
        <w:lvlJc w:val="left"/>
        <w:pPr>
          <w:ind w:left="204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Override>
    <w:lvlOverride w:ilvl="7">
      <w:lvl w:ilvl="7" w:tplc="4AFE820A">
        <w:start w:val="1"/>
        <w:numFmt w:val="bullet"/>
        <w:lvlText w:val="•"/>
        <w:lvlJc w:val="left"/>
        <w:pPr>
          <w:ind w:left="226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Override>
    <w:lvlOverride w:ilvl="8">
      <w:lvl w:ilvl="8" w:tplc="255236A2">
        <w:start w:val="1"/>
        <w:numFmt w:val="bullet"/>
        <w:lvlText w:val="•"/>
        <w:lvlJc w:val="left"/>
        <w:pPr>
          <w:ind w:left="248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Override>
  </w:num>
  <w:num w:numId="5">
    <w:abstractNumId w:val="2"/>
    <w:lvlOverride w:ilvl="0">
      <w:lvl w:ilvl="0" w:tplc="414ED51A">
        <w:start w:val="1"/>
        <w:numFmt w:val="bullet"/>
        <w:lvlText w:val="•"/>
        <w:lvlJc w:val="left"/>
        <w:pPr>
          <w:ind w:left="720" w:hanging="500"/>
        </w:pPr>
        <w:rPr>
          <w:rFonts w:ascii="Times Roman" w:eastAsia="Times Roman" w:hAnsi="Times Roman" w:cs="Times Roman"/>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D3A26CD0">
        <w:start w:val="1"/>
        <w:numFmt w:val="bullet"/>
        <w:lvlText w:val="•"/>
        <w:lvlJc w:val="left"/>
        <w:pPr>
          <w:ind w:left="940" w:hanging="500"/>
        </w:pPr>
        <w:rPr>
          <w:rFonts w:ascii="Times Roman" w:eastAsia="Times Roman" w:hAnsi="Times Roman" w:cs="Times Roman"/>
          <w:b w:val="0"/>
          <w:bCs w:val="0"/>
          <w:i/>
          <w:iCs/>
          <w:caps w:val="0"/>
          <w:smallCaps w:val="0"/>
          <w:strike w:val="0"/>
          <w:dstrike w:val="0"/>
          <w:outline w:val="0"/>
          <w:emboss w:val="0"/>
          <w:imprint w:val="0"/>
          <w:spacing w:val="0"/>
          <w:w w:val="100"/>
          <w:kern w:val="0"/>
          <w:position w:val="-2"/>
          <w:highlight w:val="none"/>
          <w:vertAlign w:val="baseline"/>
        </w:rPr>
      </w:lvl>
    </w:lvlOverride>
    <w:lvlOverride w:ilvl="2">
      <w:lvl w:ilvl="2" w:tplc="C82A6E5C">
        <w:start w:val="1"/>
        <w:numFmt w:val="bullet"/>
        <w:lvlText w:val="•"/>
        <w:lvlJc w:val="left"/>
        <w:pPr>
          <w:ind w:left="1160" w:hanging="500"/>
        </w:pPr>
        <w:rPr>
          <w:rFonts w:ascii="Times Roman" w:eastAsia="Times Roman" w:hAnsi="Times Roman" w:cs="Times Roman"/>
          <w:b w:val="0"/>
          <w:bCs w:val="0"/>
          <w:i/>
          <w:iCs/>
          <w:caps w:val="0"/>
          <w:smallCaps w:val="0"/>
          <w:strike w:val="0"/>
          <w:dstrike w:val="0"/>
          <w:outline w:val="0"/>
          <w:emboss w:val="0"/>
          <w:imprint w:val="0"/>
          <w:spacing w:val="0"/>
          <w:w w:val="100"/>
          <w:kern w:val="0"/>
          <w:position w:val="-2"/>
          <w:highlight w:val="none"/>
          <w:vertAlign w:val="baseline"/>
        </w:rPr>
      </w:lvl>
    </w:lvlOverride>
    <w:lvlOverride w:ilvl="3">
      <w:lvl w:ilvl="3" w:tplc="271603F4">
        <w:start w:val="1"/>
        <w:numFmt w:val="bullet"/>
        <w:lvlText w:val="•"/>
        <w:lvlJc w:val="left"/>
        <w:pPr>
          <w:ind w:left="1380" w:hanging="500"/>
        </w:pPr>
        <w:rPr>
          <w:rFonts w:ascii="Times Roman" w:eastAsia="Times Roman" w:hAnsi="Times Roman" w:cs="Times Roman"/>
          <w:b w:val="0"/>
          <w:bCs w:val="0"/>
          <w:i/>
          <w:iCs/>
          <w:caps w:val="0"/>
          <w:smallCaps w:val="0"/>
          <w:strike w:val="0"/>
          <w:dstrike w:val="0"/>
          <w:outline w:val="0"/>
          <w:emboss w:val="0"/>
          <w:imprint w:val="0"/>
          <w:spacing w:val="0"/>
          <w:w w:val="100"/>
          <w:kern w:val="0"/>
          <w:position w:val="-2"/>
          <w:highlight w:val="none"/>
          <w:vertAlign w:val="baseline"/>
        </w:rPr>
      </w:lvl>
    </w:lvlOverride>
    <w:lvlOverride w:ilvl="4">
      <w:lvl w:ilvl="4" w:tplc="13085D4A">
        <w:start w:val="1"/>
        <w:numFmt w:val="bullet"/>
        <w:lvlText w:val="•"/>
        <w:lvlJc w:val="left"/>
        <w:pPr>
          <w:ind w:left="1600" w:hanging="500"/>
        </w:pPr>
        <w:rPr>
          <w:rFonts w:ascii="Times Roman" w:eastAsia="Times Roman" w:hAnsi="Times Roman" w:cs="Times Roman"/>
          <w:b w:val="0"/>
          <w:bCs w:val="0"/>
          <w:i/>
          <w:iCs/>
          <w:caps w:val="0"/>
          <w:smallCaps w:val="0"/>
          <w:strike w:val="0"/>
          <w:dstrike w:val="0"/>
          <w:outline w:val="0"/>
          <w:emboss w:val="0"/>
          <w:imprint w:val="0"/>
          <w:spacing w:val="0"/>
          <w:w w:val="100"/>
          <w:kern w:val="0"/>
          <w:position w:val="-2"/>
          <w:highlight w:val="none"/>
          <w:vertAlign w:val="baseline"/>
        </w:rPr>
      </w:lvl>
    </w:lvlOverride>
    <w:lvlOverride w:ilvl="5">
      <w:lvl w:ilvl="5" w:tplc="535A3A16">
        <w:start w:val="1"/>
        <w:numFmt w:val="bullet"/>
        <w:lvlText w:val="•"/>
        <w:lvlJc w:val="left"/>
        <w:pPr>
          <w:ind w:left="1820" w:hanging="500"/>
        </w:pPr>
        <w:rPr>
          <w:rFonts w:ascii="Times Roman" w:eastAsia="Times Roman" w:hAnsi="Times Roman" w:cs="Times Roman"/>
          <w:b w:val="0"/>
          <w:bCs w:val="0"/>
          <w:i/>
          <w:iCs/>
          <w:caps w:val="0"/>
          <w:smallCaps w:val="0"/>
          <w:strike w:val="0"/>
          <w:dstrike w:val="0"/>
          <w:outline w:val="0"/>
          <w:emboss w:val="0"/>
          <w:imprint w:val="0"/>
          <w:spacing w:val="0"/>
          <w:w w:val="100"/>
          <w:kern w:val="0"/>
          <w:position w:val="-2"/>
          <w:highlight w:val="none"/>
          <w:vertAlign w:val="baseline"/>
        </w:rPr>
      </w:lvl>
    </w:lvlOverride>
    <w:lvlOverride w:ilvl="6">
      <w:lvl w:ilvl="6" w:tplc="A8BE12B0">
        <w:start w:val="1"/>
        <w:numFmt w:val="bullet"/>
        <w:lvlText w:val="•"/>
        <w:lvlJc w:val="left"/>
        <w:pPr>
          <w:ind w:left="2040" w:hanging="500"/>
        </w:pPr>
        <w:rPr>
          <w:rFonts w:ascii="Times Roman" w:eastAsia="Times Roman" w:hAnsi="Times Roman" w:cs="Times Roman"/>
          <w:b w:val="0"/>
          <w:bCs w:val="0"/>
          <w:i/>
          <w:iCs/>
          <w:caps w:val="0"/>
          <w:smallCaps w:val="0"/>
          <w:strike w:val="0"/>
          <w:dstrike w:val="0"/>
          <w:outline w:val="0"/>
          <w:emboss w:val="0"/>
          <w:imprint w:val="0"/>
          <w:spacing w:val="0"/>
          <w:w w:val="100"/>
          <w:kern w:val="0"/>
          <w:position w:val="-2"/>
          <w:highlight w:val="none"/>
          <w:vertAlign w:val="baseline"/>
        </w:rPr>
      </w:lvl>
    </w:lvlOverride>
    <w:lvlOverride w:ilvl="7">
      <w:lvl w:ilvl="7" w:tplc="4AFE820A">
        <w:start w:val="1"/>
        <w:numFmt w:val="bullet"/>
        <w:lvlText w:val="•"/>
        <w:lvlJc w:val="left"/>
        <w:pPr>
          <w:ind w:left="2260" w:hanging="500"/>
        </w:pPr>
        <w:rPr>
          <w:rFonts w:ascii="Times Roman" w:eastAsia="Times Roman" w:hAnsi="Times Roman" w:cs="Times Roman"/>
          <w:b w:val="0"/>
          <w:bCs w:val="0"/>
          <w:i/>
          <w:iCs/>
          <w:caps w:val="0"/>
          <w:smallCaps w:val="0"/>
          <w:strike w:val="0"/>
          <w:dstrike w:val="0"/>
          <w:outline w:val="0"/>
          <w:emboss w:val="0"/>
          <w:imprint w:val="0"/>
          <w:spacing w:val="0"/>
          <w:w w:val="100"/>
          <w:kern w:val="0"/>
          <w:position w:val="-2"/>
          <w:highlight w:val="none"/>
          <w:vertAlign w:val="baseline"/>
        </w:rPr>
      </w:lvl>
    </w:lvlOverride>
    <w:lvlOverride w:ilvl="8">
      <w:lvl w:ilvl="8" w:tplc="255236A2">
        <w:start w:val="1"/>
        <w:numFmt w:val="bullet"/>
        <w:lvlText w:val="•"/>
        <w:lvlJc w:val="left"/>
        <w:pPr>
          <w:ind w:left="2480" w:hanging="500"/>
        </w:pPr>
        <w:rPr>
          <w:rFonts w:ascii="Times Roman" w:eastAsia="Times Roman" w:hAnsi="Times Roman" w:cs="Times Roman"/>
          <w:b w:val="0"/>
          <w:bCs w:val="0"/>
          <w:i/>
          <w:iC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70"/>
  <w:displayHorizontalDrawingGridEvery w:val="2"/>
  <w:characterSpacingControl w:val="doNotCompress"/>
  <w:compat/>
  <w:rsids>
    <w:rsidRoot w:val="00A92C45"/>
    <w:rsid w:val="00001B7B"/>
    <w:rsid w:val="000141BF"/>
    <w:rsid w:val="0001674D"/>
    <w:rsid w:val="000177D5"/>
    <w:rsid w:val="0002228D"/>
    <w:rsid w:val="00027AFE"/>
    <w:rsid w:val="000610FE"/>
    <w:rsid w:val="000728E4"/>
    <w:rsid w:val="00074A95"/>
    <w:rsid w:val="0007527F"/>
    <w:rsid w:val="00083A11"/>
    <w:rsid w:val="00087A42"/>
    <w:rsid w:val="000A5132"/>
    <w:rsid w:val="000B04E0"/>
    <w:rsid w:val="000D6DF9"/>
    <w:rsid w:val="000E2B8D"/>
    <w:rsid w:val="000E3A21"/>
    <w:rsid w:val="000F69A3"/>
    <w:rsid w:val="00156E1A"/>
    <w:rsid w:val="001630B3"/>
    <w:rsid w:val="00164709"/>
    <w:rsid w:val="00177347"/>
    <w:rsid w:val="0019280C"/>
    <w:rsid w:val="001C31CB"/>
    <w:rsid w:val="001C3D24"/>
    <w:rsid w:val="001C5BED"/>
    <w:rsid w:val="00216D07"/>
    <w:rsid w:val="00217199"/>
    <w:rsid w:val="002362CE"/>
    <w:rsid w:val="00257E7B"/>
    <w:rsid w:val="002664AC"/>
    <w:rsid w:val="002739E3"/>
    <w:rsid w:val="00276F39"/>
    <w:rsid w:val="00276F63"/>
    <w:rsid w:val="0027739F"/>
    <w:rsid w:val="0028531F"/>
    <w:rsid w:val="00290664"/>
    <w:rsid w:val="002968F9"/>
    <w:rsid w:val="00296AE5"/>
    <w:rsid w:val="002A5823"/>
    <w:rsid w:val="002B722F"/>
    <w:rsid w:val="002C35F1"/>
    <w:rsid w:val="002D45F3"/>
    <w:rsid w:val="002E437B"/>
    <w:rsid w:val="002E442C"/>
    <w:rsid w:val="002E6F10"/>
    <w:rsid w:val="002E76A9"/>
    <w:rsid w:val="002F27A0"/>
    <w:rsid w:val="0030752B"/>
    <w:rsid w:val="003115A3"/>
    <w:rsid w:val="00315581"/>
    <w:rsid w:val="00316855"/>
    <w:rsid w:val="00326F14"/>
    <w:rsid w:val="0033475A"/>
    <w:rsid w:val="00343F1C"/>
    <w:rsid w:val="00351714"/>
    <w:rsid w:val="00353D5B"/>
    <w:rsid w:val="00357B8C"/>
    <w:rsid w:val="003656D6"/>
    <w:rsid w:val="0036697D"/>
    <w:rsid w:val="00375810"/>
    <w:rsid w:val="0039432D"/>
    <w:rsid w:val="00397B7E"/>
    <w:rsid w:val="003A22F4"/>
    <w:rsid w:val="003C4A4C"/>
    <w:rsid w:val="003C7251"/>
    <w:rsid w:val="003D7E71"/>
    <w:rsid w:val="003E5E6C"/>
    <w:rsid w:val="00404375"/>
    <w:rsid w:val="00405D3D"/>
    <w:rsid w:val="004105DC"/>
    <w:rsid w:val="0042407B"/>
    <w:rsid w:val="00424E39"/>
    <w:rsid w:val="004363F8"/>
    <w:rsid w:val="00444DCC"/>
    <w:rsid w:val="00447073"/>
    <w:rsid w:val="00447135"/>
    <w:rsid w:val="0045363A"/>
    <w:rsid w:val="00453C00"/>
    <w:rsid w:val="0045767B"/>
    <w:rsid w:val="00462343"/>
    <w:rsid w:val="004749C8"/>
    <w:rsid w:val="00490AC9"/>
    <w:rsid w:val="00492640"/>
    <w:rsid w:val="0049320A"/>
    <w:rsid w:val="004A294E"/>
    <w:rsid w:val="004A2C89"/>
    <w:rsid w:val="004B4814"/>
    <w:rsid w:val="004C02BE"/>
    <w:rsid w:val="004D2224"/>
    <w:rsid w:val="004F0F8A"/>
    <w:rsid w:val="004F135E"/>
    <w:rsid w:val="004F49E9"/>
    <w:rsid w:val="004F7E76"/>
    <w:rsid w:val="0050248B"/>
    <w:rsid w:val="00514799"/>
    <w:rsid w:val="00524533"/>
    <w:rsid w:val="00525CA0"/>
    <w:rsid w:val="005343DF"/>
    <w:rsid w:val="00544606"/>
    <w:rsid w:val="0055629B"/>
    <w:rsid w:val="005640CF"/>
    <w:rsid w:val="00586B7B"/>
    <w:rsid w:val="005875F3"/>
    <w:rsid w:val="0058774F"/>
    <w:rsid w:val="005A74A4"/>
    <w:rsid w:val="005B1B03"/>
    <w:rsid w:val="005B5738"/>
    <w:rsid w:val="005C2756"/>
    <w:rsid w:val="005C3367"/>
    <w:rsid w:val="005C3CC6"/>
    <w:rsid w:val="005C559B"/>
    <w:rsid w:val="005D40B1"/>
    <w:rsid w:val="005E2CFC"/>
    <w:rsid w:val="005E37EC"/>
    <w:rsid w:val="005E3ED9"/>
    <w:rsid w:val="005E5C0D"/>
    <w:rsid w:val="005E5F82"/>
    <w:rsid w:val="005F1FD3"/>
    <w:rsid w:val="005F3070"/>
    <w:rsid w:val="005F70BE"/>
    <w:rsid w:val="0060635D"/>
    <w:rsid w:val="00614235"/>
    <w:rsid w:val="00622ADD"/>
    <w:rsid w:val="00623DB4"/>
    <w:rsid w:val="00643DA8"/>
    <w:rsid w:val="00650E59"/>
    <w:rsid w:val="00652A7D"/>
    <w:rsid w:val="00656D19"/>
    <w:rsid w:val="006570C8"/>
    <w:rsid w:val="00665E27"/>
    <w:rsid w:val="006730CD"/>
    <w:rsid w:val="0067606C"/>
    <w:rsid w:val="006A675D"/>
    <w:rsid w:val="006B1022"/>
    <w:rsid w:val="006C00E4"/>
    <w:rsid w:val="006C509B"/>
    <w:rsid w:val="006D2D16"/>
    <w:rsid w:val="006D5E11"/>
    <w:rsid w:val="006E0134"/>
    <w:rsid w:val="006E5397"/>
    <w:rsid w:val="006F1BCD"/>
    <w:rsid w:val="006F25D4"/>
    <w:rsid w:val="00724BED"/>
    <w:rsid w:val="0072699A"/>
    <w:rsid w:val="00730A3E"/>
    <w:rsid w:val="00744158"/>
    <w:rsid w:val="00750811"/>
    <w:rsid w:val="00776920"/>
    <w:rsid w:val="00794646"/>
    <w:rsid w:val="0079682E"/>
    <w:rsid w:val="007B3613"/>
    <w:rsid w:val="007D02BE"/>
    <w:rsid w:val="007E0B6C"/>
    <w:rsid w:val="007F1E10"/>
    <w:rsid w:val="007F7802"/>
    <w:rsid w:val="00804056"/>
    <w:rsid w:val="00804998"/>
    <w:rsid w:val="00812A46"/>
    <w:rsid w:val="00816C44"/>
    <w:rsid w:val="008305F1"/>
    <w:rsid w:val="00837D39"/>
    <w:rsid w:val="008412FA"/>
    <w:rsid w:val="00845898"/>
    <w:rsid w:val="00861836"/>
    <w:rsid w:val="008762FF"/>
    <w:rsid w:val="008832DE"/>
    <w:rsid w:val="008A01A5"/>
    <w:rsid w:val="008A4882"/>
    <w:rsid w:val="008B323B"/>
    <w:rsid w:val="008B5719"/>
    <w:rsid w:val="008C0B4F"/>
    <w:rsid w:val="008C0B76"/>
    <w:rsid w:val="008E0297"/>
    <w:rsid w:val="00901FC7"/>
    <w:rsid w:val="0090496B"/>
    <w:rsid w:val="00917745"/>
    <w:rsid w:val="0092070D"/>
    <w:rsid w:val="0092623C"/>
    <w:rsid w:val="00930592"/>
    <w:rsid w:val="00944430"/>
    <w:rsid w:val="00950090"/>
    <w:rsid w:val="009867DA"/>
    <w:rsid w:val="0098763C"/>
    <w:rsid w:val="0099338A"/>
    <w:rsid w:val="009A0C59"/>
    <w:rsid w:val="009D3CA4"/>
    <w:rsid w:val="009E6A1E"/>
    <w:rsid w:val="009F4F71"/>
    <w:rsid w:val="00A048BA"/>
    <w:rsid w:val="00A10BCB"/>
    <w:rsid w:val="00A154D3"/>
    <w:rsid w:val="00A26213"/>
    <w:rsid w:val="00A30DC2"/>
    <w:rsid w:val="00A318E6"/>
    <w:rsid w:val="00A344CB"/>
    <w:rsid w:val="00A802A2"/>
    <w:rsid w:val="00A81BAE"/>
    <w:rsid w:val="00A92C45"/>
    <w:rsid w:val="00AA0A1D"/>
    <w:rsid w:val="00AA216F"/>
    <w:rsid w:val="00AC2E61"/>
    <w:rsid w:val="00AC65A9"/>
    <w:rsid w:val="00AE77EB"/>
    <w:rsid w:val="00B27C7B"/>
    <w:rsid w:val="00B3489C"/>
    <w:rsid w:val="00B46928"/>
    <w:rsid w:val="00B4709D"/>
    <w:rsid w:val="00B5060F"/>
    <w:rsid w:val="00B51041"/>
    <w:rsid w:val="00B57B4C"/>
    <w:rsid w:val="00B649B8"/>
    <w:rsid w:val="00B7171D"/>
    <w:rsid w:val="00B7604D"/>
    <w:rsid w:val="00B81736"/>
    <w:rsid w:val="00B84C35"/>
    <w:rsid w:val="00B91DD1"/>
    <w:rsid w:val="00BA0562"/>
    <w:rsid w:val="00BA7BE6"/>
    <w:rsid w:val="00BB28C1"/>
    <w:rsid w:val="00BD7016"/>
    <w:rsid w:val="00BE4710"/>
    <w:rsid w:val="00BE6971"/>
    <w:rsid w:val="00BF1E42"/>
    <w:rsid w:val="00C03977"/>
    <w:rsid w:val="00C12E47"/>
    <w:rsid w:val="00C15A99"/>
    <w:rsid w:val="00C223D6"/>
    <w:rsid w:val="00C26685"/>
    <w:rsid w:val="00C309CB"/>
    <w:rsid w:val="00C45A4C"/>
    <w:rsid w:val="00C60180"/>
    <w:rsid w:val="00C610C8"/>
    <w:rsid w:val="00C649B6"/>
    <w:rsid w:val="00C64EB0"/>
    <w:rsid w:val="00C651BB"/>
    <w:rsid w:val="00C745B3"/>
    <w:rsid w:val="00C81263"/>
    <w:rsid w:val="00CB2D88"/>
    <w:rsid w:val="00CB38CC"/>
    <w:rsid w:val="00CC034E"/>
    <w:rsid w:val="00CD286F"/>
    <w:rsid w:val="00CD2952"/>
    <w:rsid w:val="00CF5D20"/>
    <w:rsid w:val="00D015CE"/>
    <w:rsid w:val="00D02276"/>
    <w:rsid w:val="00D15E17"/>
    <w:rsid w:val="00D17F67"/>
    <w:rsid w:val="00D31D56"/>
    <w:rsid w:val="00D32E3D"/>
    <w:rsid w:val="00D4196B"/>
    <w:rsid w:val="00D47E2A"/>
    <w:rsid w:val="00D52358"/>
    <w:rsid w:val="00D657F4"/>
    <w:rsid w:val="00D704D3"/>
    <w:rsid w:val="00D72067"/>
    <w:rsid w:val="00D773EA"/>
    <w:rsid w:val="00D83321"/>
    <w:rsid w:val="00D977E2"/>
    <w:rsid w:val="00DB1007"/>
    <w:rsid w:val="00DB5376"/>
    <w:rsid w:val="00DD0DB8"/>
    <w:rsid w:val="00DF5771"/>
    <w:rsid w:val="00DF6526"/>
    <w:rsid w:val="00E15F8E"/>
    <w:rsid w:val="00E2410F"/>
    <w:rsid w:val="00E2699F"/>
    <w:rsid w:val="00E317F4"/>
    <w:rsid w:val="00E43639"/>
    <w:rsid w:val="00E53668"/>
    <w:rsid w:val="00E57176"/>
    <w:rsid w:val="00E6744D"/>
    <w:rsid w:val="00E72B0A"/>
    <w:rsid w:val="00E770D0"/>
    <w:rsid w:val="00E816E8"/>
    <w:rsid w:val="00E83B2F"/>
    <w:rsid w:val="00E8537C"/>
    <w:rsid w:val="00EA395D"/>
    <w:rsid w:val="00EB3B8B"/>
    <w:rsid w:val="00EB5FCC"/>
    <w:rsid w:val="00EB69B4"/>
    <w:rsid w:val="00EC24B0"/>
    <w:rsid w:val="00ED0971"/>
    <w:rsid w:val="00EE33F9"/>
    <w:rsid w:val="00F06835"/>
    <w:rsid w:val="00F3375C"/>
    <w:rsid w:val="00F34AC1"/>
    <w:rsid w:val="00F4022A"/>
    <w:rsid w:val="00F633D4"/>
    <w:rsid w:val="00F67F98"/>
    <w:rsid w:val="00FC1FEE"/>
    <w:rsid w:val="00FD6D10"/>
    <w:rsid w:val="00FE07A3"/>
    <w:rsid w:val="00FE57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rules v:ext="edit">
        <o:r id="V:Rule7" type="connector" idref="#Straight Arrow Connector 14"/>
        <o:r id="V:Rule8" type="connector" idref="#Straight Arrow Connector 15"/>
        <o:r id="V:Rule9" type="connector" idref="#Straight Arrow Connector 35"/>
        <o:r id="V:Rule10" type="connector" idref="#Straight Arrow Connector 17"/>
        <o:r id="V:Rule11" type="connector" idref="#Straight Arrow Connector 27"/>
        <o:r id="V:Rule12" type="connector" idref="#Straight Arrow Connector 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vertAlign w:val="subscript"/>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2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2C45"/>
    <w:pPr>
      <w:spacing w:before="100" w:beforeAutospacing="1" w:after="100" w:afterAutospacing="1" w:line="240" w:lineRule="auto"/>
    </w:pPr>
    <w:rPr>
      <w:rFonts w:eastAsia="Times New Roman"/>
      <w:color w:val="auto"/>
      <w:vertAlign w:val="baseline"/>
    </w:rPr>
  </w:style>
  <w:style w:type="character" w:customStyle="1" w:styleId="ai-insert">
    <w:name w:val="ai-insert"/>
    <w:basedOn w:val="DefaultParagraphFont"/>
    <w:rsid w:val="00A92C45"/>
  </w:style>
  <w:style w:type="character" w:customStyle="1" w:styleId="unknown-copy-source">
    <w:name w:val="unknown-copy-source"/>
    <w:basedOn w:val="DefaultParagraphFont"/>
    <w:rsid w:val="00A92C45"/>
  </w:style>
  <w:style w:type="paragraph" w:styleId="ListParagraph">
    <w:name w:val="List Paragraph"/>
    <w:basedOn w:val="Normal"/>
    <w:uiPriority w:val="34"/>
    <w:qFormat/>
    <w:rsid w:val="008A01A5"/>
    <w:pPr>
      <w:spacing w:after="160" w:line="259" w:lineRule="auto"/>
      <w:ind w:left="720"/>
      <w:contextualSpacing/>
    </w:pPr>
    <w:rPr>
      <w:rFonts w:asciiTheme="minorHAnsi" w:hAnsiTheme="minorHAnsi" w:cstheme="minorBidi"/>
      <w:color w:val="auto"/>
      <w:sz w:val="22"/>
      <w:szCs w:val="22"/>
      <w:vertAlign w:val="baseline"/>
      <w:lang w:val="en-AU"/>
    </w:rPr>
  </w:style>
  <w:style w:type="table" w:styleId="TableGrid">
    <w:name w:val="Table Grid"/>
    <w:basedOn w:val="TableNormal"/>
    <w:uiPriority w:val="59"/>
    <w:rsid w:val="000222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70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0C8"/>
    <w:rPr>
      <w:rFonts w:ascii="Tahoma" w:hAnsi="Tahoma" w:cs="Tahoma"/>
      <w:sz w:val="16"/>
      <w:szCs w:val="16"/>
    </w:rPr>
  </w:style>
  <w:style w:type="character" w:styleId="Hyperlink">
    <w:name w:val="Hyperlink"/>
    <w:basedOn w:val="DefaultParagraphFont"/>
    <w:uiPriority w:val="99"/>
    <w:unhideWhenUsed/>
    <w:rsid w:val="00B4709D"/>
    <w:rPr>
      <w:color w:val="0000FF"/>
      <w:u w:val="single"/>
    </w:rPr>
  </w:style>
  <w:style w:type="character" w:styleId="Strong">
    <w:name w:val="Strong"/>
    <w:basedOn w:val="DefaultParagraphFont"/>
    <w:uiPriority w:val="22"/>
    <w:qFormat/>
    <w:rsid w:val="009F4F71"/>
    <w:rPr>
      <w:b/>
      <w:bCs/>
    </w:rPr>
  </w:style>
  <w:style w:type="character" w:styleId="Emphasis">
    <w:name w:val="Emphasis"/>
    <w:basedOn w:val="DefaultParagraphFont"/>
    <w:uiPriority w:val="20"/>
    <w:qFormat/>
    <w:rsid w:val="005E5C0D"/>
    <w:rPr>
      <w:i/>
      <w:iCs/>
    </w:rPr>
  </w:style>
  <w:style w:type="paragraph" w:customStyle="1" w:styleId="my-2">
    <w:name w:val="my-2"/>
    <w:basedOn w:val="Normal"/>
    <w:rsid w:val="005E5C0D"/>
    <w:pPr>
      <w:spacing w:before="100" w:beforeAutospacing="1" w:after="100" w:afterAutospacing="1" w:line="240" w:lineRule="auto"/>
    </w:pPr>
    <w:rPr>
      <w:rFonts w:eastAsia="Times New Roman"/>
      <w:color w:val="auto"/>
      <w:vertAlign w:val="baseline"/>
    </w:rPr>
  </w:style>
  <w:style w:type="paragraph" w:customStyle="1" w:styleId="Default">
    <w:name w:val="Default"/>
    <w:rsid w:val="00C309CB"/>
    <w:pPr>
      <w:autoSpaceDE w:val="0"/>
      <w:autoSpaceDN w:val="0"/>
      <w:adjustRightInd w:val="0"/>
      <w:spacing w:after="0" w:line="240" w:lineRule="auto"/>
    </w:pPr>
    <w:rPr>
      <w:rFonts w:ascii="EOEKF N+ Gulliver" w:hAnsi="EOEKF N+ Gulliver" w:cs="EOEKF N+ Gulliver"/>
    </w:rPr>
  </w:style>
  <w:style w:type="numbering" w:customStyle="1" w:styleId="Bullet">
    <w:name w:val="Bullet"/>
    <w:rsid w:val="00AA216F"/>
    <w:pPr>
      <w:numPr>
        <w:numId w:val="3"/>
      </w:numPr>
    </w:pPr>
  </w:style>
</w:styles>
</file>

<file path=word/webSettings.xml><?xml version="1.0" encoding="utf-8"?>
<w:webSettings xmlns:r="http://schemas.openxmlformats.org/officeDocument/2006/relationships" xmlns:w="http://schemas.openxmlformats.org/wordprocessingml/2006/main">
  <w:divs>
    <w:div w:id="23605700">
      <w:bodyDiv w:val="1"/>
      <w:marLeft w:val="0"/>
      <w:marRight w:val="0"/>
      <w:marTop w:val="0"/>
      <w:marBottom w:val="0"/>
      <w:divBdr>
        <w:top w:val="none" w:sz="0" w:space="0" w:color="auto"/>
        <w:left w:val="none" w:sz="0" w:space="0" w:color="auto"/>
        <w:bottom w:val="none" w:sz="0" w:space="0" w:color="auto"/>
        <w:right w:val="none" w:sz="0" w:space="0" w:color="auto"/>
      </w:divBdr>
    </w:div>
    <w:div w:id="107356496">
      <w:bodyDiv w:val="1"/>
      <w:marLeft w:val="0"/>
      <w:marRight w:val="0"/>
      <w:marTop w:val="0"/>
      <w:marBottom w:val="0"/>
      <w:divBdr>
        <w:top w:val="none" w:sz="0" w:space="0" w:color="auto"/>
        <w:left w:val="none" w:sz="0" w:space="0" w:color="auto"/>
        <w:bottom w:val="none" w:sz="0" w:space="0" w:color="auto"/>
        <w:right w:val="none" w:sz="0" w:space="0" w:color="auto"/>
      </w:divBdr>
    </w:div>
    <w:div w:id="152307167">
      <w:bodyDiv w:val="1"/>
      <w:marLeft w:val="0"/>
      <w:marRight w:val="0"/>
      <w:marTop w:val="0"/>
      <w:marBottom w:val="0"/>
      <w:divBdr>
        <w:top w:val="none" w:sz="0" w:space="0" w:color="auto"/>
        <w:left w:val="none" w:sz="0" w:space="0" w:color="auto"/>
        <w:bottom w:val="none" w:sz="0" w:space="0" w:color="auto"/>
        <w:right w:val="none" w:sz="0" w:space="0" w:color="auto"/>
      </w:divBdr>
    </w:div>
    <w:div w:id="274295846">
      <w:bodyDiv w:val="1"/>
      <w:marLeft w:val="0"/>
      <w:marRight w:val="0"/>
      <w:marTop w:val="0"/>
      <w:marBottom w:val="0"/>
      <w:divBdr>
        <w:top w:val="none" w:sz="0" w:space="0" w:color="auto"/>
        <w:left w:val="none" w:sz="0" w:space="0" w:color="auto"/>
        <w:bottom w:val="none" w:sz="0" w:space="0" w:color="auto"/>
        <w:right w:val="none" w:sz="0" w:space="0" w:color="auto"/>
      </w:divBdr>
    </w:div>
    <w:div w:id="332802862">
      <w:bodyDiv w:val="1"/>
      <w:marLeft w:val="0"/>
      <w:marRight w:val="0"/>
      <w:marTop w:val="0"/>
      <w:marBottom w:val="0"/>
      <w:divBdr>
        <w:top w:val="none" w:sz="0" w:space="0" w:color="auto"/>
        <w:left w:val="none" w:sz="0" w:space="0" w:color="auto"/>
        <w:bottom w:val="none" w:sz="0" w:space="0" w:color="auto"/>
        <w:right w:val="none" w:sz="0" w:space="0" w:color="auto"/>
      </w:divBdr>
    </w:div>
    <w:div w:id="336543374">
      <w:bodyDiv w:val="1"/>
      <w:marLeft w:val="0"/>
      <w:marRight w:val="0"/>
      <w:marTop w:val="0"/>
      <w:marBottom w:val="0"/>
      <w:divBdr>
        <w:top w:val="none" w:sz="0" w:space="0" w:color="auto"/>
        <w:left w:val="none" w:sz="0" w:space="0" w:color="auto"/>
        <w:bottom w:val="none" w:sz="0" w:space="0" w:color="auto"/>
        <w:right w:val="none" w:sz="0" w:space="0" w:color="auto"/>
      </w:divBdr>
      <w:divsChild>
        <w:div w:id="2083141703">
          <w:marLeft w:val="0"/>
          <w:marRight w:val="0"/>
          <w:marTop w:val="222"/>
          <w:marBottom w:val="0"/>
          <w:divBdr>
            <w:top w:val="none" w:sz="0" w:space="0" w:color="auto"/>
            <w:left w:val="none" w:sz="0" w:space="0" w:color="auto"/>
            <w:bottom w:val="none" w:sz="0" w:space="0" w:color="auto"/>
            <w:right w:val="none" w:sz="0" w:space="0" w:color="auto"/>
          </w:divBdr>
          <w:divsChild>
            <w:div w:id="1887523862">
              <w:marLeft w:val="0"/>
              <w:marRight w:val="0"/>
              <w:marTop w:val="0"/>
              <w:marBottom w:val="0"/>
              <w:divBdr>
                <w:top w:val="none" w:sz="0" w:space="0" w:color="auto"/>
                <w:left w:val="none" w:sz="0" w:space="0" w:color="auto"/>
                <w:bottom w:val="none" w:sz="0" w:space="0" w:color="auto"/>
                <w:right w:val="none" w:sz="0" w:space="0" w:color="auto"/>
              </w:divBdr>
              <w:divsChild>
                <w:div w:id="120927088">
                  <w:marLeft w:val="148"/>
                  <w:marRight w:val="0"/>
                  <w:marTop w:val="0"/>
                  <w:marBottom w:val="0"/>
                  <w:divBdr>
                    <w:top w:val="none" w:sz="0" w:space="0" w:color="auto"/>
                    <w:left w:val="none" w:sz="0" w:space="0" w:color="auto"/>
                    <w:bottom w:val="none" w:sz="0" w:space="0" w:color="auto"/>
                    <w:right w:val="none" w:sz="0" w:space="0" w:color="auto"/>
                  </w:divBdr>
                  <w:divsChild>
                    <w:div w:id="1090852155">
                      <w:marLeft w:val="0"/>
                      <w:marRight w:val="0"/>
                      <w:marTop w:val="0"/>
                      <w:marBottom w:val="0"/>
                      <w:divBdr>
                        <w:top w:val="single" w:sz="4" w:space="0" w:color="44C751"/>
                        <w:left w:val="single" w:sz="4" w:space="4" w:color="44C751"/>
                        <w:bottom w:val="single" w:sz="4" w:space="0" w:color="44C751"/>
                        <w:right w:val="single" w:sz="4" w:space="4" w:color="44C751"/>
                      </w:divBdr>
                    </w:div>
                  </w:divsChild>
                </w:div>
                <w:div w:id="208416106">
                  <w:marLeft w:val="0"/>
                  <w:marRight w:val="0"/>
                  <w:marTop w:val="0"/>
                  <w:marBottom w:val="0"/>
                  <w:divBdr>
                    <w:top w:val="none" w:sz="0" w:space="0" w:color="auto"/>
                    <w:left w:val="none" w:sz="0" w:space="0" w:color="auto"/>
                    <w:bottom w:val="none" w:sz="0" w:space="0" w:color="auto"/>
                    <w:right w:val="none" w:sz="0" w:space="0" w:color="auto"/>
                  </w:divBdr>
                  <w:divsChild>
                    <w:div w:id="207986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857938">
      <w:bodyDiv w:val="1"/>
      <w:marLeft w:val="0"/>
      <w:marRight w:val="0"/>
      <w:marTop w:val="0"/>
      <w:marBottom w:val="0"/>
      <w:divBdr>
        <w:top w:val="none" w:sz="0" w:space="0" w:color="auto"/>
        <w:left w:val="none" w:sz="0" w:space="0" w:color="auto"/>
        <w:bottom w:val="none" w:sz="0" w:space="0" w:color="auto"/>
        <w:right w:val="none" w:sz="0" w:space="0" w:color="auto"/>
      </w:divBdr>
    </w:div>
    <w:div w:id="431904334">
      <w:bodyDiv w:val="1"/>
      <w:marLeft w:val="0"/>
      <w:marRight w:val="0"/>
      <w:marTop w:val="0"/>
      <w:marBottom w:val="0"/>
      <w:divBdr>
        <w:top w:val="none" w:sz="0" w:space="0" w:color="auto"/>
        <w:left w:val="none" w:sz="0" w:space="0" w:color="auto"/>
        <w:bottom w:val="none" w:sz="0" w:space="0" w:color="auto"/>
        <w:right w:val="none" w:sz="0" w:space="0" w:color="auto"/>
      </w:divBdr>
    </w:div>
    <w:div w:id="461265517">
      <w:bodyDiv w:val="1"/>
      <w:marLeft w:val="0"/>
      <w:marRight w:val="0"/>
      <w:marTop w:val="0"/>
      <w:marBottom w:val="0"/>
      <w:divBdr>
        <w:top w:val="none" w:sz="0" w:space="0" w:color="auto"/>
        <w:left w:val="none" w:sz="0" w:space="0" w:color="auto"/>
        <w:bottom w:val="none" w:sz="0" w:space="0" w:color="auto"/>
        <w:right w:val="none" w:sz="0" w:space="0" w:color="auto"/>
      </w:divBdr>
    </w:div>
    <w:div w:id="562375009">
      <w:bodyDiv w:val="1"/>
      <w:marLeft w:val="0"/>
      <w:marRight w:val="0"/>
      <w:marTop w:val="0"/>
      <w:marBottom w:val="0"/>
      <w:divBdr>
        <w:top w:val="none" w:sz="0" w:space="0" w:color="auto"/>
        <w:left w:val="none" w:sz="0" w:space="0" w:color="auto"/>
        <w:bottom w:val="none" w:sz="0" w:space="0" w:color="auto"/>
        <w:right w:val="none" w:sz="0" w:space="0" w:color="auto"/>
      </w:divBdr>
    </w:div>
    <w:div w:id="571699077">
      <w:bodyDiv w:val="1"/>
      <w:marLeft w:val="0"/>
      <w:marRight w:val="0"/>
      <w:marTop w:val="0"/>
      <w:marBottom w:val="0"/>
      <w:divBdr>
        <w:top w:val="none" w:sz="0" w:space="0" w:color="auto"/>
        <w:left w:val="none" w:sz="0" w:space="0" w:color="auto"/>
        <w:bottom w:val="none" w:sz="0" w:space="0" w:color="auto"/>
        <w:right w:val="none" w:sz="0" w:space="0" w:color="auto"/>
      </w:divBdr>
    </w:div>
    <w:div w:id="608200051">
      <w:bodyDiv w:val="1"/>
      <w:marLeft w:val="0"/>
      <w:marRight w:val="0"/>
      <w:marTop w:val="0"/>
      <w:marBottom w:val="0"/>
      <w:divBdr>
        <w:top w:val="none" w:sz="0" w:space="0" w:color="auto"/>
        <w:left w:val="none" w:sz="0" w:space="0" w:color="auto"/>
        <w:bottom w:val="none" w:sz="0" w:space="0" w:color="auto"/>
        <w:right w:val="none" w:sz="0" w:space="0" w:color="auto"/>
      </w:divBdr>
    </w:div>
    <w:div w:id="662851560">
      <w:bodyDiv w:val="1"/>
      <w:marLeft w:val="0"/>
      <w:marRight w:val="0"/>
      <w:marTop w:val="0"/>
      <w:marBottom w:val="0"/>
      <w:divBdr>
        <w:top w:val="none" w:sz="0" w:space="0" w:color="auto"/>
        <w:left w:val="none" w:sz="0" w:space="0" w:color="auto"/>
        <w:bottom w:val="none" w:sz="0" w:space="0" w:color="auto"/>
        <w:right w:val="none" w:sz="0" w:space="0" w:color="auto"/>
      </w:divBdr>
    </w:div>
    <w:div w:id="722951293">
      <w:bodyDiv w:val="1"/>
      <w:marLeft w:val="0"/>
      <w:marRight w:val="0"/>
      <w:marTop w:val="0"/>
      <w:marBottom w:val="0"/>
      <w:divBdr>
        <w:top w:val="none" w:sz="0" w:space="0" w:color="auto"/>
        <w:left w:val="none" w:sz="0" w:space="0" w:color="auto"/>
        <w:bottom w:val="none" w:sz="0" w:space="0" w:color="auto"/>
        <w:right w:val="none" w:sz="0" w:space="0" w:color="auto"/>
      </w:divBdr>
    </w:div>
    <w:div w:id="734474459">
      <w:bodyDiv w:val="1"/>
      <w:marLeft w:val="0"/>
      <w:marRight w:val="0"/>
      <w:marTop w:val="0"/>
      <w:marBottom w:val="0"/>
      <w:divBdr>
        <w:top w:val="none" w:sz="0" w:space="0" w:color="auto"/>
        <w:left w:val="none" w:sz="0" w:space="0" w:color="auto"/>
        <w:bottom w:val="none" w:sz="0" w:space="0" w:color="auto"/>
        <w:right w:val="none" w:sz="0" w:space="0" w:color="auto"/>
      </w:divBdr>
    </w:div>
    <w:div w:id="743138253">
      <w:bodyDiv w:val="1"/>
      <w:marLeft w:val="0"/>
      <w:marRight w:val="0"/>
      <w:marTop w:val="0"/>
      <w:marBottom w:val="0"/>
      <w:divBdr>
        <w:top w:val="none" w:sz="0" w:space="0" w:color="auto"/>
        <w:left w:val="none" w:sz="0" w:space="0" w:color="auto"/>
        <w:bottom w:val="none" w:sz="0" w:space="0" w:color="auto"/>
        <w:right w:val="none" w:sz="0" w:space="0" w:color="auto"/>
      </w:divBdr>
    </w:div>
    <w:div w:id="789781727">
      <w:bodyDiv w:val="1"/>
      <w:marLeft w:val="0"/>
      <w:marRight w:val="0"/>
      <w:marTop w:val="0"/>
      <w:marBottom w:val="0"/>
      <w:divBdr>
        <w:top w:val="none" w:sz="0" w:space="0" w:color="auto"/>
        <w:left w:val="none" w:sz="0" w:space="0" w:color="auto"/>
        <w:bottom w:val="none" w:sz="0" w:space="0" w:color="auto"/>
        <w:right w:val="none" w:sz="0" w:space="0" w:color="auto"/>
      </w:divBdr>
    </w:div>
    <w:div w:id="896092586">
      <w:bodyDiv w:val="1"/>
      <w:marLeft w:val="0"/>
      <w:marRight w:val="0"/>
      <w:marTop w:val="0"/>
      <w:marBottom w:val="0"/>
      <w:divBdr>
        <w:top w:val="none" w:sz="0" w:space="0" w:color="auto"/>
        <w:left w:val="none" w:sz="0" w:space="0" w:color="auto"/>
        <w:bottom w:val="none" w:sz="0" w:space="0" w:color="auto"/>
        <w:right w:val="none" w:sz="0" w:space="0" w:color="auto"/>
      </w:divBdr>
    </w:div>
    <w:div w:id="934554018">
      <w:bodyDiv w:val="1"/>
      <w:marLeft w:val="0"/>
      <w:marRight w:val="0"/>
      <w:marTop w:val="0"/>
      <w:marBottom w:val="0"/>
      <w:divBdr>
        <w:top w:val="none" w:sz="0" w:space="0" w:color="auto"/>
        <w:left w:val="none" w:sz="0" w:space="0" w:color="auto"/>
        <w:bottom w:val="none" w:sz="0" w:space="0" w:color="auto"/>
        <w:right w:val="none" w:sz="0" w:space="0" w:color="auto"/>
      </w:divBdr>
    </w:div>
    <w:div w:id="938374099">
      <w:bodyDiv w:val="1"/>
      <w:marLeft w:val="0"/>
      <w:marRight w:val="0"/>
      <w:marTop w:val="0"/>
      <w:marBottom w:val="0"/>
      <w:divBdr>
        <w:top w:val="none" w:sz="0" w:space="0" w:color="auto"/>
        <w:left w:val="none" w:sz="0" w:space="0" w:color="auto"/>
        <w:bottom w:val="none" w:sz="0" w:space="0" w:color="auto"/>
        <w:right w:val="none" w:sz="0" w:space="0" w:color="auto"/>
      </w:divBdr>
    </w:div>
    <w:div w:id="950283933">
      <w:bodyDiv w:val="1"/>
      <w:marLeft w:val="0"/>
      <w:marRight w:val="0"/>
      <w:marTop w:val="0"/>
      <w:marBottom w:val="0"/>
      <w:divBdr>
        <w:top w:val="none" w:sz="0" w:space="0" w:color="auto"/>
        <w:left w:val="none" w:sz="0" w:space="0" w:color="auto"/>
        <w:bottom w:val="none" w:sz="0" w:space="0" w:color="auto"/>
        <w:right w:val="none" w:sz="0" w:space="0" w:color="auto"/>
      </w:divBdr>
    </w:div>
    <w:div w:id="954562706">
      <w:bodyDiv w:val="1"/>
      <w:marLeft w:val="0"/>
      <w:marRight w:val="0"/>
      <w:marTop w:val="0"/>
      <w:marBottom w:val="0"/>
      <w:divBdr>
        <w:top w:val="none" w:sz="0" w:space="0" w:color="auto"/>
        <w:left w:val="none" w:sz="0" w:space="0" w:color="auto"/>
        <w:bottom w:val="none" w:sz="0" w:space="0" w:color="auto"/>
        <w:right w:val="none" w:sz="0" w:space="0" w:color="auto"/>
      </w:divBdr>
    </w:div>
    <w:div w:id="978876424">
      <w:bodyDiv w:val="1"/>
      <w:marLeft w:val="0"/>
      <w:marRight w:val="0"/>
      <w:marTop w:val="0"/>
      <w:marBottom w:val="0"/>
      <w:divBdr>
        <w:top w:val="none" w:sz="0" w:space="0" w:color="auto"/>
        <w:left w:val="none" w:sz="0" w:space="0" w:color="auto"/>
        <w:bottom w:val="none" w:sz="0" w:space="0" w:color="auto"/>
        <w:right w:val="none" w:sz="0" w:space="0" w:color="auto"/>
      </w:divBdr>
    </w:div>
    <w:div w:id="1036077730">
      <w:bodyDiv w:val="1"/>
      <w:marLeft w:val="0"/>
      <w:marRight w:val="0"/>
      <w:marTop w:val="0"/>
      <w:marBottom w:val="0"/>
      <w:divBdr>
        <w:top w:val="none" w:sz="0" w:space="0" w:color="auto"/>
        <w:left w:val="none" w:sz="0" w:space="0" w:color="auto"/>
        <w:bottom w:val="none" w:sz="0" w:space="0" w:color="auto"/>
        <w:right w:val="none" w:sz="0" w:space="0" w:color="auto"/>
      </w:divBdr>
    </w:div>
    <w:div w:id="1093933134">
      <w:bodyDiv w:val="1"/>
      <w:marLeft w:val="0"/>
      <w:marRight w:val="0"/>
      <w:marTop w:val="0"/>
      <w:marBottom w:val="0"/>
      <w:divBdr>
        <w:top w:val="none" w:sz="0" w:space="0" w:color="auto"/>
        <w:left w:val="none" w:sz="0" w:space="0" w:color="auto"/>
        <w:bottom w:val="none" w:sz="0" w:space="0" w:color="auto"/>
        <w:right w:val="none" w:sz="0" w:space="0" w:color="auto"/>
      </w:divBdr>
    </w:div>
    <w:div w:id="1136680418">
      <w:bodyDiv w:val="1"/>
      <w:marLeft w:val="0"/>
      <w:marRight w:val="0"/>
      <w:marTop w:val="0"/>
      <w:marBottom w:val="0"/>
      <w:divBdr>
        <w:top w:val="none" w:sz="0" w:space="0" w:color="auto"/>
        <w:left w:val="none" w:sz="0" w:space="0" w:color="auto"/>
        <w:bottom w:val="none" w:sz="0" w:space="0" w:color="auto"/>
        <w:right w:val="none" w:sz="0" w:space="0" w:color="auto"/>
      </w:divBdr>
    </w:div>
    <w:div w:id="1161191744">
      <w:bodyDiv w:val="1"/>
      <w:marLeft w:val="0"/>
      <w:marRight w:val="0"/>
      <w:marTop w:val="0"/>
      <w:marBottom w:val="0"/>
      <w:divBdr>
        <w:top w:val="none" w:sz="0" w:space="0" w:color="auto"/>
        <w:left w:val="none" w:sz="0" w:space="0" w:color="auto"/>
        <w:bottom w:val="none" w:sz="0" w:space="0" w:color="auto"/>
        <w:right w:val="none" w:sz="0" w:space="0" w:color="auto"/>
      </w:divBdr>
    </w:div>
    <w:div w:id="1213661365">
      <w:bodyDiv w:val="1"/>
      <w:marLeft w:val="0"/>
      <w:marRight w:val="0"/>
      <w:marTop w:val="0"/>
      <w:marBottom w:val="0"/>
      <w:divBdr>
        <w:top w:val="none" w:sz="0" w:space="0" w:color="auto"/>
        <w:left w:val="none" w:sz="0" w:space="0" w:color="auto"/>
        <w:bottom w:val="none" w:sz="0" w:space="0" w:color="auto"/>
        <w:right w:val="none" w:sz="0" w:space="0" w:color="auto"/>
      </w:divBdr>
    </w:div>
    <w:div w:id="1216963792">
      <w:bodyDiv w:val="1"/>
      <w:marLeft w:val="0"/>
      <w:marRight w:val="0"/>
      <w:marTop w:val="0"/>
      <w:marBottom w:val="0"/>
      <w:divBdr>
        <w:top w:val="none" w:sz="0" w:space="0" w:color="auto"/>
        <w:left w:val="none" w:sz="0" w:space="0" w:color="auto"/>
        <w:bottom w:val="none" w:sz="0" w:space="0" w:color="auto"/>
        <w:right w:val="none" w:sz="0" w:space="0" w:color="auto"/>
      </w:divBdr>
    </w:div>
    <w:div w:id="1240210705">
      <w:bodyDiv w:val="1"/>
      <w:marLeft w:val="0"/>
      <w:marRight w:val="0"/>
      <w:marTop w:val="0"/>
      <w:marBottom w:val="0"/>
      <w:divBdr>
        <w:top w:val="none" w:sz="0" w:space="0" w:color="auto"/>
        <w:left w:val="none" w:sz="0" w:space="0" w:color="auto"/>
        <w:bottom w:val="none" w:sz="0" w:space="0" w:color="auto"/>
        <w:right w:val="none" w:sz="0" w:space="0" w:color="auto"/>
      </w:divBdr>
    </w:div>
    <w:div w:id="1364864459">
      <w:bodyDiv w:val="1"/>
      <w:marLeft w:val="0"/>
      <w:marRight w:val="0"/>
      <w:marTop w:val="0"/>
      <w:marBottom w:val="0"/>
      <w:divBdr>
        <w:top w:val="none" w:sz="0" w:space="0" w:color="auto"/>
        <w:left w:val="none" w:sz="0" w:space="0" w:color="auto"/>
        <w:bottom w:val="none" w:sz="0" w:space="0" w:color="auto"/>
        <w:right w:val="none" w:sz="0" w:space="0" w:color="auto"/>
      </w:divBdr>
    </w:div>
    <w:div w:id="1463113990">
      <w:bodyDiv w:val="1"/>
      <w:marLeft w:val="0"/>
      <w:marRight w:val="0"/>
      <w:marTop w:val="0"/>
      <w:marBottom w:val="0"/>
      <w:divBdr>
        <w:top w:val="none" w:sz="0" w:space="0" w:color="auto"/>
        <w:left w:val="none" w:sz="0" w:space="0" w:color="auto"/>
        <w:bottom w:val="none" w:sz="0" w:space="0" w:color="auto"/>
        <w:right w:val="none" w:sz="0" w:space="0" w:color="auto"/>
      </w:divBdr>
    </w:div>
    <w:div w:id="1479958857">
      <w:bodyDiv w:val="1"/>
      <w:marLeft w:val="0"/>
      <w:marRight w:val="0"/>
      <w:marTop w:val="0"/>
      <w:marBottom w:val="0"/>
      <w:divBdr>
        <w:top w:val="none" w:sz="0" w:space="0" w:color="auto"/>
        <w:left w:val="none" w:sz="0" w:space="0" w:color="auto"/>
        <w:bottom w:val="none" w:sz="0" w:space="0" w:color="auto"/>
        <w:right w:val="none" w:sz="0" w:space="0" w:color="auto"/>
      </w:divBdr>
    </w:div>
    <w:div w:id="1502313844">
      <w:bodyDiv w:val="1"/>
      <w:marLeft w:val="0"/>
      <w:marRight w:val="0"/>
      <w:marTop w:val="0"/>
      <w:marBottom w:val="0"/>
      <w:divBdr>
        <w:top w:val="none" w:sz="0" w:space="0" w:color="auto"/>
        <w:left w:val="none" w:sz="0" w:space="0" w:color="auto"/>
        <w:bottom w:val="none" w:sz="0" w:space="0" w:color="auto"/>
        <w:right w:val="none" w:sz="0" w:space="0" w:color="auto"/>
      </w:divBdr>
    </w:div>
    <w:div w:id="1505511059">
      <w:bodyDiv w:val="1"/>
      <w:marLeft w:val="0"/>
      <w:marRight w:val="0"/>
      <w:marTop w:val="0"/>
      <w:marBottom w:val="0"/>
      <w:divBdr>
        <w:top w:val="none" w:sz="0" w:space="0" w:color="auto"/>
        <w:left w:val="none" w:sz="0" w:space="0" w:color="auto"/>
        <w:bottom w:val="none" w:sz="0" w:space="0" w:color="auto"/>
        <w:right w:val="none" w:sz="0" w:space="0" w:color="auto"/>
      </w:divBdr>
    </w:div>
    <w:div w:id="1537229788">
      <w:bodyDiv w:val="1"/>
      <w:marLeft w:val="0"/>
      <w:marRight w:val="0"/>
      <w:marTop w:val="0"/>
      <w:marBottom w:val="0"/>
      <w:divBdr>
        <w:top w:val="none" w:sz="0" w:space="0" w:color="auto"/>
        <w:left w:val="none" w:sz="0" w:space="0" w:color="auto"/>
        <w:bottom w:val="none" w:sz="0" w:space="0" w:color="auto"/>
        <w:right w:val="none" w:sz="0" w:space="0" w:color="auto"/>
      </w:divBdr>
    </w:div>
    <w:div w:id="1542207726">
      <w:bodyDiv w:val="1"/>
      <w:marLeft w:val="0"/>
      <w:marRight w:val="0"/>
      <w:marTop w:val="0"/>
      <w:marBottom w:val="0"/>
      <w:divBdr>
        <w:top w:val="none" w:sz="0" w:space="0" w:color="auto"/>
        <w:left w:val="none" w:sz="0" w:space="0" w:color="auto"/>
        <w:bottom w:val="none" w:sz="0" w:space="0" w:color="auto"/>
        <w:right w:val="none" w:sz="0" w:space="0" w:color="auto"/>
      </w:divBdr>
    </w:div>
    <w:div w:id="1589536395">
      <w:bodyDiv w:val="1"/>
      <w:marLeft w:val="0"/>
      <w:marRight w:val="0"/>
      <w:marTop w:val="0"/>
      <w:marBottom w:val="0"/>
      <w:divBdr>
        <w:top w:val="none" w:sz="0" w:space="0" w:color="auto"/>
        <w:left w:val="none" w:sz="0" w:space="0" w:color="auto"/>
        <w:bottom w:val="none" w:sz="0" w:space="0" w:color="auto"/>
        <w:right w:val="none" w:sz="0" w:space="0" w:color="auto"/>
      </w:divBdr>
    </w:div>
    <w:div w:id="1669214549">
      <w:bodyDiv w:val="1"/>
      <w:marLeft w:val="0"/>
      <w:marRight w:val="0"/>
      <w:marTop w:val="0"/>
      <w:marBottom w:val="0"/>
      <w:divBdr>
        <w:top w:val="none" w:sz="0" w:space="0" w:color="auto"/>
        <w:left w:val="none" w:sz="0" w:space="0" w:color="auto"/>
        <w:bottom w:val="none" w:sz="0" w:space="0" w:color="auto"/>
        <w:right w:val="none" w:sz="0" w:space="0" w:color="auto"/>
      </w:divBdr>
    </w:div>
    <w:div w:id="1676614879">
      <w:bodyDiv w:val="1"/>
      <w:marLeft w:val="0"/>
      <w:marRight w:val="0"/>
      <w:marTop w:val="0"/>
      <w:marBottom w:val="0"/>
      <w:divBdr>
        <w:top w:val="none" w:sz="0" w:space="0" w:color="auto"/>
        <w:left w:val="none" w:sz="0" w:space="0" w:color="auto"/>
        <w:bottom w:val="none" w:sz="0" w:space="0" w:color="auto"/>
        <w:right w:val="none" w:sz="0" w:space="0" w:color="auto"/>
      </w:divBdr>
    </w:div>
    <w:div w:id="1725133460">
      <w:bodyDiv w:val="1"/>
      <w:marLeft w:val="0"/>
      <w:marRight w:val="0"/>
      <w:marTop w:val="0"/>
      <w:marBottom w:val="0"/>
      <w:divBdr>
        <w:top w:val="none" w:sz="0" w:space="0" w:color="auto"/>
        <w:left w:val="none" w:sz="0" w:space="0" w:color="auto"/>
        <w:bottom w:val="none" w:sz="0" w:space="0" w:color="auto"/>
        <w:right w:val="none" w:sz="0" w:space="0" w:color="auto"/>
      </w:divBdr>
    </w:div>
    <w:div w:id="1749956563">
      <w:bodyDiv w:val="1"/>
      <w:marLeft w:val="0"/>
      <w:marRight w:val="0"/>
      <w:marTop w:val="0"/>
      <w:marBottom w:val="0"/>
      <w:divBdr>
        <w:top w:val="none" w:sz="0" w:space="0" w:color="auto"/>
        <w:left w:val="none" w:sz="0" w:space="0" w:color="auto"/>
        <w:bottom w:val="none" w:sz="0" w:space="0" w:color="auto"/>
        <w:right w:val="none" w:sz="0" w:space="0" w:color="auto"/>
      </w:divBdr>
    </w:div>
    <w:div w:id="1783912527">
      <w:bodyDiv w:val="1"/>
      <w:marLeft w:val="0"/>
      <w:marRight w:val="0"/>
      <w:marTop w:val="0"/>
      <w:marBottom w:val="0"/>
      <w:divBdr>
        <w:top w:val="none" w:sz="0" w:space="0" w:color="auto"/>
        <w:left w:val="none" w:sz="0" w:space="0" w:color="auto"/>
        <w:bottom w:val="none" w:sz="0" w:space="0" w:color="auto"/>
        <w:right w:val="none" w:sz="0" w:space="0" w:color="auto"/>
      </w:divBdr>
    </w:div>
    <w:div w:id="184053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perplexity.ai/search/efficeincy-developing.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hyperlink" Target="http://dx.doi.org/10.17576/JEM-2016-5001-03" TargetMode="External"/><Relationship Id="rId5" Type="http://schemas.openxmlformats.org/officeDocument/2006/relationships/webSettings" Target="webSettings.xml"/><Relationship Id="rId10" Type="http://schemas.openxmlformats.org/officeDocument/2006/relationships/hyperlink" Target="https://www.perplexity.ai/search/efficeincy-developing.pdf" TargetMode="Externa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OneDrive\Desktop\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us\OneDrive\Desktop\FACTOR%20CAUSING%20HEALTH%20OUTCOM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sus\OneDrive\Desktop\SYSTEMATIC%20PAPER\FACTOR%20CAUSING%20HEALTH%20OUTCOM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a:pPr>
            <a:r>
              <a:rPr lang="en-US" sz="1200"/>
              <a:t>Number of publications</a:t>
            </a:r>
            <a:r>
              <a:rPr lang="en-US" sz="1200" baseline="0"/>
              <a:t> </a:t>
            </a:r>
            <a:endParaRPr lang="en-US" sz="1200"/>
          </a:p>
        </c:rich>
      </c:tx>
    </c:title>
    <c:plotArea>
      <c:layout/>
      <c:barChart>
        <c:barDir val="col"/>
        <c:grouping val="clustered"/>
        <c:ser>
          <c:idx val="0"/>
          <c:order val="0"/>
          <c:cat>
            <c:numRef>
              <c:f>Sheet1!$A$2:$A$24</c:f>
              <c:numCache>
                <c:formatCode>General</c:formatCode>
                <c:ptCount val="23"/>
                <c:pt idx="0">
                  <c:v>2001</c:v>
                </c:pt>
                <c:pt idx="1">
                  <c:v>2002</c:v>
                </c:pt>
                <c:pt idx="2">
                  <c:v>2003</c:v>
                </c:pt>
                <c:pt idx="3">
                  <c:v>2004</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pt idx="21">
                  <c:v>2024</c:v>
                </c:pt>
                <c:pt idx="22">
                  <c:v>2025</c:v>
                </c:pt>
              </c:numCache>
            </c:numRef>
          </c:cat>
          <c:val>
            <c:numRef>
              <c:f>Sheet1!$B$2:$B$24</c:f>
              <c:numCache>
                <c:formatCode>General</c:formatCode>
                <c:ptCount val="23"/>
                <c:pt idx="0">
                  <c:v>1</c:v>
                </c:pt>
                <c:pt idx="1">
                  <c:v>2</c:v>
                </c:pt>
                <c:pt idx="2">
                  <c:v>2</c:v>
                </c:pt>
                <c:pt idx="3">
                  <c:v>1</c:v>
                </c:pt>
                <c:pt idx="4">
                  <c:v>1</c:v>
                </c:pt>
                <c:pt idx="5">
                  <c:v>1</c:v>
                </c:pt>
                <c:pt idx="6">
                  <c:v>3</c:v>
                </c:pt>
                <c:pt idx="7">
                  <c:v>1</c:v>
                </c:pt>
                <c:pt idx="8">
                  <c:v>1</c:v>
                </c:pt>
                <c:pt idx="9">
                  <c:v>1</c:v>
                </c:pt>
                <c:pt idx="10">
                  <c:v>1</c:v>
                </c:pt>
                <c:pt idx="11">
                  <c:v>3</c:v>
                </c:pt>
                <c:pt idx="12">
                  <c:v>4</c:v>
                </c:pt>
                <c:pt idx="13">
                  <c:v>2</c:v>
                </c:pt>
                <c:pt idx="14">
                  <c:v>4</c:v>
                </c:pt>
                <c:pt idx="15">
                  <c:v>5</c:v>
                </c:pt>
                <c:pt idx="16">
                  <c:v>2</c:v>
                </c:pt>
                <c:pt idx="17">
                  <c:v>7</c:v>
                </c:pt>
                <c:pt idx="18">
                  <c:v>9</c:v>
                </c:pt>
                <c:pt idx="19">
                  <c:v>4</c:v>
                </c:pt>
                <c:pt idx="20">
                  <c:v>8</c:v>
                </c:pt>
                <c:pt idx="21">
                  <c:v>8</c:v>
                </c:pt>
                <c:pt idx="22">
                  <c:v>4</c:v>
                </c:pt>
              </c:numCache>
            </c:numRef>
          </c:val>
        </c:ser>
        <c:dLbls>
          <c:showVal val="1"/>
        </c:dLbls>
        <c:overlap val="-25"/>
        <c:axId val="144195584"/>
        <c:axId val="144197120"/>
      </c:barChart>
      <c:catAx>
        <c:axId val="144195584"/>
        <c:scaling>
          <c:orientation val="minMax"/>
        </c:scaling>
        <c:axPos val="b"/>
        <c:numFmt formatCode="General" sourceLinked="1"/>
        <c:majorTickMark val="none"/>
        <c:tickLblPos val="nextTo"/>
        <c:crossAx val="144197120"/>
        <c:crosses val="autoZero"/>
        <c:auto val="1"/>
        <c:lblAlgn val="ctr"/>
        <c:lblOffset val="100"/>
      </c:catAx>
      <c:valAx>
        <c:axId val="144197120"/>
        <c:scaling>
          <c:orientation val="minMax"/>
        </c:scaling>
        <c:delete val="1"/>
        <c:axPos val="l"/>
        <c:numFmt formatCode="General" sourceLinked="1"/>
        <c:majorTickMark val="none"/>
        <c:tickLblPos val="none"/>
        <c:crossAx val="14419558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Sheet2!$A$5</c:f>
              <c:strCache>
                <c:ptCount val="1"/>
                <c:pt idx="0">
                  <c:v>Relatiionship between public health expenditure and health outcome</c:v>
                </c:pt>
              </c:strCache>
            </c:strRef>
          </c:tx>
          <c:cat>
            <c:strRef>
              <c:f>Sheet2!$A$6:$A$8</c:f>
              <c:strCache>
                <c:ptCount val="3"/>
                <c:pt idx="0">
                  <c:v>Positive</c:v>
                </c:pt>
                <c:pt idx="1">
                  <c:v>Negative</c:v>
                </c:pt>
                <c:pt idx="2">
                  <c:v>No Effect</c:v>
                </c:pt>
              </c:strCache>
            </c:strRef>
          </c:cat>
          <c:val>
            <c:numRef>
              <c:f>Sheet2!$B$6:$B$8</c:f>
              <c:numCache>
                <c:formatCode>General</c:formatCode>
                <c:ptCount val="3"/>
                <c:pt idx="0">
                  <c:v>60</c:v>
                </c:pt>
                <c:pt idx="1">
                  <c:v>5</c:v>
                </c:pt>
                <c:pt idx="2">
                  <c:v>15</c:v>
                </c:pt>
              </c:numCache>
            </c:numRef>
          </c:val>
        </c:ser>
        <c:dLbls>
          <c:showVal val="1"/>
        </c:dLbls>
        <c:gapWidth val="75"/>
        <c:axId val="15952512"/>
        <c:axId val="16011648"/>
      </c:barChart>
      <c:catAx>
        <c:axId val="15952512"/>
        <c:scaling>
          <c:orientation val="minMax"/>
        </c:scaling>
        <c:axPos val="b"/>
        <c:majorTickMark val="none"/>
        <c:tickLblPos val="nextTo"/>
        <c:crossAx val="16011648"/>
        <c:crosses val="autoZero"/>
        <c:auto val="1"/>
        <c:lblAlgn val="ctr"/>
        <c:lblOffset val="100"/>
      </c:catAx>
      <c:valAx>
        <c:axId val="16011648"/>
        <c:scaling>
          <c:orientation val="minMax"/>
        </c:scaling>
        <c:axPos val="l"/>
        <c:numFmt formatCode="General" sourceLinked="1"/>
        <c:majorTickMark val="none"/>
        <c:tickLblPos val="nextTo"/>
        <c:crossAx val="15952512"/>
        <c:crosses val="autoZero"/>
        <c:crossBetween val="between"/>
      </c:valAx>
    </c:plotArea>
    <c:legend>
      <c:legendPos val="b"/>
      <c:txPr>
        <a:bodyPr/>
        <a:lstStyle/>
        <a:p>
          <a:pPr>
            <a:defRPr>
              <a:latin typeface="Times New Roman" pitchFamily="18" charset="0"/>
              <a:cs typeface="Times New Roman" pitchFamily="18" charset="0"/>
            </a:defRPr>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100"/>
            </a:pPr>
            <a:r>
              <a:rPr lang="en-US" sz="1100"/>
              <a:t>Factors</a:t>
            </a:r>
            <a:r>
              <a:rPr lang="en-US" sz="1100" baseline="0"/>
              <a:t> affecting the health outcome</a:t>
            </a:r>
            <a:endParaRPr lang="en-US" sz="1100"/>
          </a:p>
        </c:rich>
      </c:tx>
    </c:title>
    <c:plotArea>
      <c:layout/>
      <c:barChart>
        <c:barDir val="col"/>
        <c:grouping val="clustered"/>
        <c:ser>
          <c:idx val="0"/>
          <c:order val="0"/>
          <c:cat>
            <c:strRef>
              <c:f>Sheet2!$A$32:$A$40</c:f>
              <c:strCache>
                <c:ptCount val="9"/>
                <c:pt idx="0">
                  <c:v>PC</c:v>
                </c:pt>
                <c:pt idx="1">
                  <c:v>EN</c:v>
                </c:pt>
                <c:pt idx="2">
                  <c:v>UB</c:v>
                </c:pt>
                <c:pt idx="3">
                  <c:v>HF</c:v>
                </c:pt>
                <c:pt idx="4">
                  <c:v>GN</c:v>
                </c:pt>
                <c:pt idx="5">
                  <c:v>EF</c:v>
                </c:pt>
                <c:pt idx="6">
                  <c:v>ET</c:v>
                </c:pt>
                <c:pt idx="7">
                  <c:v>PE</c:v>
                </c:pt>
                <c:pt idx="8">
                  <c:v>PY</c:v>
                </c:pt>
              </c:strCache>
            </c:strRef>
          </c:cat>
          <c:val>
            <c:numRef>
              <c:f>Sheet2!$B$32:$B$40</c:f>
              <c:numCache>
                <c:formatCode>General</c:formatCode>
                <c:ptCount val="9"/>
                <c:pt idx="0">
                  <c:v>59</c:v>
                </c:pt>
                <c:pt idx="1">
                  <c:v>38</c:v>
                </c:pt>
                <c:pt idx="2">
                  <c:v>20</c:v>
                </c:pt>
                <c:pt idx="3">
                  <c:v>16</c:v>
                </c:pt>
                <c:pt idx="4">
                  <c:v>21</c:v>
                </c:pt>
                <c:pt idx="5">
                  <c:v>6</c:v>
                </c:pt>
                <c:pt idx="6">
                  <c:v>7</c:v>
                </c:pt>
                <c:pt idx="7">
                  <c:v>20</c:v>
                </c:pt>
                <c:pt idx="8">
                  <c:v>6</c:v>
                </c:pt>
              </c:numCache>
            </c:numRef>
          </c:val>
        </c:ser>
        <c:dLbls>
          <c:showVal val="1"/>
        </c:dLbls>
        <c:overlap val="-25"/>
        <c:axId val="16018048"/>
        <c:axId val="16060800"/>
      </c:barChart>
      <c:catAx>
        <c:axId val="16018048"/>
        <c:scaling>
          <c:orientation val="minMax"/>
        </c:scaling>
        <c:axPos val="b"/>
        <c:majorTickMark val="none"/>
        <c:tickLblPos val="nextTo"/>
        <c:crossAx val="16060800"/>
        <c:crosses val="autoZero"/>
        <c:auto val="1"/>
        <c:lblAlgn val="ctr"/>
        <c:lblOffset val="100"/>
      </c:catAx>
      <c:valAx>
        <c:axId val="16060800"/>
        <c:scaling>
          <c:orientation val="minMax"/>
        </c:scaling>
        <c:delete val="1"/>
        <c:axPos val="l"/>
        <c:numFmt formatCode="General" sourceLinked="1"/>
        <c:majorTickMark val="none"/>
        <c:tickLblPos val="none"/>
        <c:crossAx val="16018048"/>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80277F-233B-49DF-B489-52265893A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11076</TotalTime>
  <Pages>34</Pages>
  <Words>8125</Words>
  <Characters>46318</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15</cp:revision>
  <dcterms:created xsi:type="dcterms:W3CDTF">2025-09-14T14:02:00Z</dcterms:created>
  <dcterms:modified xsi:type="dcterms:W3CDTF">2025-12-26T14:37:00Z</dcterms:modified>
</cp:coreProperties>
</file>