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8D" w:rsidRPr="00F71764" w:rsidRDefault="00705CEE" w:rsidP="00F71764">
      <w:pPr>
        <w:pStyle w:val="NoSpacing"/>
        <w:spacing w:line="276" w:lineRule="auto"/>
        <w:jc w:val="center"/>
        <w:rPr>
          <w:rFonts w:ascii="Times New Roman" w:hAnsi="Times New Roman" w:cs="Times New Roman"/>
          <w:b/>
          <w:sz w:val="24"/>
          <w:szCs w:val="24"/>
        </w:rPr>
      </w:pPr>
      <w:r w:rsidRPr="00F71764">
        <w:rPr>
          <w:rFonts w:ascii="Times New Roman" w:hAnsi="Times New Roman" w:cs="Times New Roman"/>
          <w:b/>
          <w:sz w:val="24"/>
          <w:szCs w:val="24"/>
        </w:rPr>
        <w:t>POLITICAL PARTIES AND POLITICS OF DEFECTION IN SOUTH EAST NIGERIA:</w:t>
      </w:r>
      <w:r w:rsidR="00CC5309">
        <w:rPr>
          <w:rFonts w:ascii="Times New Roman" w:hAnsi="Times New Roman" w:cs="Times New Roman"/>
          <w:b/>
          <w:sz w:val="24"/>
          <w:szCs w:val="24"/>
        </w:rPr>
        <w:t xml:space="preserve"> AN ANALYSIS OF THE TREND</w:t>
      </w:r>
      <w:r w:rsidRPr="00F71764">
        <w:rPr>
          <w:rFonts w:ascii="Times New Roman" w:hAnsi="Times New Roman" w:cs="Times New Roman"/>
          <w:b/>
          <w:sz w:val="24"/>
          <w:szCs w:val="24"/>
        </w:rPr>
        <w:t xml:space="preserve"> 2015 – 2024</w:t>
      </w:r>
    </w:p>
    <w:p w:rsidR="00705CEE" w:rsidRDefault="00705CEE" w:rsidP="00B90FF0">
      <w:pPr>
        <w:pStyle w:val="NoSpacing"/>
        <w:spacing w:line="276" w:lineRule="auto"/>
        <w:rPr>
          <w:rFonts w:ascii="Times New Roman" w:hAnsi="Times New Roman" w:cs="Times New Roman"/>
          <w:b/>
          <w:sz w:val="24"/>
          <w:szCs w:val="24"/>
        </w:rPr>
      </w:pPr>
    </w:p>
    <w:p w:rsidR="00813CA6" w:rsidRDefault="00813CA6" w:rsidP="00B90FF0">
      <w:pPr>
        <w:pStyle w:val="NoSpacing"/>
        <w:spacing w:line="276" w:lineRule="auto"/>
        <w:rPr>
          <w:rFonts w:ascii="Times New Roman" w:hAnsi="Times New Roman" w:cs="Times New Roman"/>
          <w:b/>
          <w:sz w:val="24"/>
          <w:szCs w:val="24"/>
        </w:rPr>
      </w:pPr>
    </w:p>
    <w:p w:rsidR="00813CA6" w:rsidRDefault="00813CA6" w:rsidP="00B90FF0">
      <w:pPr>
        <w:pStyle w:val="NoSpacing"/>
        <w:spacing w:line="276" w:lineRule="auto"/>
        <w:rPr>
          <w:rFonts w:ascii="Times New Roman" w:hAnsi="Times New Roman" w:cs="Times New Roman"/>
          <w:b/>
          <w:sz w:val="24"/>
          <w:szCs w:val="24"/>
        </w:rPr>
      </w:pPr>
    </w:p>
    <w:p w:rsidR="00705CEE" w:rsidRPr="00DC11CE" w:rsidRDefault="00C55D56" w:rsidP="00F71764">
      <w:pPr>
        <w:pStyle w:val="NoSpacing"/>
        <w:spacing w:line="276" w:lineRule="auto"/>
        <w:jc w:val="center"/>
        <w:rPr>
          <w:rFonts w:ascii="Times New Roman" w:hAnsi="Times New Roman" w:cs="Times New Roman"/>
          <w:b/>
          <w:sz w:val="24"/>
          <w:szCs w:val="24"/>
        </w:rPr>
      </w:pPr>
      <w:r w:rsidRPr="00DC11CE">
        <w:rPr>
          <w:rFonts w:ascii="Times New Roman" w:hAnsi="Times New Roman" w:cs="Times New Roman"/>
          <w:b/>
          <w:sz w:val="24"/>
          <w:szCs w:val="24"/>
        </w:rPr>
        <w:t>F.</w:t>
      </w:r>
      <w:r w:rsidR="00705CEE" w:rsidRPr="00DC11CE">
        <w:rPr>
          <w:rFonts w:ascii="Times New Roman" w:hAnsi="Times New Roman" w:cs="Times New Roman"/>
          <w:b/>
          <w:sz w:val="24"/>
          <w:szCs w:val="24"/>
        </w:rPr>
        <w:t xml:space="preserve"> M. Nwankwo</w:t>
      </w:r>
      <w:r w:rsidR="00EE4D7B" w:rsidRPr="00DC11CE">
        <w:rPr>
          <w:rFonts w:ascii="Times New Roman" w:hAnsi="Times New Roman" w:cs="Times New Roman"/>
          <w:b/>
          <w:sz w:val="24"/>
          <w:szCs w:val="24"/>
        </w:rPr>
        <w:t xml:space="preserve">, </w:t>
      </w:r>
      <w:r w:rsidR="00867A3D">
        <w:rPr>
          <w:rFonts w:ascii="Times New Roman" w:hAnsi="Times New Roman" w:cs="Times New Roman"/>
          <w:b/>
          <w:sz w:val="24"/>
          <w:szCs w:val="24"/>
        </w:rPr>
        <w:t xml:space="preserve">G. C. Aro, </w:t>
      </w:r>
      <w:r w:rsidR="00EE4D7B" w:rsidRPr="00DC11CE">
        <w:rPr>
          <w:rFonts w:ascii="Times New Roman" w:hAnsi="Times New Roman" w:cs="Times New Roman"/>
          <w:b/>
          <w:sz w:val="24"/>
          <w:szCs w:val="24"/>
        </w:rPr>
        <w:t>C. G. Chidume, A. E. Echara</w:t>
      </w:r>
      <w:r w:rsidR="00E206DE">
        <w:rPr>
          <w:rFonts w:ascii="Times New Roman" w:hAnsi="Times New Roman" w:cs="Times New Roman"/>
          <w:b/>
          <w:sz w:val="24"/>
          <w:szCs w:val="24"/>
        </w:rPr>
        <w:t xml:space="preserve"> &amp; U. S. Osisioma</w:t>
      </w:r>
    </w:p>
    <w:p w:rsidR="00C55D56" w:rsidRPr="00DC11CE" w:rsidRDefault="00C55D56" w:rsidP="00F71764">
      <w:pPr>
        <w:pStyle w:val="NoSpacing"/>
        <w:spacing w:line="276" w:lineRule="auto"/>
        <w:jc w:val="center"/>
        <w:rPr>
          <w:rFonts w:ascii="Times New Roman" w:hAnsi="Times New Roman" w:cs="Times New Roman"/>
          <w:sz w:val="24"/>
          <w:szCs w:val="24"/>
        </w:rPr>
      </w:pPr>
      <w:r w:rsidRPr="00DC11CE">
        <w:rPr>
          <w:rFonts w:ascii="Times New Roman" w:hAnsi="Times New Roman" w:cs="Times New Roman"/>
          <w:sz w:val="24"/>
          <w:szCs w:val="24"/>
        </w:rPr>
        <w:t>Alex Ekwueme Federal University Ndufu-Alike Ikwo (AE-FUNAI) Ebonyi State Nigeria</w:t>
      </w:r>
    </w:p>
    <w:p w:rsidR="00705CEE" w:rsidRPr="00AE7A68" w:rsidRDefault="00705CEE" w:rsidP="00AE7A68">
      <w:pPr>
        <w:pStyle w:val="NoSpacing"/>
        <w:spacing w:line="276" w:lineRule="auto"/>
        <w:jc w:val="both"/>
        <w:rPr>
          <w:rFonts w:ascii="Times New Roman" w:hAnsi="Times New Roman" w:cs="Times New Roman"/>
          <w:sz w:val="24"/>
          <w:szCs w:val="24"/>
        </w:rPr>
      </w:pPr>
    </w:p>
    <w:p w:rsidR="00C55D56" w:rsidRDefault="00C55D56" w:rsidP="00AE7A68">
      <w:pPr>
        <w:pStyle w:val="NoSpacing"/>
        <w:spacing w:line="276" w:lineRule="auto"/>
        <w:jc w:val="both"/>
        <w:rPr>
          <w:rFonts w:ascii="Times New Roman" w:hAnsi="Times New Roman" w:cs="Times New Roman"/>
          <w:b/>
          <w:sz w:val="24"/>
          <w:szCs w:val="24"/>
          <w:lang w:val="en-GB"/>
        </w:rPr>
      </w:pPr>
    </w:p>
    <w:p w:rsidR="009432EE" w:rsidRPr="00F71764" w:rsidRDefault="00F71764" w:rsidP="00AE7A68">
      <w:pPr>
        <w:pStyle w:val="NoSpacing"/>
        <w:spacing w:line="276" w:lineRule="auto"/>
        <w:jc w:val="both"/>
        <w:rPr>
          <w:rFonts w:ascii="Times New Roman" w:hAnsi="Times New Roman" w:cs="Times New Roman"/>
          <w:b/>
          <w:sz w:val="24"/>
          <w:szCs w:val="24"/>
          <w:lang w:val="en-GB"/>
        </w:rPr>
      </w:pPr>
      <w:r w:rsidRPr="00F71764">
        <w:rPr>
          <w:rFonts w:ascii="Times New Roman" w:hAnsi="Times New Roman" w:cs="Times New Roman"/>
          <w:b/>
          <w:sz w:val="24"/>
          <w:szCs w:val="24"/>
          <w:lang w:val="en-GB"/>
        </w:rPr>
        <w:t>Abstract</w:t>
      </w:r>
    </w:p>
    <w:p w:rsidR="008F7A58" w:rsidRPr="008F7A58" w:rsidRDefault="008F7A58" w:rsidP="008F7A58">
      <w:pPr>
        <w:spacing w:after="0" w:line="240" w:lineRule="auto"/>
        <w:jc w:val="both"/>
        <w:rPr>
          <w:rFonts w:ascii="Times New Roman" w:eastAsia="Calibri" w:hAnsi="Times New Roman" w:cs="Times New Roman"/>
          <w:sz w:val="24"/>
          <w:szCs w:val="24"/>
        </w:rPr>
      </w:pPr>
      <w:r w:rsidRPr="008F7A58">
        <w:rPr>
          <w:rFonts w:ascii="Times New Roman" w:eastAsia="Calibri" w:hAnsi="Times New Roman" w:cs="Times New Roman"/>
          <w:sz w:val="24"/>
          <w:szCs w:val="24"/>
        </w:rPr>
        <w:t>The major challenge threatening democratic consolidation and political party stability in Nigeria is the current wave of party defections. The study was executed based on the following specific research objectives:  (i) To determine the causes of defections from one party to another. (ii) To investigate how political parties discipline defectors in their fold.  (iii) To identify how defection affect the structure and mandate of the new political parties. The study adopted survey design and used statistical method such as regressional analysis of variance (ANOVA). Theoretically, the study adopted the group theory to analyze the work. The study showed that political defections have been a common practice among politicians in Nigeria. The study also revealed that lack of trust in internal party management mechanism, lack of discipline on the part of the politicians coupled with the selfish nature  of political actors in their desperate bid to remain at the ruling party have been the major cause of party defections in the South East Zone. The study, therefore, recommends among others, that Political parties in Nigeria particularly in the South-East should learn how to settle for intra-party conflict resolution mechanism to control issues that could lead to party defection.</w:t>
      </w:r>
    </w:p>
    <w:p w:rsidR="00F71764" w:rsidRPr="008F7A58" w:rsidRDefault="00F71764" w:rsidP="008F7A58">
      <w:pPr>
        <w:pStyle w:val="NoSpacing"/>
        <w:jc w:val="both"/>
        <w:rPr>
          <w:rFonts w:ascii="Times New Roman" w:hAnsi="Times New Roman" w:cs="Times New Roman"/>
          <w:sz w:val="24"/>
          <w:szCs w:val="24"/>
          <w:lang w:val="en-GB"/>
        </w:rPr>
      </w:pPr>
    </w:p>
    <w:p w:rsidR="004976E4" w:rsidRPr="004976E4" w:rsidRDefault="00CC54AB" w:rsidP="004976E4">
      <w:pPr>
        <w:pStyle w:val="NoSpacing"/>
        <w:jc w:val="both"/>
        <w:rPr>
          <w:rFonts w:ascii="Times New Roman" w:hAnsi="Times New Roman" w:cs="Times New Roman"/>
          <w:sz w:val="24"/>
          <w:szCs w:val="24"/>
          <w:lang w:val="en-GB"/>
        </w:rPr>
      </w:pPr>
      <w:r w:rsidRPr="00CC54AB">
        <w:rPr>
          <w:rFonts w:ascii="Times New Roman" w:hAnsi="Times New Roman" w:cs="Times New Roman"/>
          <w:b/>
          <w:sz w:val="24"/>
          <w:szCs w:val="24"/>
          <w:lang w:val="en-GB"/>
        </w:rPr>
        <w:t>Keywords:</w:t>
      </w:r>
      <w:r>
        <w:rPr>
          <w:rFonts w:ascii="Times New Roman" w:hAnsi="Times New Roman" w:cs="Times New Roman"/>
          <w:sz w:val="24"/>
          <w:szCs w:val="24"/>
          <w:lang w:val="en-GB"/>
        </w:rPr>
        <w:t xml:space="preserve"> Political Party, Politics, Defection, Southeast, Nigeria</w:t>
      </w:r>
    </w:p>
    <w:p w:rsidR="00CC54AB" w:rsidRDefault="00CC54AB" w:rsidP="00B7230B">
      <w:pPr>
        <w:pStyle w:val="NoSpacing"/>
        <w:spacing w:line="360" w:lineRule="auto"/>
        <w:jc w:val="both"/>
        <w:rPr>
          <w:rFonts w:ascii="Times New Roman" w:hAnsi="Times New Roman" w:cs="Times New Roman"/>
          <w:b/>
          <w:sz w:val="24"/>
          <w:szCs w:val="24"/>
        </w:rPr>
      </w:pPr>
    </w:p>
    <w:p w:rsidR="00CC54AB" w:rsidRDefault="00CC54AB" w:rsidP="00B7230B">
      <w:pPr>
        <w:pStyle w:val="NoSpacing"/>
        <w:spacing w:line="360" w:lineRule="auto"/>
        <w:jc w:val="both"/>
        <w:rPr>
          <w:rFonts w:ascii="Times New Roman" w:hAnsi="Times New Roman" w:cs="Times New Roman"/>
          <w:b/>
          <w:sz w:val="24"/>
          <w:szCs w:val="24"/>
        </w:rPr>
      </w:pPr>
    </w:p>
    <w:p w:rsidR="0001076C" w:rsidRPr="00813CA6" w:rsidRDefault="00705CEE"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Introduction </w:t>
      </w:r>
    </w:p>
    <w:p w:rsidR="0001076C" w:rsidRPr="00813CA6" w:rsidRDefault="0001076C" w:rsidP="00813CA6">
      <w:pPr>
        <w:pStyle w:val="NoSpacing"/>
        <w:spacing w:line="480" w:lineRule="auto"/>
        <w:jc w:val="both"/>
        <w:rPr>
          <w:rFonts w:ascii="Times New Roman" w:hAnsi="Times New Roman" w:cs="Times New Roman"/>
        </w:rPr>
      </w:pPr>
      <w:r w:rsidRPr="00813CA6">
        <w:rPr>
          <w:rFonts w:ascii="Times New Roman" w:hAnsi="Times New Roman" w:cs="Times New Roman"/>
        </w:rPr>
        <w:t>Nigeria, as a nation state ha</w:t>
      </w:r>
      <w:r w:rsidR="005B058D" w:rsidRPr="00813CA6">
        <w:rPr>
          <w:rFonts w:ascii="Times New Roman" w:hAnsi="Times New Roman" w:cs="Times New Roman"/>
        </w:rPr>
        <w:t>s</w:t>
      </w:r>
      <w:r w:rsidRPr="00813CA6">
        <w:rPr>
          <w:rFonts w:ascii="Times New Roman" w:hAnsi="Times New Roman" w:cs="Times New Roman"/>
        </w:rPr>
        <w:t xml:space="preserve"> over time practiced what could be described as a constitutional multi-party arrangement, which creates room for the existence and competition of different political parties. In a multi-party arrangement</w:t>
      </w:r>
      <w:r w:rsidR="00244741" w:rsidRPr="00813CA6">
        <w:rPr>
          <w:rFonts w:ascii="Times New Roman" w:hAnsi="Times New Roman" w:cs="Times New Roman"/>
        </w:rPr>
        <w:t>,</w:t>
      </w:r>
      <w:r w:rsidRPr="00813CA6">
        <w:rPr>
          <w:rFonts w:ascii="Times New Roman" w:hAnsi="Times New Roman" w:cs="Times New Roman"/>
        </w:rPr>
        <w:t xml:space="preserve"> the party in power, becomes the ruling party, while </w:t>
      </w:r>
      <w:r w:rsidR="00B66876" w:rsidRPr="00813CA6">
        <w:rPr>
          <w:rFonts w:ascii="Times New Roman" w:hAnsi="Times New Roman" w:cs="Times New Roman"/>
        </w:rPr>
        <w:t>o</w:t>
      </w:r>
      <w:r w:rsidRPr="00813CA6">
        <w:rPr>
          <w:rFonts w:ascii="Times New Roman" w:hAnsi="Times New Roman" w:cs="Times New Roman"/>
        </w:rPr>
        <w:t>the</w:t>
      </w:r>
      <w:r w:rsidR="00B66876" w:rsidRPr="00813CA6">
        <w:rPr>
          <w:rFonts w:ascii="Times New Roman" w:hAnsi="Times New Roman" w:cs="Times New Roman"/>
        </w:rPr>
        <w:t>rs</w:t>
      </w:r>
      <w:r w:rsidRPr="00813CA6">
        <w:rPr>
          <w:rFonts w:ascii="Times New Roman" w:hAnsi="Times New Roman" w:cs="Times New Roman"/>
        </w:rPr>
        <w:t xml:space="preserve"> becomes not only the opposition, but works </w:t>
      </w:r>
      <w:r w:rsidR="00282FAD" w:rsidRPr="00813CA6">
        <w:rPr>
          <w:rFonts w:ascii="Times New Roman" w:hAnsi="Times New Roman" w:cs="Times New Roman"/>
        </w:rPr>
        <w:t>assiduously t</w:t>
      </w:r>
      <w:r w:rsidR="000E6C78" w:rsidRPr="00813CA6">
        <w:rPr>
          <w:rFonts w:ascii="Times New Roman" w:hAnsi="Times New Roman" w:cs="Times New Roman"/>
        </w:rPr>
        <w:t>o</w:t>
      </w:r>
      <w:r w:rsidR="00282FAD" w:rsidRPr="00813CA6">
        <w:rPr>
          <w:rFonts w:ascii="Times New Roman" w:hAnsi="Times New Roman" w:cs="Times New Roman"/>
        </w:rPr>
        <w:t xml:space="preserve"> keep ruling party on their toes and by implication becomes a choice or reliable alternative to the people, against any eventuality. The beauty of multi-party democracy is the tendency of the opposition parties to checkmate the ruling party to ensure quality governance, efficient and robust service delivery.</w:t>
      </w:r>
    </w:p>
    <w:p w:rsidR="00282FAD" w:rsidRPr="00813CA6" w:rsidRDefault="00282FAD" w:rsidP="00813CA6">
      <w:pPr>
        <w:pStyle w:val="NoSpacing"/>
        <w:spacing w:line="480" w:lineRule="auto"/>
        <w:jc w:val="both"/>
        <w:rPr>
          <w:rFonts w:ascii="Times New Roman" w:hAnsi="Times New Roman" w:cs="Times New Roman"/>
        </w:rPr>
      </w:pPr>
    </w:p>
    <w:p w:rsidR="00282FAD" w:rsidRPr="00813CA6" w:rsidRDefault="00282FAD"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Unfortunately, Nigeria and in particular, Southeast geo-political zone is confronted with the persistent challenge of indiscriminate defection of both elected political office holders and major gladiators </w:t>
      </w:r>
      <w:r w:rsidRPr="00813CA6">
        <w:rPr>
          <w:rFonts w:ascii="Times New Roman" w:hAnsi="Times New Roman" w:cs="Times New Roman"/>
        </w:rPr>
        <w:lastRenderedPageBreak/>
        <w:t>which tend to impede democratic consolidation. Political defection, which could also be defined to as “c</w:t>
      </w:r>
      <w:r w:rsidR="005B058D" w:rsidRPr="00813CA6">
        <w:rPr>
          <w:rFonts w:ascii="Times New Roman" w:hAnsi="Times New Roman" w:cs="Times New Roman"/>
        </w:rPr>
        <w:t>arpet crossing, party-switching, floor crossing, party hopping, canoe-jumping, decamping, party-jumping” (Malho</w:t>
      </w:r>
      <w:r w:rsidR="002C52B5" w:rsidRPr="00813CA6">
        <w:rPr>
          <w:rFonts w:ascii="Times New Roman" w:hAnsi="Times New Roman" w:cs="Times New Roman"/>
        </w:rPr>
        <w:t>t</w:t>
      </w:r>
      <w:r w:rsidR="005B058D" w:rsidRPr="00813CA6">
        <w:rPr>
          <w:rFonts w:ascii="Times New Roman" w:hAnsi="Times New Roman" w:cs="Times New Roman"/>
        </w:rPr>
        <w:t>ra, 2005; Mbah, 2011, Aleyomi, 2013; Fashagba, 2014), is a prevailing circumstance in which individuals elected on the platform of a given political party, a</w:t>
      </w:r>
      <w:r w:rsidR="00D35EB0" w:rsidRPr="00813CA6">
        <w:rPr>
          <w:rFonts w:ascii="Times New Roman" w:hAnsi="Times New Roman" w:cs="Times New Roman"/>
        </w:rPr>
        <w:t>bandons the party, on which platform they were elected by the people for another political party of their choice, with the people’s mandate, citing various reasons to justify their actions.</w:t>
      </w:r>
      <w:r w:rsidR="000E7F20" w:rsidRPr="00813CA6">
        <w:rPr>
          <w:rFonts w:ascii="Times New Roman" w:hAnsi="Times New Roman" w:cs="Times New Roman"/>
        </w:rPr>
        <w:t xml:space="preserve"> It is an act in which an individual/defector “abandons” his party (political platform) and switches his loyalty to the opposition party (Atoyebi, 2024).</w:t>
      </w:r>
    </w:p>
    <w:p w:rsidR="00231F75" w:rsidRPr="00813CA6" w:rsidRDefault="00231F75" w:rsidP="00813CA6">
      <w:pPr>
        <w:pStyle w:val="NoSpacing"/>
        <w:spacing w:line="480" w:lineRule="auto"/>
        <w:jc w:val="both"/>
        <w:rPr>
          <w:rFonts w:ascii="Times New Roman" w:hAnsi="Times New Roman" w:cs="Times New Roman"/>
        </w:rPr>
      </w:pPr>
    </w:p>
    <w:p w:rsidR="00231F75" w:rsidRPr="00813CA6" w:rsidRDefault="00231F75" w:rsidP="00813CA6">
      <w:pPr>
        <w:pStyle w:val="NoSpacing"/>
        <w:spacing w:line="480" w:lineRule="auto"/>
        <w:jc w:val="both"/>
        <w:rPr>
          <w:rFonts w:ascii="Times New Roman" w:hAnsi="Times New Roman" w:cs="Times New Roman"/>
        </w:rPr>
      </w:pPr>
      <w:r w:rsidRPr="00813CA6">
        <w:rPr>
          <w:rFonts w:ascii="Times New Roman" w:hAnsi="Times New Roman" w:cs="Times New Roman"/>
        </w:rPr>
        <w:t>Ho</w:t>
      </w:r>
      <w:r w:rsidR="00CE678F" w:rsidRPr="00813CA6">
        <w:rPr>
          <w:rFonts w:ascii="Times New Roman" w:hAnsi="Times New Roman" w:cs="Times New Roman"/>
        </w:rPr>
        <w:t>wever, the period between 2015 and</w:t>
      </w:r>
      <w:r w:rsidRPr="00813CA6">
        <w:rPr>
          <w:rFonts w:ascii="Times New Roman" w:hAnsi="Times New Roman" w:cs="Times New Roman"/>
        </w:rPr>
        <w:t xml:space="preserve"> 2024 was purely a different era of political defection in the Southeast geopolitical zone. The wave of this defection was all round the South East for various reasons. After the loss of Peoples’ Democratic Party (PDP), in the 2015 General Elections, South East Governors became jittery of what could become the outcome of their cases in the </w:t>
      </w:r>
      <w:r w:rsidR="00042F90" w:rsidRPr="00813CA6">
        <w:rPr>
          <w:rFonts w:ascii="Times New Roman" w:hAnsi="Times New Roman" w:cs="Times New Roman"/>
        </w:rPr>
        <w:t xml:space="preserve">Election Petition </w:t>
      </w:r>
      <w:r w:rsidRPr="00813CA6">
        <w:rPr>
          <w:rFonts w:ascii="Times New Roman" w:hAnsi="Times New Roman" w:cs="Times New Roman"/>
        </w:rPr>
        <w:t>Tribunal. As noted by Tobechi (2017), that as early as June</w:t>
      </w:r>
      <w:r w:rsidR="00042F90" w:rsidRPr="00813CA6">
        <w:rPr>
          <w:rFonts w:ascii="Times New Roman" w:hAnsi="Times New Roman" w:cs="Times New Roman"/>
        </w:rPr>
        <w:t xml:space="preserve"> 2015, the then governors of Ebonyi and Enugu States were already gripped with the fear of losing their cases in the Election Petition Tribunal</w:t>
      </w:r>
      <w:r w:rsidR="00CB4ED3" w:rsidRPr="00813CA6">
        <w:rPr>
          <w:rFonts w:ascii="Times New Roman" w:hAnsi="Times New Roman" w:cs="Times New Roman"/>
        </w:rPr>
        <w:t>. They did not only make plans on how to defect but were courting the friendship of some notable All Progressives Congress (APC) leaders</w:t>
      </w:r>
      <w:r w:rsidR="009C0A82" w:rsidRPr="00813CA6">
        <w:rPr>
          <w:rFonts w:ascii="Times New Roman" w:hAnsi="Times New Roman" w:cs="Times New Roman"/>
        </w:rPr>
        <w:t>,</w:t>
      </w:r>
      <w:r w:rsidR="00CB4ED3" w:rsidRPr="00813CA6">
        <w:rPr>
          <w:rFonts w:ascii="Times New Roman" w:hAnsi="Times New Roman" w:cs="Times New Roman"/>
        </w:rPr>
        <w:t xml:space="preserve"> not minding </w:t>
      </w:r>
      <w:r w:rsidR="009C0A82" w:rsidRPr="00813CA6">
        <w:rPr>
          <w:rFonts w:ascii="Times New Roman" w:hAnsi="Times New Roman" w:cs="Times New Roman"/>
        </w:rPr>
        <w:t xml:space="preserve">their party differences. However, the </w:t>
      </w:r>
      <w:r w:rsidR="00BC32CF" w:rsidRPr="00813CA6">
        <w:rPr>
          <w:rFonts w:ascii="Times New Roman" w:hAnsi="Times New Roman" w:cs="Times New Roman"/>
        </w:rPr>
        <w:t>eventual defection of the then G</w:t>
      </w:r>
      <w:r w:rsidR="009C0A82" w:rsidRPr="00813CA6">
        <w:rPr>
          <w:rFonts w:ascii="Times New Roman" w:hAnsi="Times New Roman" w:cs="Times New Roman"/>
        </w:rPr>
        <w:t>overnor, Dave Umahi of Ebonyi State to the ruling APC in October 2020 was received with divergent reactions with many attributing his action to his bid</w:t>
      </w:r>
      <w:r w:rsidR="00C876DE" w:rsidRPr="00813CA6">
        <w:rPr>
          <w:rFonts w:ascii="Times New Roman" w:hAnsi="Times New Roman" w:cs="Times New Roman"/>
        </w:rPr>
        <w:t xml:space="preserve"> to realize his 2023 Presidential ambition (Nwandu and Ogunloye, 2022).</w:t>
      </w:r>
    </w:p>
    <w:p w:rsidR="00C876DE" w:rsidRPr="00813CA6" w:rsidRDefault="00C876DE" w:rsidP="00813CA6">
      <w:pPr>
        <w:pStyle w:val="NoSpacing"/>
        <w:spacing w:line="480" w:lineRule="auto"/>
        <w:jc w:val="both"/>
        <w:rPr>
          <w:rFonts w:ascii="Times New Roman" w:hAnsi="Times New Roman" w:cs="Times New Roman"/>
        </w:rPr>
      </w:pPr>
    </w:p>
    <w:p w:rsidR="00C876DE" w:rsidRPr="00813CA6" w:rsidRDefault="00C876DE"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In </w:t>
      </w:r>
      <w:r w:rsidR="00BC32CF" w:rsidRPr="00813CA6">
        <w:rPr>
          <w:rFonts w:ascii="Times New Roman" w:hAnsi="Times New Roman" w:cs="Times New Roman"/>
        </w:rPr>
        <w:t>Enugu State, the former S</w:t>
      </w:r>
      <w:r w:rsidR="000F37E2" w:rsidRPr="00813CA6">
        <w:rPr>
          <w:rFonts w:ascii="Times New Roman" w:hAnsi="Times New Roman" w:cs="Times New Roman"/>
        </w:rPr>
        <w:t>enate President, S</w:t>
      </w:r>
      <w:r w:rsidR="00BC32CF" w:rsidRPr="00813CA6">
        <w:rPr>
          <w:rFonts w:ascii="Times New Roman" w:hAnsi="Times New Roman" w:cs="Times New Roman"/>
        </w:rPr>
        <w:t>en. Ken Nnamani and the former G</w:t>
      </w:r>
      <w:r w:rsidR="000F37E2" w:rsidRPr="00813CA6">
        <w:rPr>
          <w:rFonts w:ascii="Times New Roman" w:hAnsi="Times New Roman" w:cs="Times New Roman"/>
        </w:rPr>
        <w:t>overnor Sullivan Chime</w:t>
      </w:r>
      <w:r w:rsidR="0056324E" w:rsidRPr="00813CA6">
        <w:rPr>
          <w:rFonts w:ascii="Times New Roman" w:hAnsi="Times New Roman" w:cs="Times New Roman"/>
        </w:rPr>
        <w:t xml:space="preserve"> had defected to ruling All Progressives Congress (APC), following the loss of their party </w:t>
      </w:r>
      <w:r w:rsidR="00A31A93" w:rsidRPr="00813CA6">
        <w:rPr>
          <w:rFonts w:ascii="Times New Roman" w:hAnsi="Times New Roman" w:cs="Times New Roman"/>
        </w:rPr>
        <w:t xml:space="preserve">(PDP) </w:t>
      </w:r>
      <w:r w:rsidR="0056324E" w:rsidRPr="00813CA6">
        <w:rPr>
          <w:rFonts w:ascii="Times New Roman" w:hAnsi="Times New Roman" w:cs="Times New Roman"/>
        </w:rPr>
        <w:t>after the 2015 Presidential elections.</w:t>
      </w:r>
    </w:p>
    <w:p w:rsidR="00957F98" w:rsidRPr="00813CA6" w:rsidRDefault="00957F98" w:rsidP="00813CA6">
      <w:pPr>
        <w:pStyle w:val="NoSpacing"/>
        <w:spacing w:line="480" w:lineRule="auto"/>
        <w:jc w:val="both"/>
        <w:rPr>
          <w:rFonts w:ascii="Times New Roman" w:hAnsi="Times New Roman" w:cs="Times New Roman"/>
        </w:rPr>
      </w:pPr>
    </w:p>
    <w:p w:rsidR="005C5C7D" w:rsidRPr="00813CA6" w:rsidRDefault="00B85A1C" w:rsidP="00813CA6">
      <w:pPr>
        <w:pStyle w:val="NoSpacing"/>
        <w:spacing w:line="480" w:lineRule="auto"/>
        <w:jc w:val="both"/>
        <w:rPr>
          <w:rFonts w:ascii="Times New Roman" w:hAnsi="Times New Roman" w:cs="Times New Roman"/>
        </w:rPr>
      </w:pPr>
      <w:r w:rsidRPr="00813CA6">
        <w:rPr>
          <w:rFonts w:ascii="Times New Roman" w:hAnsi="Times New Roman" w:cs="Times New Roman"/>
        </w:rPr>
        <w:t>In Abia State, prominent politicians as; Sen. Orji-Uzor</w:t>
      </w:r>
      <w:r w:rsidR="004043D4" w:rsidRPr="00813CA6">
        <w:rPr>
          <w:rFonts w:ascii="Times New Roman" w:hAnsi="Times New Roman" w:cs="Times New Roman"/>
        </w:rPr>
        <w:t xml:space="preserve"> </w:t>
      </w:r>
      <w:r w:rsidRPr="00813CA6">
        <w:rPr>
          <w:rFonts w:ascii="Times New Roman" w:hAnsi="Times New Roman" w:cs="Times New Roman"/>
        </w:rPr>
        <w:t>Kalu, Sen. Enyinnaya</w:t>
      </w:r>
      <w:r w:rsidR="004043D4" w:rsidRPr="00813CA6">
        <w:rPr>
          <w:rFonts w:ascii="Times New Roman" w:hAnsi="Times New Roman" w:cs="Times New Roman"/>
        </w:rPr>
        <w:t xml:space="preserve"> </w:t>
      </w:r>
      <w:r w:rsidRPr="00813CA6">
        <w:rPr>
          <w:rFonts w:ascii="Times New Roman" w:hAnsi="Times New Roman" w:cs="Times New Roman"/>
        </w:rPr>
        <w:t>Abaribe, amongst numerous others, had at one time or the other defected</w:t>
      </w:r>
      <w:r w:rsidR="008B7C06" w:rsidRPr="00813CA6">
        <w:rPr>
          <w:rFonts w:ascii="Times New Roman" w:hAnsi="Times New Roman" w:cs="Times New Roman"/>
        </w:rPr>
        <w:t xml:space="preserve"> from their political platforms to the opposition stronghold.</w:t>
      </w:r>
    </w:p>
    <w:p w:rsidR="005C5C7D" w:rsidRPr="00813CA6" w:rsidRDefault="005C5C7D" w:rsidP="00813CA6">
      <w:pPr>
        <w:pStyle w:val="NoSpacing"/>
        <w:spacing w:line="480" w:lineRule="auto"/>
        <w:jc w:val="both"/>
        <w:rPr>
          <w:rFonts w:ascii="Times New Roman" w:hAnsi="Times New Roman" w:cs="Times New Roman"/>
        </w:rPr>
      </w:pPr>
    </w:p>
    <w:p w:rsidR="00957F98" w:rsidRPr="00813CA6" w:rsidRDefault="004043D4" w:rsidP="00813CA6">
      <w:pPr>
        <w:pStyle w:val="NoSpacing"/>
        <w:spacing w:line="480" w:lineRule="auto"/>
        <w:jc w:val="both"/>
        <w:rPr>
          <w:rFonts w:ascii="Times New Roman" w:hAnsi="Times New Roman" w:cs="Times New Roman"/>
        </w:rPr>
      </w:pPr>
      <w:r w:rsidRPr="00813CA6">
        <w:rPr>
          <w:rFonts w:ascii="Times New Roman" w:hAnsi="Times New Roman" w:cs="Times New Roman"/>
        </w:rPr>
        <w:t>The then G</w:t>
      </w:r>
      <w:r w:rsidR="00957F98" w:rsidRPr="00813CA6">
        <w:rPr>
          <w:rFonts w:ascii="Times New Roman" w:hAnsi="Times New Roman" w:cs="Times New Roman"/>
        </w:rPr>
        <w:t>overnor, Rochas</w:t>
      </w:r>
      <w:r w:rsidRPr="00813CA6">
        <w:rPr>
          <w:rFonts w:ascii="Times New Roman" w:hAnsi="Times New Roman" w:cs="Times New Roman"/>
        </w:rPr>
        <w:t xml:space="preserve"> </w:t>
      </w:r>
      <w:r w:rsidR="00957F98" w:rsidRPr="00813CA6">
        <w:rPr>
          <w:rFonts w:ascii="Times New Roman" w:hAnsi="Times New Roman" w:cs="Times New Roman"/>
        </w:rPr>
        <w:t>Okorocha who was elected massively on the platform of the All Progressives Grand Alliance (APGA)</w:t>
      </w:r>
      <w:r w:rsidR="00194069" w:rsidRPr="00813CA6">
        <w:rPr>
          <w:rFonts w:ascii="Times New Roman" w:hAnsi="Times New Roman" w:cs="Times New Roman"/>
        </w:rPr>
        <w:t xml:space="preserve"> by the people of Imo State</w:t>
      </w:r>
      <w:r w:rsidR="00957F98" w:rsidRPr="00813CA6">
        <w:rPr>
          <w:rFonts w:ascii="Times New Roman" w:hAnsi="Times New Roman" w:cs="Times New Roman"/>
        </w:rPr>
        <w:t>, had to abandon his party for a merger deal during the formation of the All Progressives Congress (APC), in the build up to the 2015 general elections.</w:t>
      </w:r>
    </w:p>
    <w:p w:rsidR="00957F98" w:rsidRPr="00813CA6" w:rsidRDefault="00957F98" w:rsidP="00813CA6">
      <w:pPr>
        <w:pStyle w:val="NoSpacing"/>
        <w:spacing w:line="480" w:lineRule="auto"/>
        <w:jc w:val="both"/>
        <w:rPr>
          <w:rFonts w:ascii="Times New Roman" w:hAnsi="Times New Roman" w:cs="Times New Roman"/>
        </w:rPr>
      </w:pPr>
    </w:p>
    <w:p w:rsidR="00957F98" w:rsidRPr="00813CA6" w:rsidRDefault="00957F98"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In a related development, Dr. Tony Nwoye who was the governorship candidate of the PDP in the 2013 Governorship election in Anambra State, who also ran election on this same platform and became a member of the House of Representatives during the 2015 general election, had to defect to the ruling All Progressives Congress, where he contested and became the gubernatorial candidate of the APC in the 2017 Anambra State gubernatorial election. In the build up to the 2023 general election, Nwoye left the ruling APC and joined the Labour Party where he ran and won a senate seat for Anambra North senatorial zone. </w:t>
      </w:r>
    </w:p>
    <w:p w:rsidR="00957F98" w:rsidRPr="00813CA6" w:rsidRDefault="00957F98" w:rsidP="00813CA6">
      <w:pPr>
        <w:pStyle w:val="NoSpacing"/>
        <w:spacing w:line="480" w:lineRule="auto"/>
        <w:jc w:val="both"/>
        <w:rPr>
          <w:rFonts w:ascii="Times New Roman" w:hAnsi="Times New Roman" w:cs="Times New Roman"/>
        </w:rPr>
      </w:pPr>
    </w:p>
    <w:p w:rsidR="00957F98" w:rsidRPr="00813CA6" w:rsidRDefault="00957F98"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Also, Sen. Stella Odua, </w:t>
      </w:r>
      <w:r w:rsidR="002C2D41" w:rsidRPr="00813CA6">
        <w:rPr>
          <w:rFonts w:ascii="Times New Roman" w:hAnsi="Times New Roman" w:cs="Times New Roman"/>
        </w:rPr>
        <w:t xml:space="preserve">the then </w:t>
      </w:r>
      <w:r w:rsidRPr="00813CA6">
        <w:rPr>
          <w:rFonts w:ascii="Times New Roman" w:hAnsi="Times New Roman" w:cs="Times New Roman"/>
        </w:rPr>
        <w:t>PDP Senator representing Anambra North had defected to the APC and back to the PDP, after the loss of her new party (APC) in the Anambra</w:t>
      </w:r>
      <w:r w:rsidR="004D536D" w:rsidRPr="00813CA6">
        <w:rPr>
          <w:rFonts w:ascii="Times New Roman" w:hAnsi="Times New Roman" w:cs="Times New Roman"/>
        </w:rPr>
        <w:t xml:space="preserve"> State</w:t>
      </w:r>
      <w:r w:rsidRPr="00813CA6">
        <w:rPr>
          <w:rFonts w:ascii="Times New Roman" w:hAnsi="Times New Roman" w:cs="Times New Roman"/>
        </w:rPr>
        <w:t xml:space="preserve"> 2021 Gubernatorial election. Other politicians in Anambra State who have defected from one political party to another </w:t>
      </w:r>
      <w:r w:rsidR="002C2D41" w:rsidRPr="00813CA6">
        <w:rPr>
          <w:rFonts w:ascii="Times New Roman" w:hAnsi="Times New Roman" w:cs="Times New Roman"/>
        </w:rPr>
        <w:t xml:space="preserve">at different times, </w:t>
      </w:r>
      <w:r w:rsidR="004D536D" w:rsidRPr="00813CA6">
        <w:rPr>
          <w:rFonts w:ascii="Times New Roman" w:hAnsi="Times New Roman" w:cs="Times New Roman"/>
        </w:rPr>
        <w:t>include</w:t>
      </w:r>
      <w:r w:rsidRPr="00813CA6">
        <w:rPr>
          <w:rFonts w:ascii="Times New Roman" w:hAnsi="Times New Roman" w:cs="Times New Roman"/>
        </w:rPr>
        <w:t>; Prof. Chukwuma</w:t>
      </w:r>
      <w:r w:rsidR="004D536D" w:rsidRPr="00813CA6">
        <w:rPr>
          <w:rFonts w:ascii="Times New Roman" w:hAnsi="Times New Roman" w:cs="Times New Roman"/>
        </w:rPr>
        <w:t xml:space="preserve"> </w:t>
      </w:r>
      <w:r w:rsidRPr="00813CA6">
        <w:rPr>
          <w:rFonts w:ascii="Times New Roman" w:hAnsi="Times New Roman" w:cs="Times New Roman"/>
        </w:rPr>
        <w:t>Soludo who defected from the PDP to APGA before the 2021 governorship electio</w:t>
      </w:r>
      <w:r w:rsidR="004D536D" w:rsidRPr="00813CA6">
        <w:rPr>
          <w:rFonts w:ascii="Times New Roman" w:hAnsi="Times New Roman" w:cs="Times New Roman"/>
        </w:rPr>
        <w:t>n in the S</w:t>
      </w:r>
      <w:r w:rsidRPr="00813CA6">
        <w:rPr>
          <w:rFonts w:ascii="Times New Roman" w:hAnsi="Times New Roman" w:cs="Times New Roman"/>
        </w:rPr>
        <w:t>tate.</w:t>
      </w:r>
      <w:r w:rsidR="004D536D" w:rsidRPr="00813CA6">
        <w:rPr>
          <w:rFonts w:ascii="Times New Roman" w:hAnsi="Times New Roman" w:cs="Times New Roman"/>
        </w:rPr>
        <w:t xml:space="preserve"> </w:t>
      </w:r>
      <w:r w:rsidRPr="00813CA6">
        <w:rPr>
          <w:rFonts w:ascii="Times New Roman" w:hAnsi="Times New Roman" w:cs="Times New Roman"/>
        </w:rPr>
        <w:t>Osita</w:t>
      </w:r>
      <w:r w:rsidR="004D536D" w:rsidRPr="00813CA6">
        <w:rPr>
          <w:rFonts w:ascii="Times New Roman" w:hAnsi="Times New Roman" w:cs="Times New Roman"/>
        </w:rPr>
        <w:t xml:space="preserve"> </w:t>
      </w:r>
      <w:r w:rsidRPr="00813CA6">
        <w:rPr>
          <w:rFonts w:ascii="Times New Roman" w:hAnsi="Times New Roman" w:cs="Times New Roman"/>
        </w:rPr>
        <w:t xml:space="preserve">Chidoka also defected from the PDP to the United Peoples Party (UPP) and became the gubernatorial candidate of the party in the 2017 Anambra gubernatorial election. While a host </w:t>
      </w:r>
      <w:r w:rsidR="004D536D" w:rsidRPr="00813CA6">
        <w:rPr>
          <w:rFonts w:ascii="Times New Roman" w:hAnsi="Times New Roman" w:cs="Times New Roman"/>
        </w:rPr>
        <w:t xml:space="preserve">of </w:t>
      </w:r>
      <w:r w:rsidRPr="00813CA6">
        <w:rPr>
          <w:rFonts w:ascii="Times New Roman" w:hAnsi="Times New Roman" w:cs="Times New Roman"/>
        </w:rPr>
        <w:t>other politicians such as former Governors Peter Obi and Sen. Chris Ngige, have defected from APGA to PDP and Labour Party (in the case of Peter Obi) and PDP to the Action Congress and APC (in the case of Chris Ngige)</w:t>
      </w:r>
      <w:r w:rsidR="00B615CC" w:rsidRPr="00813CA6">
        <w:rPr>
          <w:rFonts w:ascii="Times New Roman" w:hAnsi="Times New Roman" w:cs="Times New Roman"/>
        </w:rPr>
        <w:t>.</w:t>
      </w:r>
      <w:r w:rsidR="002C2D41" w:rsidRPr="00813CA6">
        <w:rPr>
          <w:rFonts w:ascii="Times New Roman" w:hAnsi="Times New Roman" w:cs="Times New Roman"/>
        </w:rPr>
        <w:t xml:space="preserve"> Leading the pack of the most recent defection in the zone, is the </w:t>
      </w:r>
      <w:r w:rsidR="00912C9C" w:rsidRPr="00813CA6">
        <w:rPr>
          <w:rFonts w:ascii="Times New Roman" w:hAnsi="Times New Roman" w:cs="Times New Roman"/>
        </w:rPr>
        <w:t xml:space="preserve">former </w:t>
      </w:r>
      <w:r w:rsidR="004D536D" w:rsidRPr="00813CA6">
        <w:rPr>
          <w:rFonts w:ascii="Times New Roman" w:hAnsi="Times New Roman" w:cs="Times New Roman"/>
        </w:rPr>
        <w:t>S</w:t>
      </w:r>
      <w:r w:rsidR="002C2D41" w:rsidRPr="00813CA6">
        <w:rPr>
          <w:rFonts w:ascii="Times New Roman" w:hAnsi="Times New Roman" w:cs="Times New Roman"/>
        </w:rPr>
        <w:t xml:space="preserve">enate President, Sen. Pius Anyim, who on </w:t>
      </w:r>
      <w:r w:rsidR="001327FA" w:rsidRPr="00813CA6">
        <w:rPr>
          <w:rFonts w:ascii="Times New Roman" w:hAnsi="Times New Roman" w:cs="Times New Roman"/>
        </w:rPr>
        <w:t>4</w:t>
      </w:r>
      <w:r w:rsidR="001327FA" w:rsidRPr="00813CA6">
        <w:rPr>
          <w:rFonts w:ascii="Times New Roman" w:hAnsi="Times New Roman" w:cs="Times New Roman"/>
          <w:vertAlign w:val="superscript"/>
        </w:rPr>
        <w:t>th</w:t>
      </w:r>
      <w:r w:rsidR="001327FA" w:rsidRPr="00813CA6">
        <w:rPr>
          <w:rFonts w:ascii="Times New Roman" w:hAnsi="Times New Roman" w:cs="Times New Roman"/>
        </w:rPr>
        <w:t xml:space="preserve"> June</w:t>
      </w:r>
      <w:bookmarkStart w:id="0" w:name="_GoBack"/>
      <w:bookmarkEnd w:id="0"/>
      <w:r w:rsidR="004D536D" w:rsidRPr="00813CA6">
        <w:rPr>
          <w:rFonts w:ascii="Times New Roman" w:hAnsi="Times New Roman" w:cs="Times New Roman"/>
        </w:rPr>
        <w:t>,</w:t>
      </w:r>
      <w:r w:rsidR="00727863" w:rsidRPr="00813CA6">
        <w:rPr>
          <w:rFonts w:ascii="Times New Roman" w:hAnsi="Times New Roman" w:cs="Times New Roman"/>
        </w:rPr>
        <w:t xml:space="preserve"> 2024</w:t>
      </w:r>
      <w:r w:rsidR="002C2D41" w:rsidRPr="00813CA6">
        <w:rPr>
          <w:rFonts w:ascii="Times New Roman" w:hAnsi="Times New Roman" w:cs="Times New Roman"/>
        </w:rPr>
        <w:t xml:space="preserve"> led the likes of Sen. Obinna</w:t>
      </w:r>
      <w:r w:rsidR="004043D4" w:rsidRPr="00813CA6">
        <w:rPr>
          <w:rFonts w:ascii="Times New Roman" w:hAnsi="Times New Roman" w:cs="Times New Roman"/>
        </w:rPr>
        <w:t xml:space="preserve"> </w:t>
      </w:r>
      <w:r w:rsidR="002C2D41" w:rsidRPr="00813CA6">
        <w:rPr>
          <w:rFonts w:ascii="Times New Roman" w:hAnsi="Times New Roman" w:cs="Times New Roman"/>
        </w:rPr>
        <w:t>Ogba, Hon. Livinus</w:t>
      </w:r>
      <w:r w:rsidR="004043D4" w:rsidRPr="00813CA6">
        <w:rPr>
          <w:rFonts w:ascii="Times New Roman" w:hAnsi="Times New Roman" w:cs="Times New Roman"/>
        </w:rPr>
        <w:t xml:space="preserve"> </w:t>
      </w:r>
      <w:r w:rsidR="002C2D41" w:rsidRPr="00813CA6">
        <w:rPr>
          <w:rFonts w:ascii="Times New Roman" w:hAnsi="Times New Roman" w:cs="Times New Roman"/>
        </w:rPr>
        <w:t xml:space="preserve">Madukwe, Hon. Sylvester Ogba amongst others, to defect from the Peoples’ Democratic Party to the ruling All Progressives Congress in Ebonyi State.  </w:t>
      </w:r>
    </w:p>
    <w:p w:rsidR="00231F75" w:rsidRPr="00813CA6" w:rsidRDefault="00231F75" w:rsidP="00813CA6">
      <w:pPr>
        <w:pStyle w:val="NoSpacing"/>
        <w:spacing w:line="480" w:lineRule="auto"/>
        <w:jc w:val="both"/>
        <w:rPr>
          <w:rFonts w:ascii="Times New Roman" w:hAnsi="Times New Roman" w:cs="Times New Roman"/>
        </w:rPr>
      </w:pPr>
    </w:p>
    <w:p w:rsidR="00231F75" w:rsidRPr="00813CA6" w:rsidRDefault="00231F75" w:rsidP="00813CA6">
      <w:pPr>
        <w:pStyle w:val="NoSpacing"/>
        <w:spacing w:line="480" w:lineRule="auto"/>
        <w:jc w:val="both"/>
        <w:rPr>
          <w:rFonts w:ascii="Times New Roman" w:hAnsi="Times New Roman" w:cs="Times New Roman"/>
        </w:rPr>
      </w:pPr>
      <w:r w:rsidRPr="00813CA6">
        <w:rPr>
          <w:rFonts w:ascii="Times New Roman" w:hAnsi="Times New Roman" w:cs="Times New Roman"/>
        </w:rPr>
        <w:lastRenderedPageBreak/>
        <w:t>The action of these gladiators becomes more worrisome, given the fact that in Nigeria, political parties have been given a prominent elevation in the governance of the people</w:t>
      </w:r>
      <w:r w:rsidR="004C26AC" w:rsidRPr="00813CA6">
        <w:rPr>
          <w:rFonts w:ascii="Times New Roman" w:hAnsi="Times New Roman" w:cs="Times New Roman"/>
        </w:rPr>
        <w:t>,</w:t>
      </w:r>
      <w:r w:rsidRPr="00813CA6">
        <w:rPr>
          <w:rFonts w:ascii="Times New Roman" w:hAnsi="Times New Roman" w:cs="Times New Roman"/>
        </w:rPr>
        <w:t xml:space="preserve"> especially when viewed from the background </w:t>
      </w:r>
      <w:r w:rsidR="004C26AC" w:rsidRPr="00813CA6">
        <w:rPr>
          <w:rFonts w:ascii="Times New Roman" w:hAnsi="Times New Roman" w:cs="Times New Roman"/>
        </w:rPr>
        <w:t>that there is no provision for emergence of independent candidates (Ozuo, 2023).</w:t>
      </w:r>
    </w:p>
    <w:p w:rsidR="009D1495" w:rsidRPr="00813CA6" w:rsidRDefault="009D1495"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Conceptual Clarifications</w:t>
      </w:r>
    </w:p>
    <w:p w:rsidR="00403B68" w:rsidRPr="00813CA6" w:rsidRDefault="009D1495" w:rsidP="00813CA6">
      <w:pPr>
        <w:pStyle w:val="NoSpacing"/>
        <w:numPr>
          <w:ilvl w:val="0"/>
          <w:numId w:val="7"/>
        </w:numPr>
        <w:spacing w:line="480" w:lineRule="auto"/>
        <w:ind w:left="360"/>
        <w:jc w:val="both"/>
        <w:rPr>
          <w:rFonts w:ascii="Times New Roman" w:hAnsi="Times New Roman" w:cs="Times New Roman"/>
        </w:rPr>
      </w:pPr>
      <w:r w:rsidRPr="00813CA6">
        <w:rPr>
          <w:rFonts w:ascii="Times New Roman" w:hAnsi="Times New Roman" w:cs="Times New Roman"/>
          <w:b/>
        </w:rPr>
        <w:t xml:space="preserve">Political </w:t>
      </w:r>
      <w:r w:rsidR="00403B68" w:rsidRPr="00813CA6">
        <w:rPr>
          <w:rFonts w:ascii="Times New Roman" w:hAnsi="Times New Roman" w:cs="Times New Roman"/>
          <w:b/>
        </w:rPr>
        <w:t>Parties</w:t>
      </w:r>
      <w:r w:rsidRPr="00813CA6">
        <w:rPr>
          <w:rFonts w:ascii="Times New Roman" w:hAnsi="Times New Roman" w:cs="Times New Roman"/>
          <w:b/>
        </w:rPr>
        <w:t>:</w:t>
      </w:r>
      <w:r w:rsidRPr="00813CA6">
        <w:rPr>
          <w:rFonts w:ascii="Times New Roman" w:hAnsi="Times New Roman" w:cs="Times New Roman"/>
        </w:rPr>
        <w:t xml:space="preserve"> Political parties are organizations that moderate the political process and serve as veritable instruments for the emergence of leaders that run the affairs of the state. Umar and Kura (2004) sees political party as an organized body of individuals with a defined “policy agenda” whose main aim is to win and retain political power. It is an instrument to mobilize peoples support during general election (Wilson, 1992).</w:t>
      </w:r>
    </w:p>
    <w:p w:rsidR="00403B68" w:rsidRPr="00813CA6" w:rsidRDefault="009D1495" w:rsidP="00813CA6">
      <w:pPr>
        <w:pStyle w:val="NoSpacing"/>
        <w:numPr>
          <w:ilvl w:val="0"/>
          <w:numId w:val="7"/>
        </w:numPr>
        <w:spacing w:line="480" w:lineRule="auto"/>
        <w:ind w:left="360"/>
        <w:jc w:val="both"/>
        <w:rPr>
          <w:rFonts w:ascii="Times New Roman" w:hAnsi="Times New Roman" w:cs="Times New Roman"/>
        </w:rPr>
      </w:pPr>
      <w:r w:rsidRPr="00813CA6">
        <w:rPr>
          <w:rFonts w:ascii="Times New Roman" w:hAnsi="Times New Roman" w:cs="Times New Roman"/>
          <w:b/>
        </w:rPr>
        <w:t>Party Defection:</w:t>
      </w:r>
      <w:r w:rsidRPr="00813CA6">
        <w:rPr>
          <w:rFonts w:ascii="Times New Roman" w:hAnsi="Times New Roman" w:cs="Times New Roman"/>
        </w:rPr>
        <w:t xml:space="preserve"> It is a situation whereby a member of a given political party denounces his membership and allegiance in exchange for a new political party, which he/she considers interest worthy. It is used to denote to the withdrawal of a member from a political party to join alternative political party, naturally because of dissatisfaction in his/her present party, and contingent on the status of the person, it may be given a dissimilar appellation such as party decamping or carpet crossing. In some states, defection sometimes refers merely to voting with the opposition without changing party affiliations (Malthora, 2005).</w:t>
      </w:r>
    </w:p>
    <w:p w:rsidR="00896E3D" w:rsidRPr="00813CA6" w:rsidRDefault="009D1495" w:rsidP="00813CA6">
      <w:pPr>
        <w:pStyle w:val="NoSpacing"/>
        <w:numPr>
          <w:ilvl w:val="0"/>
          <w:numId w:val="7"/>
        </w:numPr>
        <w:spacing w:line="480" w:lineRule="auto"/>
        <w:ind w:left="360"/>
        <w:jc w:val="both"/>
        <w:rPr>
          <w:rFonts w:ascii="Times New Roman" w:hAnsi="Times New Roman" w:cs="Times New Roman"/>
        </w:rPr>
      </w:pPr>
      <w:r w:rsidRPr="00813CA6">
        <w:rPr>
          <w:rFonts w:ascii="Times New Roman" w:hAnsi="Times New Roman" w:cs="Times New Roman"/>
          <w:b/>
        </w:rPr>
        <w:t>Political Ideologies:</w:t>
      </w:r>
      <w:r w:rsidRPr="00813CA6">
        <w:rPr>
          <w:rFonts w:ascii="Times New Roman" w:hAnsi="Times New Roman" w:cs="Times New Roman"/>
        </w:rPr>
        <w:t xml:space="preserve"> It is a political belief system that differentiates one political group from the other, foundation of which serves as the basis for political identification. It could be viewed in the context of political thrift. The construct is used at various levels. Ideologies operate at the societal level by allowing existing political parties to provide “more less coherent policy platforms. At the primary level, political ideology is used to depict people’s beliefs/altitude which invariably reflect in their political behavior (Fieldman, 2013).</w:t>
      </w:r>
    </w:p>
    <w:p w:rsidR="009D1495" w:rsidRPr="00813CA6" w:rsidRDefault="009D1495" w:rsidP="00813CA6">
      <w:pPr>
        <w:pStyle w:val="NoSpacing"/>
        <w:numPr>
          <w:ilvl w:val="0"/>
          <w:numId w:val="7"/>
        </w:numPr>
        <w:spacing w:line="480" w:lineRule="auto"/>
        <w:ind w:left="360"/>
        <w:jc w:val="both"/>
        <w:rPr>
          <w:rFonts w:ascii="Times New Roman" w:hAnsi="Times New Roman" w:cs="Times New Roman"/>
        </w:rPr>
      </w:pPr>
      <w:r w:rsidRPr="00813CA6">
        <w:rPr>
          <w:rFonts w:ascii="Times New Roman" w:hAnsi="Times New Roman" w:cs="Times New Roman"/>
          <w:b/>
        </w:rPr>
        <w:t>Intra-Party Conflict:</w:t>
      </w:r>
      <w:r w:rsidRPr="00813CA6">
        <w:rPr>
          <w:rFonts w:ascii="Times New Roman" w:hAnsi="Times New Roman" w:cs="Times New Roman"/>
        </w:rPr>
        <w:t xml:space="preserve"> It is a situation where members of a given political party are entangled in disagreements among themselves (Ibrahim &amp;</w:t>
      </w:r>
      <w:r w:rsidR="004043D4" w:rsidRPr="00813CA6">
        <w:rPr>
          <w:rFonts w:ascii="Times New Roman" w:hAnsi="Times New Roman" w:cs="Times New Roman"/>
        </w:rPr>
        <w:t xml:space="preserve"> </w:t>
      </w:r>
      <w:r w:rsidRPr="00813CA6">
        <w:rPr>
          <w:rFonts w:ascii="Times New Roman" w:hAnsi="Times New Roman" w:cs="Times New Roman"/>
        </w:rPr>
        <w:t xml:space="preserve">Abubakar, 2015). It is a situation that occurs when members of a political party compete </w:t>
      </w:r>
      <w:r w:rsidR="004043D4" w:rsidRPr="00813CA6">
        <w:rPr>
          <w:rFonts w:ascii="Times New Roman" w:hAnsi="Times New Roman" w:cs="Times New Roman"/>
        </w:rPr>
        <w:t>for incompatible political goals</w:t>
      </w:r>
      <w:r w:rsidRPr="00813CA6">
        <w:rPr>
          <w:rFonts w:ascii="Times New Roman" w:hAnsi="Times New Roman" w:cs="Times New Roman"/>
        </w:rPr>
        <w:t xml:space="preserve"> or try to manipulate the party’s lay down rules to their advantage (Momodu</w:t>
      </w:r>
      <w:r w:rsidR="004043D4" w:rsidRPr="00813CA6">
        <w:rPr>
          <w:rFonts w:ascii="Times New Roman" w:hAnsi="Times New Roman" w:cs="Times New Roman"/>
        </w:rPr>
        <w:t xml:space="preserve"> </w:t>
      </w:r>
      <w:r w:rsidRPr="00813CA6">
        <w:rPr>
          <w:rFonts w:ascii="Times New Roman" w:hAnsi="Times New Roman" w:cs="Times New Roman"/>
        </w:rPr>
        <w:t>&amp;</w:t>
      </w:r>
      <w:r w:rsidR="004043D4" w:rsidRPr="00813CA6">
        <w:rPr>
          <w:rFonts w:ascii="Times New Roman" w:hAnsi="Times New Roman" w:cs="Times New Roman"/>
        </w:rPr>
        <w:t xml:space="preserve"> </w:t>
      </w:r>
      <w:r w:rsidRPr="00813CA6">
        <w:rPr>
          <w:rFonts w:ascii="Times New Roman" w:hAnsi="Times New Roman" w:cs="Times New Roman"/>
        </w:rPr>
        <w:t>Matudi, 2013).</w:t>
      </w:r>
    </w:p>
    <w:p w:rsidR="004D27D6" w:rsidRPr="00813CA6" w:rsidRDefault="004D27D6" w:rsidP="00813CA6">
      <w:pPr>
        <w:pStyle w:val="NoSpacing"/>
        <w:spacing w:line="480" w:lineRule="auto"/>
        <w:jc w:val="both"/>
        <w:rPr>
          <w:rFonts w:ascii="Times New Roman" w:hAnsi="Times New Roman" w:cs="Times New Roman"/>
        </w:rPr>
      </w:pPr>
    </w:p>
    <w:p w:rsidR="004D27D6" w:rsidRPr="00813CA6" w:rsidRDefault="004D27D6" w:rsidP="00813CA6">
      <w:pPr>
        <w:pStyle w:val="NoSpacing"/>
        <w:spacing w:line="480" w:lineRule="auto"/>
        <w:jc w:val="both"/>
        <w:rPr>
          <w:rFonts w:ascii="Times New Roman" w:hAnsi="Times New Roman" w:cs="Times New Roman"/>
          <w:b/>
          <w:bCs/>
          <w:lang w:val="en-GB"/>
        </w:rPr>
      </w:pPr>
      <w:r w:rsidRPr="00813CA6">
        <w:rPr>
          <w:rFonts w:ascii="Times New Roman" w:hAnsi="Times New Roman" w:cs="Times New Roman"/>
          <w:b/>
          <w:bCs/>
          <w:lang w:val="en-GB"/>
        </w:rPr>
        <w:t xml:space="preserve">Research </w:t>
      </w:r>
      <w:r w:rsidR="00896E3D" w:rsidRPr="00813CA6">
        <w:rPr>
          <w:rFonts w:ascii="Times New Roman" w:hAnsi="Times New Roman" w:cs="Times New Roman"/>
          <w:b/>
          <w:bCs/>
          <w:lang w:val="en-GB"/>
        </w:rPr>
        <w:t>Methodology</w:t>
      </w:r>
    </w:p>
    <w:p w:rsidR="004D27D6" w:rsidRPr="00813CA6" w:rsidRDefault="004D27D6" w:rsidP="00813CA6">
      <w:pPr>
        <w:pStyle w:val="NoSpacing"/>
        <w:spacing w:line="480" w:lineRule="auto"/>
        <w:jc w:val="both"/>
        <w:rPr>
          <w:rFonts w:ascii="Times New Roman" w:hAnsi="Times New Roman" w:cs="Times New Roman"/>
        </w:rPr>
      </w:pPr>
      <w:r w:rsidRPr="00813CA6">
        <w:rPr>
          <w:rFonts w:ascii="Times New Roman" w:hAnsi="Times New Roman" w:cs="Times New Roman"/>
        </w:rPr>
        <w:t>In this study, the survey research design was adopted, using the questionnaires and   interview as the instruments for data collection. This design enabled the researcher to gather information from party members who defected among the political parties in the South East</w:t>
      </w:r>
      <w:r w:rsidR="002F4141" w:rsidRPr="00813CA6">
        <w:rPr>
          <w:rFonts w:ascii="Times New Roman" w:hAnsi="Times New Roman" w:cs="Times New Roman"/>
        </w:rPr>
        <w:t xml:space="preserve"> geo-political zone</w:t>
      </w:r>
      <w:r w:rsidRPr="00813CA6">
        <w:rPr>
          <w:rFonts w:ascii="Times New Roman" w:hAnsi="Times New Roman" w:cs="Times New Roman"/>
        </w:rPr>
        <w:t>. The survey design is the best method available in collecting data for describing a population too large to be observed. It is very reliable and also provides unbiased result especially when interview was used to collect data.</w:t>
      </w:r>
    </w:p>
    <w:p w:rsidR="00A45880" w:rsidRPr="00813CA6" w:rsidRDefault="00A45880" w:rsidP="00813CA6">
      <w:pPr>
        <w:pStyle w:val="NoSpacing"/>
        <w:spacing w:line="480" w:lineRule="auto"/>
        <w:jc w:val="both"/>
        <w:rPr>
          <w:rFonts w:ascii="Times New Roman" w:hAnsi="Times New Roman" w:cs="Times New Roman"/>
        </w:rPr>
      </w:pPr>
    </w:p>
    <w:p w:rsidR="00A45880" w:rsidRPr="00813CA6" w:rsidRDefault="00A45880" w:rsidP="00813CA6">
      <w:pPr>
        <w:pStyle w:val="NoSpacing"/>
        <w:spacing w:line="480" w:lineRule="auto"/>
        <w:jc w:val="both"/>
        <w:rPr>
          <w:rFonts w:ascii="Times New Roman" w:hAnsi="Times New Roman" w:cs="Times New Roman"/>
        </w:rPr>
      </w:pPr>
    </w:p>
    <w:p w:rsidR="005F594F" w:rsidRPr="00813CA6" w:rsidRDefault="00605C6A"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Theoretical </w:t>
      </w:r>
      <w:r w:rsidR="003E3AB4" w:rsidRPr="00813CA6">
        <w:rPr>
          <w:rFonts w:ascii="Times New Roman" w:hAnsi="Times New Roman" w:cs="Times New Roman"/>
          <w:b/>
        </w:rPr>
        <w:t>Framework</w:t>
      </w:r>
    </w:p>
    <w:p w:rsidR="00605C6A" w:rsidRPr="00813CA6" w:rsidRDefault="00215DF3" w:rsidP="00813CA6">
      <w:pPr>
        <w:pStyle w:val="NoSpacing"/>
        <w:spacing w:line="480" w:lineRule="auto"/>
        <w:jc w:val="both"/>
        <w:rPr>
          <w:rFonts w:ascii="Times New Roman" w:hAnsi="Times New Roman" w:cs="Times New Roman"/>
        </w:rPr>
      </w:pPr>
      <w:r w:rsidRPr="00813CA6">
        <w:rPr>
          <w:rFonts w:ascii="Times New Roman" w:hAnsi="Times New Roman" w:cs="Times New Roman"/>
        </w:rPr>
        <w:t>The most appropriate theory in analyzing the work is group theory. The group theory is anchored on the fact or presumption that “public policy is the product of a group struggle from the organized masses”. Bentley (1908:22) cited by Onefere (2015), a leading proponent of the group theory has maintained that politics is a group affair and each group</w:t>
      </w:r>
      <w:r w:rsidR="00AB6418" w:rsidRPr="00813CA6">
        <w:rPr>
          <w:rFonts w:ascii="Times New Roman" w:hAnsi="Times New Roman" w:cs="Times New Roman"/>
        </w:rPr>
        <w:t xml:space="preserve"> is in competition against the other for the sole aim of acquiring political power. Janda (2003), Onefere (2015) among others, are all in agreement with Bentley, that group theory is concerned with how individual political actors assemble to form political groups that participate in politics and influence the government.</w:t>
      </w:r>
    </w:p>
    <w:p w:rsidR="00AB6418" w:rsidRPr="00813CA6" w:rsidRDefault="00AB6418" w:rsidP="00813CA6">
      <w:pPr>
        <w:pStyle w:val="NoSpacing"/>
        <w:spacing w:line="480" w:lineRule="auto"/>
        <w:jc w:val="both"/>
        <w:rPr>
          <w:rFonts w:ascii="Times New Roman" w:hAnsi="Times New Roman" w:cs="Times New Roman"/>
        </w:rPr>
      </w:pPr>
    </w:p>
    <w:p w:rsidR="00AB6418" w:rsidRPr="00813CA6" w:rsidRDefault="00AB6418" w:rsidP="00813CA6">
      <w:pPr>
        <w:pStyle w:val="NoSpacing"/>
        <w:spacing w:line="480" w:lineRule="auto"/>
        <w:jc w:val="both"/>
        <w:rPr>
          <w:rFonts w:ascii="Times New Roman" w:hAnsi="Times New Roman" w:cs="Times New Roman"/>
        </w:rPr>
      </w:pPr>
      <w:r w:rsidRPr="00813CA6">
        <w:rPr>
          <w:rFonts w:ascii="Times New Roman" w:hAnsi="Times New Roman" w:cs="Times New Roman"/>
        </w:rPr>
        <w:t>The proponents of group theory are aware of the fact that individuals on their own cannot articulate or gather the human and material resources required for the pursuit of political power, hence the need for the people to come together to form a formidable group, in pursuit of their political objectives.</w:t>
      </w:r>
    </w:p>
    <w:p w:rsidR="00AB6418" w:rsidRPr="00813CA6" w:rsidRDefault="00AB6418" w:rsidP="00813CA6">
      <w:pPr>
        <w:pStyle w:val="NoSpacing"/>
        <w:spacing w:line="480" w:lineRule="auto"/>
        <w:jc w:val="both"/>
        <w:rPr>
          <w:rFonts w:ascii="Times New Roman" w:hAnsi="Times New Roman" w:cs="Times New Roman"/>
        </w:rPr>
      </w:pPr>
    </w:p>
    <w:p w:rsidR="00AB6418" w:rsidRPr="00813CA6" w:rsidRDefault="00C2201D"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Theory Application</w:t>
      </w:r>
    </w:p>
    <w:p w:rsidR="00C2201D" w:rsidRPr="00813CA6" w:rsidRDefault="00C2201D" w:rsidP="00813CA6">
      <w:pPr>
        <w:pStyle w:val="NoSpacing"/>
        <w:spacing w:line="480" w:lineRule="auto"/>
        <w:jc w:val="both"/>
        <w:rPr>
          <w:rFonts w:ascii="Times New Roman" w:hAnsi="Times New Roman" w:cs="Times New Roman"/>
        </w:rPr>
      </w:pPr>
      <w:r w:rsidRPr="00813CA6">
        <w:rPr>
          <w:rFonts w:ascii="Times New Roman" w:hAnsi="Times New Roman" w:cs="Times New Roman"/>
        </w:rPr>
        <w:t>Political parties has remained the bedrock upon which Democracy functions. In other words, political parties which is a coalition of various individual interests groups, which have come together for the purpose of winning election and have access to political power, projects their interests and by extension the interest of their individual members.</w:t>
      </w:r>
    </w:p>
    <w:p w:rsidR="00C2201D" w:rsidRPr="00813CA6" w:rsidRDefault="00C2201D" w:rsidP="00813CA6">
      <w:pPr>
        <w:pStyle w:val="NoSpacing"/>
        <w:spacing w:line="480" w:lineRule="auto"/>
        <w:jc w:val="both"/>
        <w:rPr>
          <w:rFonts w:ascii="Times New Roman" w:hAnsi="Times New Roman" w:cs="Times New Roman"/>
        </w:rPr>
      </w:pPr>
    </w:p>
    <w:p w:rsidR="00E54939" w:rsidRPr="00813CA6" w:rsidRDefault="00C2201D" w:rsidP="00813CA6">
      <w:pPr>
        <w:pStyle w:val="NoSpacing"/>
        <w:spacing w:line="480" w:lineRule="auto"/>
        <w:jc w:val="both"/>
        <w:rPr>
          <w:rFonts w:ascii="Times New Roman" w:hAnsi="Times New Roman" w:cs="Times New Roman"/>
        </w:rPr>
      </w:pPr>
      <w:r w:rsidRPr="00813CA6">
        <w:rPr>
          <w:rFonts w:ascii="Times New Roman" w:hAnsi="Times New Roman" w:cs="Times New Roman"/>
        </w:rPr>
        <w:t>Here, political parties are the veritable instruments for contesting elections for the purpose of selecting candidates ad for the parties to acquire political power (Onefere, 2015). The thrust of the theory is that political parties are concerned with the projection of the interest of their group members through the acquisition of political power. Bring</w:t>
      </w:r>
      <w:r w:rsidR="00463EA5" w:rsidRPr="00813CA6">
        <w:rPr>
          <w:rFonts w:ascii="Times New Roman" w:hAnsi="Times New Roman" w:cs="Times New Roman"/>
        </w:rPr>
        <w:t>ing</w:t>
      </w:r>
      <w:r w:rsidRPr="00813CA6">
        <w:rPr>
          <w:rFonts w:ascii="Times New Roman" w:hAnsi="Times New Roman" w:cs="Times New Roman"/>
        </w:rPr>
        <w:t xml:space="preserve"> this to bear on the issue of defection from one political party to the other, it is </w:t>
      </w:r>
      <w:r w:rsidR="00463EA5" w:rsidRPr="00813CA6">
        <w:rPr>
          <w:rFonts w:ascii="Times New Roman" w:hAnsi="Times New Roman" w:cs="Times New Roman"/>
        </w:rPr>
        <w:t xml:space="preserve">the climax of group equilibrations within and among political parties, which has led to the struggle for domination by some of the parties. This group </w:t>
      </w:r>
      <w:r w:rsidR="00523BBA" w:rsidRPr="00813CA6">
        <w:rPr>
          <w:rFonts w:ascii="Times New Roman" w:hAnsi="Times New Roman" w:cs="Times New Roman"/>
        </w:rPr>
        <w:t>struggle could manifest within a political party whereby a particular group may try to hi-jack the structure of the party, making it impossible for the disadvantaged group to field their candidates</w:t>
      </w:r>
      <w:r w:rsidR="009B52AE" w:rsidRPr="00813CA6">
        <w:rPr>
          <w:rFonts w:ascii="Times New Roman" w:hAnsi="Times New Roman" w:cs="Times New Roman"/>
        </w:rPr>
        <w:t xml:space="preserve"> during election. In such circumstance, the weaker group may have no option that to defect to other political parties of their choice. For instance, during the build</w:t>
      </w:r>
      <w:r w:rsidR="00AE5AD9" w:rsidRPr="00813CA6">
        <w:rPr>
          <w:rFonts w:ascii="Times New Roman" w:hAnsi="Times New Roman" w:cs="Times New Roman"/>
        </w:rPr>
        <w:t>-up to the 2015 General elections, the then ruling party, the Peoples’ Democratic Party (PDP), under the presidency of Dr. Goodluck Jonathan, had what could be described as internal group struggle. The leadership of the party was polarized. The major faction within the party was led by the then National Chairman, Alhaji</w:t>
      </w:r>
      <w:r w:rsidR="004043D4" w:rsidRPr="00813CA6">
        <w:rPr>
          <w:rFonts w:ascii="Times New Roman" w:hAnsi="Times New Roman" w:cs="Times New Roman"/>
        </w:rPr>
        <w:t xml:space="preserve"> </w:t>
      </w:r>
      <w:r w:rsidR="00AE5AD9" w:rsidRPr="00813CA6">
        <w:rPr>
          <w:rFonts w:ascii="Times New Roman" w:hAnsi="Times New Roman" w:cs="Times New Roman"/>
        </w:rPr>
        <w:t>Adamu</w:t>
      </w:r>
      <w:r w:rsidR="004043D4" w:rsidRPr="00813CA6">
        <w:rPr>
          <w:rFonts w:ascii="Times New Roman" w:hAnsi="Times New Roman" w:cs="Times New Roman"/>
        </w:rPr>
        <w:t xml:space="preserve"> </w:t>
      </w:r>
      <w:r w:rsidR="00AE5AD9" w:rsidRPr="00813CA6">
        <w:rPr>
          <w:rFonts w:ascii="Times New Roman" w:hAnsi="Times New Roman" w:cs="Times New Roman"/>
        </w:rPr>
        <w:t xml:space="preserve">Muazu. The faction </w:t>
      </w:r>
      <w:r w:rsidR="00A129A6" w:rsidRPr="00813CA6">
        <w:rPr>
          <w:rFonts w:ascii="Times New Roman" w:hAnsi="Times New Roman" w:cs="Times New Roman"/>
        </w:rPr>
        <w:t xml:space="preserve">(group) </w:t>
      </w:r>
      <w:r w:rsidR="00AE5AD9" w:rsidRPr="00813CA6">
        <w:rPr>
          <w:rFonts w:ascii="Times New Roman" w:hAnsi="Times New Roman" w:cs="Times New Roman"/>
        </w:rPr>
        <w:t xml:space="preserve">that felt </w:t>
      </w:r>
      <w:r w:rsidR="00A129A6" w:rsidRPr="00813CA6">
        <w:rPr>
          <w:rFonts w:ascii="Times New Roman" w:hAnsi="Times New Roman" w:cs="Times New Roman"/>
        </w:rPr>
        <w:t>aggrieved was led by Abubakar</w:t>
      </w:r>
      <w:r w:rsidR="004043D4" w:rsidRPr="00813CA6">
        <w:rPr>
          <w:rFonts w:ascii="Times New Roman" w:hAnsi="Times New Roman" w:cs="Times New Roman"/>
        </w:rPr>
        <w:t xml:space="preserve"> </w:t>
      </w:r>
      <w:r w:rsidR="00A129A6" w:rsidRPr="00813CA6">
        <w:rPr>
          <w:rFonts w:ascii="Times New Roman" w:hAnsi="Times New Roman" w:cs="Times New Roman"/>
        </w:rPr>
        <w:t>Kawu</w:t>
      </w:r>
      <w:r w:rsidR="004043D4" w:rsidRPr="00813CA6">
        <w:rPr>
          <w:rFonts w:ascii="Times New Roman" w:hAnsi="Times New Roman" w:cs="Times New Roman"/>
        </w:rPr>
        <w:t xml:space="preserve"> </w:t>
      </w:r>
      <w:r w:rsidR="00A129A6" w:rsidRPr="00813CA6">
        <w:rPr>
          <w:rFonts w:ascii="Times New Roman" w:hAnsi="Times New Roman" w:cs="Times New Roman"/>
        </w:rPr>
        <w:t>Baraje. While</w:t>
      </w:r>
      <w:r w:rsidR="004043D4" w:rsidRPr="00813CA6">
        <w:rPr>
          <w:rFonts w:ascii="Times New Roman" w:hAnsi="Times New Roman" w:cs="Times New Roman"/>
        </w:rPr>
        <w:t xml:space="preserve"> </w:t>
      </w:r>
      <w:r w:rsidR="002C569B" w:rsidRPr="00813CA6">
        <w:rPr>
          <w:rFonts w:ascii="Times New Roman" w:hAnsi="Times New Roman" w:cs="Times New Roman"/>
        </w:rPr>
        <w:t>Muazu’s group was the mainstream PDP, where the then President belonged</w:t>
      </w:r>
      <w:r w:rsidR="00F073DC" w:rsidRPr="00813CA6">
        <w:rPr>
          <w:rFonts w:ascii="Times New Roman" w:hAnsi="Times New Roman" w:cs="Times New Roman"/>
        </w:rPr>
        <w:t>, Baraje’s</w:t>
      </w:r>
      <w:r w:rsidR="004043D4" w:rsidRPr="00813CA6">
        <w:rPr>
          <w:rFonts w:ascii="Times New Roman" w:hAnsi="Times New Roman" w:cs="Times New Roman"/>
        </w:rPr>
        <w:t xml:space="preserve"> </w:t>
      </w:r>
      <w:r w:rsidR="00E54939" w:rsidRPr="00813CA6">
        <w:rPr>
          <w:rFonts w:ascii="Times New Roman" w:hAnsi="Times New Roman" w:cs="Times New Roman"/>
        </w:rPr>
        <w:t>group</w:t>
      </w:r>
      <w:r w:rsidR="00F073DC" w:rsidRPr="00813CA6">
        <w:rPr>
          <w:rFonts w:ascii="Times New Roman" w:hAnsi="Times New Roman" w:cs="Times New Roman"/>
        </w:rPr>
        <w:t xml:space="preserve"> had the </w:t>
      </w:r>
      <w:r w:rsidR="00E54939" w:rsidRPr="00813CA6">
        <w:rPr>
          <w:rFonts w:ascii="Times New Roman" w:hAnsi="Times New Roman" w:cs="Times New Roman"/>
        </w:rPr>
        <w:t>former Vice President Atiku</w:t>
      </w:r>
      <w:r w:rsidR="004043D4" w:rsidRPr="00813CA6">
        <w:rPr>
          <w:rFonts w:ascii="Times New Roman" w:hAnsi="Times New Roman" w:cs="Times New Roman"/>
        </w:rPr>
        <w:t xml:space="preserve"> </w:t>
      </w:r>
      <w:r w:rsidR="00E54939" w:rsidRPr="00813CA6">
        <w:rPr>
          <w:rFonts w:ascii="Times New Roman" w:hAnsi="Times New Roman" w:cs="Times New Roman"/>
        </w:rPr>
        <w:t>Abubakar, the then Governors of Rivers, Kwara, Adamawa, among others as their members.</w:t>
      </w:r>
      <w:r w:rsidR="00A45880" w:rsidRPr="00813CA6">
        <w:rPr>
          <w:rFonts w:ascii="Times New Roman" w:hAnsi="Times New Roman" w:cs="Times New Roman"/>
        </w:rPr>
        <w:t xml:space="preserve"> </w:t>
      </w:r>
      <w:r w:rsidR="00E54939" w:rsidRPr="00813CA6">
        <w:rPr>
          <w:rFonts w:ascii="Times New Roman" w:hAnsi="Times New Roman" w:cs="Times New Roman"/>
        </w:rPr>
        <w:t>The c</w:t>
      </w:r>
      <w:r w:rsidR="001A0499" w:rsidRPr="00813CA6">
        <w:rPr>
          <w:rFonts w:ascii="Times New Roman" w:hAnsi="Times New Roman" w:cs="Times New Roman"/>
        </w:rPr>
        <w:t>limax of the struggle led to the exit of the Baraje’s group from the party to form what later become known as the “New PDP”. The “New PDP” was to become one of the legacy parties that formed the ruling All Progressives Congress (APC).</w:t>
      </w:r>
    </w:p>
    <w:p w:rsidR="00A74E23" w:rsidRPr="00813CA6" w:rsidRDefault="00A74E23" w:rsidP="00813CA6">
      <w:pPr>
        <w:pStyle w:val="NoSpacing"/>
        <w:spacing w:line="480" w:lineRule="auto"/>
        <w:jc w:val="both"/>
        <w:rPr>
          <w:rFonts w:ascii="Times New Roman" w:hAnsi="Times New Roman" w:cs="Times New Roman"/>
        </w:rPr>
      </w:pPr>
    </w:p>
    <w:p w:rsidR="00A74E23" w:rsidRPr="00813CA6" w:rsidRDefault="00A74E2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Review of Literature</w:t>
      </w:r>
    </w:p>
    <w:p w:rsidR="009247AC" w:rsidRPr="00813CA6" w:rsidRDefault="00A74E23" w:rsidP="00813CA6">
      <w:pPr>
        <w:pStyle w:val="NoSpacing"/>
        <w:spacing w:line="480" w:lineRule="auto"/>
        <w:jc w:val="both"/>
        <w:rPr>
          <w:rFonts w:ascii="Times New Roman" w:hAnsi="Times New Roman" w:cs="Times New Roman"/>
        </w:rPr>
      </w:pPr>
      <w:r w:rsidRPr="00813CA6">
        <w:rPr>
          <w:rFonts w:ascii="Times New Roman" w:hAnsi="Times New Roman" w:cs="Times New Roman"/>
        </w:rPr>
        <w:t>Kura (2011), see political parties as organizations, who</w:t>
      </w:r>
      <w:r w:rsidR="005F666D" w:rsidRPr="00813CA6">
        <w:rPr>
          <w:rFonts w:ascii="Times New Roman" w:hAnsi="Times New Roman" w:cs="Times New Roman"/>
        </w:rPr>
        <w:t>se</w:t>
      </w:r>
      <w:r w:rsidRPr="00813CA6">
        <w:rPr>
          <w:rFonts w:ascii="Times New Roman" w:hAnsi="Times New Roman" w:cs="Times New Roman"/>
        </w:rPr>
        <w:t xml:space="preserve"> members are drawn owing to their believe or interests in some common values, </w:t>
      </w:r>
      <w:r w:rsidR="00AE2F86" w:rsidRPr="00813CA6">
        <w:rPr>
          <w:rFonts w:ascii="Times New Roman" w:hAnsi="Times New Roman" w:cs="Times New Roman"/>
        </w:rPr>
        <w:t>believes, ideals, aspirations, that bound them together and upon which platform</w:t>
      </w:r>
      <w:r w:rsidR="003D1DCF" w:rsidRPr="00813CA6">
        <w:rPr>
          <w:rFonts w:ascii="Times New Roman" w:hAnsi="Times New Roman" w:cs="Times New Roman"/>
        </w:rPr>
        <w:t xml:space="preserve"> they participate in the contest for political positions. What brings members of political pa</w:t>
      </w:r>
      <w:r w:rsidR="004043D4" w:rsidRPr="00813CA6">
        <w:rPr>
          <w:rFonts w:ascii="Times New Roman" w:hAnsi="Times New Roman" w:cs="Times New Roman"/>
        </w:rPr>
        <w:t>rties together, is their beliefs</w:t>
      </w:r>
      <w:r w:rsidR="003D1DCF" w:rsidRPr="00813CA6">
        <w:rPr>
          <w:rFonts w:ascii="Times New Roman" w:hAnsi="Times New Roman" w:cs="Times New Roman"/>
        </w:rPr>
        <w:t xml:space="preserve"> not only in shared aspirations, but the tendency to use their platform (political organization), to actualize such aspirations/believe</w:t>
      </w:r>
      <w:r w:rsidR="00770743" w:rsidRPr="00813CA6">
        <w:rPr>
          <w:rFonts w:ascii="Times New Roman" w:hAnsi="Times New Roman" w:cs="Times New Roman"/>
        </w:rPr>
        <w:t xml:space="preserve"> in practical terms. It is an association formally organized with the sole intention of acquiring political </w:t>
      </w:r>
      <w:r w:rsidR="00540423" w:rsidRPr="00813CA6">
        <w:rPr>
          <w:rFonts w:ascii="Times New Roman" w:hAnsi="Times New Roman" w:cs="Times New Roman"/>
        </w:rPr>
        <w:t xml:space="preserve">offices and taking control of virtually </w:t>
      </w:r>
      <w:r w:rsidR="00540423" w:rsidRPr="00813CA6">
        <w:rPr>
          <w:rFonts w:ascii="Times New Roman" w:hAnsi="Times New Roman" w:cs="Times New Roman"/>
        </w:rPr>
        <w:lastRenderedPageBreak/>
        <w:t xml:space="preserve">all aspects of governance including legal, policy making and implementations and control of government personnel among others, either as a </w:t>
      </w:r>
      <w:r w:rsidR="00BD5D2F" w:rsidRPr="00813CA6">
        <w:rPr>
          <w:rFonts w:ascii="Times New Roman" w:hAnsi="Times New Roman" w:cs="Times New Roman"/>
        </w:rPr>
        <w:t xml:space="preserve">single body, in coalition with other existing political organization or outright competition </w:t>
      </w:r>
      <w:r w:rsidR="000D5524" w:rsidRPr="00813CA6">
        <w:rPr>
          <w:rFonts w:ascii="Times New Roman" w:hAnsi="Times New Roman" w:cs="Times New Roman"/>
        </w:rPr>
        <w:t xml:space="preserve">(Coleman and Roseberg, 1966:14). What </w:t>
      </w:r>
      <w:r w:rsidR="00BD5D2F" w:rsidRPr="00813CA6">
        <w:rPr>
          <w:rFonts w:ascii="Times New Roman" w:hAnsi="Times New Roman" w:cs="Times New Roman"/>
        </w:rPr>
        <w:t xml:space="preserve">drives the political </w:t>
      </w:r>
      <w:r w:rsidR="00C44514" w:rsidRPr="00813CA6">
        <w:rPr>
          <w:rFonts w:ascii="Times New Roman" w:hAnsi="Times New Roman" w:cs="Times New Roman"/>
        </w:rPr>
        <w:t xml:space="preserve">parties and differentiates it from other organization is clearly defined ideology, which also guide the conduct of its members, whether in </w:t>
      </w:r>
      <w:r w:rsidR="009D52E9" w:rsidRPr="00813CA6">
        <w:rPr>
          <w:rFonts w:ascii="Times New Roman" w:hAnsi="Times New Roman" w:cs="Times New Roman"/>
        </w:rPr>
        <w:t xml:space="preserve">government </w:t>
      </w:r>
      <w:r w:rsidR="00C44514" w:rsidRPr="00813CA6">
        <w:rPr>
          <w:rFonts w:ascii="Times New Roman" w:hAnsi="Times New Roman" w:cs="Times New Roman"/>
        </w:rPr>
        <w:t xml:space="preserve">or </w:t>
      </w:r>
      <w:r w:rsidR="009D52E9" w:rsidRPr="00813CA6">
        <w:rPr>
          <w:rFonts w:ascii="Times New Roman" w:hAnsi="Times New Roman" w:cs="Times New Roman"/>
        </w:rPr>
        <w:t>as</w:t>
      </w:r>
      <w:r w:rsidR="00C44514" w:rsidRPr="00813CA6">
        <w:rPr>
          <w:rFonts w:ascii="Times New Roman" w:hAnsi="Times New Roman" w:cs="Times New Roman"/>
        </w:rPr>
        <w:t xml:space="preserve"> opposition (Howarth, 2001). As opposition, political parties through the instrumentality of the legislature, keeps the government of the day in </w:t>
      </w:r>
      <w:r w:rsidR="006D6DF4" w:rsidRPr="00813CA6">
        <w:rPr>
          <w:rFonts w:ascii="Times New Roman" w:hAnsi="Times New Roman" w:cs="Times New Roman"/>
        </w:rPr>
        <w:t xml:space="preserve">constant checks, by tasking them on efficient service delivery anchored on quality governance (Howarth, 2001). Aligning with the above, Kura (2011), notes </w:t>
      </w:r>
      <w:r w:rsidR="000E5C0F" w:rsidRPr="00813CA6">
        <w:rPr>
          <w:rFonts w:ascii="Times New Roman" w:hAnsi="Times New Roman" w:cs="Times New Roman"/>
        </w:rPr>
        <w:t xml:space="preserve">that </w:t>
      </w:r>
      <w:r w:rsidR="006D6DF4" w:rsidRPr="00813CA6">
        <w:rPr>
          <w:rFonts w:ascii="Times New Roman" w:hAnsi="Times New Roman" w:cs="Times New Roman"/>
        </w:rPr>
        <w:t>the opposition parties achieve this, by also helping to educate the citizenry, on policy issues,</w:t>
      </w:r>
      <w:r w:rsidR="00CD1F89" w:rsidRPr="00813CA6">
        <w:rPr>
          <w:rFonts w:ascii="Times New Roman" w:hAnsi="Times New Roman" w:cs="Times New Roman"/>
        </w:rPr>
        <w:t xml:space="preserve"> articulating their own views and by extention ma</w:t>
      </w:r>
      <w:r w:rsidR="009247AC" w:rsidRPr="00813CA6">
        <w:rPr>
          <w:rFonts w:ascii="Times New Roman" w:hAnsi="Times New Roman" w:cs="Times New Roman"/>
        </w:rPr>
        <w:t xml:space="preserve">intaining a strong connectivity that will ensure that </w:t>
      </w:r>
      <w:r w:rsidR="00897FC8" w:rsidRPr="00813CA6">
        <w:rPr>
          <w:rFonts w:ascii="Times New Roman" w:hAnsi="Times New Roman" w:cs="Times New Roman"/>
        </w:rPr>
        <w:t xml:space="preserve">the </w:t>
      </w:r>
      <w:r w:rsidR="009247AC" w:rsidRPr="00813CA6">
        <w:rPr>
          <w:rFonts w:ascii="Times New Roman" w:hAnsi="Times New Roman" w:cs="Times New Roman"/>
        </w:rPr>
        <w:t>direction of government policies and programmes are in line with the peoples yearnings and aspirations. The primary objective of political parties is to elect leade</w:t>
      </w:r>
      <w:r w:rsidR="00840A43" w:rsidRPr="00813CA6">
        <w:rPr>
          <w:rFonts w:ascii="Times New Roman" w:hAnsi="Times New Roman" w:cs="Times New Roman"/>
        </w:rPr>
        <w:t>r</w:t>
      </w:r>
      <w:r w:rsidR="009247AC" w:rsidRPr="00813CA6">
        <w:rPr>
          <w:rFonts w:ascii="Times New Roman" w:hAnsi="Times New Roman" w:cs="Times New Roman"/>
        </w:rPr>
        <w:t>s who will not only occupy public offices but to use same to effect positive changes on the lives of the people (Atoyebi, 2024)</w:t>
      </w:r>
      <w:r w:rsidR="00FF050E" w:rsidRPr="00813CA6">
        <w:rPr>
          <w:rFonts w:ascii="Times New Roman" w:hAnsi="Times New Roman" w:cs="Times New Roman"/>
        </w:rPr>
        <w:t>.</w:t>
      </w:r>
    </w:p>
    <w:p w:rsidR="00FF050E" w:rsidRPr="00813CA6" w:rsidRDefault="00FF050E" w:rsidP="00813CA6">
      <w:pPr>
        <w:pStyle w:val="NoSpacing"/>
        <w:spacing w:line="480" w:lineRule="auto"/>
        <w:jc w:val="both"/>
        <w:rPr>
          <w:rFonts w:ascii="Times New Roman" w:hAnsi="Times New Roman" w:cs="Times New Roman"/>
        </w:rPr>
      </w:pPr>
    </w:p>
    <w:p w:rsidR="00FF050E" w:rsidRPr="00813CA6" w:rsidRDefault="00FF050E"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In other words, when </w:t>
      </w:r>
      <w:r w:rsidR="00CD7156" w:rsidRPr="00813CA6">
        <w:rPr>
          <w:rFonts w:ascii="Times New Roman" w:hAnsi="Times New Roman" w:cs="Times New Roman"/>
        </w:rPr>
        <w:t xml:space="preserve">an </w:t>
      </w:r>
      <w:r w:rsidRPr="00813CA6">
        <w:rPr>
          <w:rFonts w:ascii="Times New Roman" w:hAnsi="Times New Roman" w:cs="Times New Roman"/>
        </w:rPr>
        <w:t xml:space="preserve">elected representative or members </w:t>
      </w:r>
      <w:r w:rsidR="00C60230" w:rsidRPr="00813CA6">
        <w:rPr>
          <w:rFonts w:ascii="Times New Roman" w:hAnsi="Times New Roman" w:cs="Times New Roman"/>
        </w:rPr>
        <w:t>“</w:t>
      </w:r>
      <w:r w:rsidRPr="00813CA6">
        <w:rPr>
          <w:rFonts w:ascii="Times New Roman" w:hAnsi="Times New Roman" w:cs="Times New Roman"/>
        </w:rPr>
        <w:t xml:space="preserve">abandons or withdraws his allegiance or duty” to his mandate party, </w:t>
      </w:r>
      <w:r w:rsidR="00586092" w:rsidRPr="00813CA6">
        <w:rPr>
          <w:rFonts w:ascii="Times New Roman" w:hAnsi="Times New Roman" w:cs="Times New Roman"/>
        </w:rPr>
        <w:t xml:space="preserve">switches allegiance to opposition political party, </w:t>
      </w:r>
      <w:r w:rsidRPr="00813CA6">
        <w:rPr>
          <w:rFonts w:ascii="Times New Roman" w:hAnsi="Times New Roman" w:cs="Times New Roman"/>
        </w:rPr>
        <w:t>such a</w:t>
      </w:r>
      <w:r w:rsidR="00DE4790" w:rsidRPr="00813CA6">
        <w:rPr>
          <w:rFonts w:ascii="Times New Roman" w:hAnsi="Times New Roman" w:cs="Times New Roman"/>
        </w:rPr>
        <w:t xml:space="preserve"> person is </w:t>
      </w:r>
      <w:r w:rsidR="00936F82" w:rsidRPr="00813CA6">
        <w:rPr>
          <w:rFonts w:ascii="Times New Roman" w:hAnsi="Times New Roman" w:cs="Times New Roman"/>
        </w:rPr>
        <w:t xml:space="preserve">deemed </w:t>
      </w:r>
      <w:r w:rsidR="00136AEB" w:rsidRPr="00813CA6">
        <w:rPr>
          <w:rFonts w:ascii="Times New Roman" w:hAnsi="Times New Roman" w:cs="Times New Roman"/>
        </w:rPr>
        <w:t>to ha</w:t>
      </w:r>
      <w:r w:rsidR="00252D8C" w:rsidRPr="00813CA6">
        <w:rPr>
          <w:rFonts w:ascii="Times New Roman" w:hAnsi="Times New Roman" w:cs="Times New Roman"/>
        </w:rPr>
        <w:t>ve defected</w:t>
      </w:r>
      <w:r w:rsidR="00AF508E" w:rsidRPr="00813CA6">
        <w:rPr>
          <w:rFonts w:ascii="Times New Roman" w:hAnsi="Times New Roman" w:cs="Times New Roman"/>
        </w:rPr>
        <w:t>,</w:t>
      </w:r>
      <w:r w:rsidR="00CD7156" w:rsidRPr="00813CA6">
        <w:rPr>
          <w:rFonts w:ascii="Times New Roman" w:hAnsi="Times New Roman" w:cs="Times New Roman"/>
        </w:rPr>
        <w:t xml:space="preserve"> decamped or carpet crossed (Mal</w:t>
      </w:r>
      <w:r w:rsidR="00AF508E" w:rsidRPr="00813CA6">
        <w:rPr>
          <w:rFonts w:ascii="Times New Roman" w:hAnsi="Times New Roman" w:cs="Times New Roman"/>
        </w:rPr>
        <w:t>hotra, 2005). Beers (2004)</w:t>
      </w:r>
      <w:r w:rsidR="00500E74" w:rsidRPr="00813CA6">
        <w:rPr>
          <w:rFonts w:ascii="Times New Roman" w:hAnsi="Times New Roman" w:cs="Times New Roman"/>
        </w:rPr>
        <w:t xml:space="preserve"> drawing inference from the exta</w:t>
      </w:r>
      <w:r w:rsidR="007B07FF" w:rsidRPr="00813CA6">
        <w:rPr>
          <w:rFonts w:ascii="Times New Roman" w:hAnsi="Times New Roman" w:cs="Times New Roman"/>
        </w:rPr>
        <w:t xml:space="preserve">nt literature, has noted that in the contemporary times, the frequency with </w:t>
      </w:r>
      <w:r w:rsidR="00AF508E" w:rsidRPr="00813CA6">
        <w:rPr>
          <w:rFonts w:ascii="Times New Roman" w:hAnsi="Times New Roman" w:cs="Times New Roman"/>
        </w:rPr>
        <w:t xml:space="preserve">which political </w:t>
      </w:r>
      <w:r w:rsidR="00500E74" w:rsidRPr="00813CA6">
        <w:rPr>
          <w:rFonts w:ascii="Times New Roman" w:hAnsi="Times New Roman" w:cs="Times New Roman"/>
        </w:rPr>
        <w:t xml:space="preserve">parties merge, de-merge </w:t>
      </w:r>
      <w:r w:rsidR="007B07FF" w:rsidRPr="00813CA6">
        <w:rPr>
          <w:rFonts w:ascii="Times New Roman" w:hAnsi="Times New Roman" w:cs="Times New Roman"/>
        </w:rPr>
        <w:t xml:space="preserve">among all, </w:t>
      </w:r>
      <w:r w:rsidR="00371624" w:rsidRPr="00813CA6">
        <w:rPr>
          <w:rFonts w:ascii="Times New Roman" w:hAnsi="Times New Roman" w:cs="Times New Roman"/>
        </w:rPr>
        <w:t>have become more frequent than ever.</w:t>
      </w:r>
      <w:r w:rsidR="008F0E87" w:rsidRPr="00813CA6">
        <w:rPr>
          <w:rFonts w:ascii="Times New Roman" w:hAnsi="Times New Roman" w:cs="Times New Roman"/>
        </w:rPr>
        <w:t xml:space="preserve"> In </w:t>
      </w:r>
      <w:r w:rsidR="00500E74" w:rsidRPr="00813CA6">
        <w:rPr>
          <w:rFonts w:ascii="Times New Roman" w:hAnsi="Times New Roman" w:cs="Times New Roman"/>
        </w:rPr>
        <w:t xml:space="preserve">other </w:t>
      </w:r>
      <w:r w:rsidR="00724E87" w:rsidRPr="00813CA6">
        <w:rPr>
          <w:rFonts w:ascii="Times New Roman" w:hAnsi="Times New Roman" w:cs="Times New Roman"/>
        </w:rPr>
        <w:t>words, in addressing the issues of defection, Beer</w:t>
      </w:r>
      <w:r w:rsidR="00DB174C" w:rsidRPr="00813CA6">
        <w:rPr>
          <w:rFonts w:ascii="Times New Roman" w:hAnsi="Times New Roman" w:cs="Times New Roman"/>
        </w:rPr>
        <w:t xml:space="preserve"> (2004) view it from the prism that it is </w:t>
      </w:r>
      <w:r w:rsidR="00EF72CE" w:rsidRPr="00813CA6">
        <w:rPr>
          <w:rFonts w:ascii="Times New Roman" w:hAnsi="Times New Roman" w:cs="Times New Roman"/>
        </w:rPr>
        <w:t xml:space="preserve">an </w:t>
      </w:r>
      <w:r w:rsidR="00DB174C" w:rsidRPr="00813CA6">
        <w:rPr>
          <w:rFonts w:ascii="Times New Roman" w:hAnsi="Times New Roman" w:cs="Times New Roman"/>
        </w:rPr>
        <w:t>action that is “involuntary” as it could be attributed to the unstable nature of the political system in its entirety, esp</w:t>
      </w:r>
      <w:r w:rsidR="00357A4F" w:rsidRPr="00813CA6">
        <w:rPr>
          <w:rFonts w:ascii="Times New Roman" w:hAnsi="Times New Roman" w:cs="Times New Roman"/>
        </w:rPr>
        <w:t>ecially in emerging democracies.</w:t>
      </w:r>
      <w:r w:rsidR="00564CD5" w:rsidRPr="00813CA6">
        <w:rPr>
          <w:rFonts w:ascii="Times New Roman" w:hAnsi="Times New Roman" w:cs="Times New Roman"/>
        </w:rPr>
        <w:t xml:space="preserve"> However, indiscriminate defection, whether from the level of the individual political actor or integral structure of the party by the process of merger, points to the fact that political parties are major factors in democracies that could not be wished away</w:t>
      </w:r>
      <w:r w:rsidR="004043D4" w:rsidRPr="00813CA6">
        <w:rPr>
          <w:rFonts w:ascii="Times New Roman" w:hAnsi="Times New Roman" w:cs="Times New Roman"/>
        </w:rPr>
        <w:t xml:space="preserve"> </w:t>
      </w:r>
      <w:r w:rsidR="00564CD5" w:rsidRPr="00813CA6">
        <w:rPr>
          <w:rFonts w:ascii="Times New Roman" w:hAnsi="Times New Roman" w:cs="Times New Roman"/>
        </w:rPr>
        <w:t>(Desposato, 2000)</w:t>
      </w:r>
      <w:r w:rsidR="00F403CB" w:rsidRPr="00813CA6">
        <w:rPr>
          <w:rFonts w:ascii="Times New Roman" w:hAnsi="Times New Roman" w:cs="Times New Roman"/>
        </w:rPr>
        <w:t>.</w:t>
      </w:r>
    </w:p>
    <w:p w:rsidR="009D1495" w:rsidRPr="00813CA6" w:rsidRDefault="009D1495" w:rsidP="00813CA6">
      <w:pPr>
        <w:pStyle w:val="NoSpacing"/>
        <w:spacing w:line="480" w:lineRule="auto"/>
        <w:jc w:val="both"/>
        <w:rPr>
          <w:rFonts w:ascii="Times New Roman" w:hAnsi="Times New Roman" w:cs="Times New Roman"/>
        </w:rPr>
      </w:pPr>
    </w:p>
    <w:p w:rsidR="0009497B" w:rsidRPr="00813CA6" w:rsidRDefault="00D62F81" w:rsidP="00813CA6">
      <w:pPr>
        <w:pStyle w:val="NoSpacing"/>
        <w:spacing w:line="480" w:lineRule="auto"/>
        <w:jc w:val="both"/>
        <w:rPr>
          <w:rFonts w:ascii="Times New Roman" w:hAnsi="Times New Roman" w:cs="Times New Roman"/>
        </w:rPr>
      </w:pPr>
      <w:r w:rsidRPr="00813CA6">
        <w:rPr>
          <w:rFonts w:ascii="Times New Roman" w:hAnsi="Times New Roman" w:cs="Times New Roman"/>
        </w:rPr>
        <w:t>Badejo et al., (2016) not</w:t>
      </w:r>
      <w:r w:rsidR="0042665C" w:rsidRPr="00813CA6">
        <w:rPr>
          <w:rFonts w:ascii="Times New Roman" w:hAnsi="Times New Roman" w:cs="Times New Roman"/>
        </w:rPr>
        <w:t>e</w:t>
      </w:r>
      <w:r w:rsidRPr="00813CA6">
        <w:rPr>
          <w:rFonts w:ascii="Times New Roman" w:hAnsi="Times New Roman" w:cs="Times New Roman"/>
        </w:rPr>
        <w:t xml:space="preserve"> that, although defection or carpet-crossing from one</w:t>
      </w:r>
      <w:r w:rsidR="0042665C" w:rsidRPr="00813CA6">
        <w:rPr>
          <w:rFonts w:ascii="Times New Roman" w:hAnsi="Times New Roman" w:cs="Times New Roman"/>
        </w:rPr>
        <w:t>’</w:t>
      </w:r>
      <w:r w:rsidRPr="00813CA6">
        <w:rPr>
          <w:rFonts w:ascii="Times New Roman" w:hAnsi="Times New Roman" w:cs="Times New Roman"/>
        </w:rPr>
        <w:t>s or the ma</w:t>
      </w:r>
      <w:r w:rsidR="00653A18" w:rsidRPr="00813CA6">
        <w:rPr>
          <w:rFonts w:ascii="Times New Roman" w:hAnsi="Times New Roman" w:cs="Times New Roman"/>
        </w:rPr>
        <w:t xml:space="preserve">ndate political party (in the case of elected representatives), to the alternative political party, could not be </w:t>
      </w:r>
      <w:r w:rsidR="00653A18" w:rsidRPr="00813CA6">
        <w:rPr>
          <w:rFonts w:ascii="Times New Roman" w:hAnsi="Times New Roman" w:cs="Times New Roman"/>
        </w:rPr>
        <w:lastRenderedPageBreak/>
        <w:t xml:space="preserve">said to be </w:t>
      </w:r>
      <w:r w:rsidR="0042665C" w:rsidRPr="00813CA6">
        <w:rPr>
          <w:rFonts w:ascii="Times New Roman" w:hAnsi="Times New Roman" w:cs="Times New Roman"/>
        </w:rPr>
        <w:t>“unlawful”, but it becomes completely unacceptable when it occurs in the absence of internal crises or division within the party and when there is no clear case of inefficiency in the party in terms of it’s ideological commitment or orientation. On a larger spectrum, Audu et al., (2022)</w:t>
      </w:r>
      <w:r w:rsidR="00C11FE8" w:rsidRPr="00813CA6">
        <w:rPr>
          <w:rFonts w:ascii="Times New Roman" w:hAnsi="Times New Roman" w:cs="Times New Roman"/>
        </w:rPr>
        <w:t xml:space="preserve"> have lamented that given the rate with which political actors defect from one political party to another, that the country’s democracy was being ridiculed, as such </w:t>
      </w:r>
      <w:r w:rsidR="009F2C65" w:rsidRPr="00813CA6">
        <w:rPr>
          <w:rFonts w:ascii="Times New Roman" w:hAnsi="Times New Roman" w:cs="Times New Roman"/>
        </w:rPr>
        <w:t>practices, not only makes mockery of opposition parties and their status, but could as well reduce the chances of credible alternative choices during elections. Dibia (2018)</w:t>
      </w:r>
      <w:r w:rsidR="006E2B4C" w:rsidRPr="00813CA6">
        <w:rPr>
          <w:rFonts w:ascii="Times New Roman" w:hAnsi="Times New Roman" w:cs="Times New Roman"/>
        </w:rPr>
        <w:t xml:space="preserve"> attribute</w:t>
      </w:r>
      <w:r w:rsidR="00B13170" w:rsidRPr="00813CA6">
        <w:rPr>
          <w:rFonts w:ascii="Times New Roman" w:hAnsi="Times New Roman" w:cs="Times New Roman"/>
        </w:rPr>
        <w:t>d the incessant defections of politicians in the polity to their desperate bid to control the state resources</w:t>
      </w:r>
      <w:r w:rsidR="006D6FD0" w:rsidRPr="00813CA6">
        <w:rPr>
          <w:rFonts w:ascii="Times New Roman" w:hAnsi="Times New Roman" w:cs="Times New Roman"/>
        </w:rPr>
        <w:t>.</w:t>
      </w:r>
      <w:r w:rsidR="004043D4" w:rsidRPr="00813CA6">
        <w:rPr>
          <w:rFonts w:ascii="Times New Roman" w:hAnsi="Times New Roman" w:cs="Times New Roman"/>
        </w:rPr>
        <w:t xml:space="preserve"> </w:t>
      </w:r>
      <w:r w:rsidR="003B68A9" w:rsidRPr="00813CA6">
        <w:rPr>
          <w:rFonts w:ascii="Times New Roman" w:hAnsi="Times New Roman" w:cs="Times New Roman"/>
        </w:rPr>
        <w:t xml:space="preserve">Agan et al., (2021) identified lack of clearly defined ideology, quest to satisfy </w:t>
      </w:r>
      <w:r w:rsidR="00200758" w:rsidRPr="00813CA6">
        <w:rPr>
          <w:rFonts w:ascii="Times New Roman" w:hAnsi="Times New Roman" w:cs="Times New Roman"/>
        </w:rPr>
        <w:t>personal aggrandizement, lack of internal party democracy and the tendency</w:t>
      </w:r>
      <w:r w:rsidR="00803419" w:rsidRPr="00813CA6">
        <w:rPr>
          <w:rFonts w:ascii="Times New Roman" w:hAnsi="Times New Roman" w:cs="Times New Roman"/>
        </w:rPr>
        <w:t xml:space="preserve"> to evade political persecution as some of the reasons why politicians </w:t>
      </w:r>
      <w:r w:rsidR="00362ECD" w:rsidRPr="00813CA6">
        <w:rPr>
          <w:rFonts w:ascii="Times New Roman" w:hAnsi="Times New Roman" w:cs="Times New Roman"/>
        </w:rPr>
        <w:t>defect from one political party to the other. In their own part, Ali and Mohammed (2018)</w:t>
      </w:r>
      <w:r w:rsidR="00DE1698" w:rsidRPr="00813CA6">
        <w:rPr>
          <w:rFonts w:ascii="Times New Roman" w:hAnsi="Times New Roman" w:cs="Times New Roman"/>
        </w:rPr>
        <w:t xml:space="preserve"> attributed the incessant defections in the contemporary times to the vulnerability of the Nigeria constitution, with particular reference</w:t>
      </w:r>
      <w:r w:rsidR="00977088" w:rsidRPr="00813CA6">
        <w:rPr>
          <w:rFonts w:ascii="Times New Roman" w:hAnsi="Times New Roman" w:cs="Times New Roman"/>
        </w:rPr>
        <w:t xml:space="preserve"> to section 68 (1(g)(2) and 109(1(g), in addition to some notable loopholes on most reference cases in the subject matter.</w:t>
      </w:r>
    </w:p>
    <w:p w:rsidR="00977088" w:rsidRPr="00813CA6" w:rsidRDefault="00977088" w:rsidP="00813CA6">
      <w:pPr>
        <w:pStyle w:val="NoSpacing"/>
        <w:spacing w:line="480" w:lineRule="auto"/>
        <w:jc w:val="both"/>
        <w:rPr>
          <w:rFonts w:ascii="Times New Roman" w:hAnsi="Times New Roman" w:cs="Times New Roman"/>
        </w:rPr>
      </w:pPr>
    </w:p>
    <w:p w:rsidR="00977088" w:rsidRPr="00813CA6" w:rsidRDefault="00977088"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Nuhu (2018) seem to have aligned with the above, as he maintains that Nigeria is yet to attain </w:t>
      </w:r>
      <w:r w:rsidR="006D7BC8" w:rsidRPr="00813CA6">
        <w:rPr>
          <w:rFonts w:ascii="Times New Roman" w:hAnsi="Times New Roman" w:cs="Times New Roman"/>
        </w:rPr>
        <w:t xml:space="preserve">what could be described as a workable legal framework that will bring sanity and orderliness, wholistically in the political system. Although the defection of </w:t>
      </w:r>
      <w:r w:rsidR="002B67E1" w:rsidRPr="00813CA6">
        <w:rPr>
          <w:rFonts w:ascii="Times New Roman" w:hAnsi="Times New Roman" w:cs="Times New Roman"/>
        </w:rPr>
        <w:t>most South East</w:t>
      </w:r>
      <w:r w:rsidR="00D80422" w:rsidRPr="00813CA6">
        <w:rPr>
          <w:rFonts w:ascii="Times New Roman" w:hAnsi="Times New Roman" w:cs="Times New Roman"/>
        </w:rPr>
        <w:t xml:space="preserve"> politicians, in the build up to the 2023 general election could be viewed from a different perspective. Agbakwuru (2020) observed that the defection saga</w:t>
      </w:r>
      <w:r w:rsidR="009069A4" w:rsidRPr="00813CA6">
        <w:rPr>
          <w:rFonts w:ascii="Times New Roman" w:hAnsi="Times New Roman" w:cs="Times New Roman"/>
        </w:rPr>
        <w:t xml:space="preserve"> in the South East took a dramatic dimension, during the processes leading to the 2023 general elections, when some prominent politicians from the zone vowed to defect to the ruling All Progressives Congress, if their party (the People’s Democratic Party), refused to zone their presidential </w:t>
      </w:r>
      <w:r w:rsidR="001A4DB0" w:rsidRPr="00813CA6">
        <w:rPr>
          <w:rFonts w:ascii="Times New Roman" w:hAnsi="Times New Roman" w:cs="Times New Roman"/>
        </w:rPr>
        <w:t xml:space="preserve">ticket to the South East zone. Leading this school of taught was the then governor of Ebonyi State, Engr. Dave Umahi. Agbakwuru and Yakubu (2020) note that the threat of this group was received in the South East geo-political zone with mixed feelings. Although, the PDP refused </w:t>
      </w:r>
      <w:r w:rsidR="00A71722" w:rsidRPr="00813CA6">
        <w:rPr>
          <w:rFonts w:ascii="Times New Roman" w:hAnsi="Times New Roman" w:cs="Times New Roman"/>
        </w:rPr>
        <w:t>to zone their presidential ticket to the South East geopolitical zone, many politic</w:t>
      </w:r>
      <w:r w:rsidR="006E5C15" w:rsidRPr="00813CA6">
        <w:rPr>
          <w:rFonts w:ascii="Times New Roman" w:hAnsi="Times New Roman" w:cs="Times New Roman"/>
        </w:rPr>
        <w:t>al actors</w:t>
      </w:r>
      <w:r w:rsidR="00A71722" w:rsidRPr="00813CA6">
        <w:rPr>
          <w:rFonts w:ascii="Times New Roman" w:hAnsi="Times New Roman" w:cs="Times New Roman"/>
        </w:rPr>
        <w:t xml:space="preserve"> from the zone did not see the ruling APC, as an</w:t>
      </w:r>
      <w:r w:rsidR="005458D9" w:rsidRPr="00813CA6">
        <w:rPr>
          <w:rFonts w:ascii="Times New Roman" w:hAnsi="Times New Roman" w:cs="Times New Roman"/>
        </w:rPr>
        <w:t xml:space="preserve"> alternative, owing to the fact that APC was rooted in the South </w:t>
      </w:r>
      <w:r w:rsidR="005458D9" w:rsidRPr="00813CA6">
        <w:rPr>
          <w:rFonts w:ascii="Times New Roman" w:hAnsi="Times New Roman" w:cs="Times New Roman"/>
        </w:rPr>
        <w:lastRenderedPageBreak/>
        <w:t>West, with many of its leaders positioning to take over the mantle of leadership from the then President Mohammed Buhari</w:t>
      </w:r>
      <w:r w:rsidR="00363F60" w:rsidRPr="00813CA6">
        <w:rPr>
          <w:rFonts w:ascii="Times New Roman" w:hAnsi="Times New Roman" w:cs="Times New Roman"/>
        </w:rPr>
        <w:t xml:space="preserve"> (Agbakwuru and Yakubu, 2020).</w:t>
      </w:r>
    </w:p>
    <w:p w:rsidR="00363F60" w:rsidRPr="00813CA6" w:rsidRDefault="00363F60" w:rsidP="00813CA6">
      <w:pPr>
        <w:pStyle w:val="NoSpacing"/>
        <w:spacing w:line="480" w:lineRule="auto"/>
        <w:jc w:val="both"/>
        <w:rPr>
          <w:rFonts w:ascii="Times New Roman" w:hAnsi="Times New Roman" w:cs="Times New Roman"/>
        </w:rPr>
      </w:pPr>
    </w:p>
    <w:p w:rsidR="00363F60" w:rsidRPr="00813CA6" w:rsidRDefault="00363F60" w:rsidP="00813CA6">
      <w:pPr>
        <w:pStyle w:val="NoSpacing"/>
        <w:spacing w:line="480" w:lineRule="auto"/>
        <w:jc w:val="both"/>
        <w:rPr>
          <w:rFonts w:ascii="Times New Roman" w:hAnsi="Times New Roman" w:cs="Times New Roman"/>
        </w:rPr>
      </w:pPr>
      <w:r w:rsidRPr="00813CA6">
        <w:rPr>
          <w:rFonts w:ascii="Times New Roman" w:hAnsi="Times New Roman" w:cs="Times New Roman"/>
        </w:rPr>
        <w:t>Moliki (2020), on his work “</w:t>
      </w:r>
      <w:r w:rsidR="00E26CD0" w:rsidRPr="00813CA6">
        <w:rPr>
          <w:rFonts w:ascii="Times New Roman" w:hAnsi="Times New Roman" w:cs="Times New Roman"/>
        </w:rPr>
        <w:t>Intra</w:t>
      </w:r>
      <w:r w:rsidRPr="00813CA6">
        <w:rPr>
          <w:rFonts w:ascii="Times New Roman" w:hAnsi="Times New Roman" w:cs="Times New Roman"/>
        </w:rPr>
        <w:t>-</w:t>
      </w:r>
      <w:r w:rsidR="00E26CD0" w:rsidRPr="00813CA6">
        <w:rPr>
          <w:rFonts w:ascii="Times New Roman" w:hAnsi="Times New Roman" w:cs="Times New Roman"/>
        </w:rPr>
        <w:t xml:space="preserve">Party Crisis </w:t>
      </w:r>
      <w:r w:rsidRPr="00813CA6">
        <w:rPr>
          <w:rFonts w:ascii="Times New Roman" w:hAnsi="Times New Roman" w:cs="Times New Roman"/>
        </w:rPr>
        <w:t>and Electoral Performance in 2015</w:t>
      </w:r>
      <w:r w:rsidR="00E26CD0" w:rsidRPr="00813CA6">
        <w:rPr>
          <w:rFonts w:ascii="Times New Roman" w:hAnsi="Times New Roman" w:cs="Times New Roman"/>
        </w:rPr>
        <w:t xml:space="preserve"> general elections in Kwara State, Nigeria”, identified </w:t>
      </w:r>
      <w:r w:rsidR="007F3829" w:rsidRPr="00813CA6">
        <w:rPr>
          <w:rFonts w:ascii="Times New Roman" w:hAnsi="Times New Roman" w:cs="Times New Roman"/>
        </w:rPr>
        <w:t xml:space="preserve">what he called patron-client politics, factionalism, lack of internal democracy within the political parties, ideological issues, practice of patron-client political orientation, over ambitious attitude of some party </w:t>
      </w:r>
      <w:r w:rsidR="00C60B21" w:rsidRPr="00813CA6">
        <w:rPr>
          <w:rFonts w:ascii="Times New Roman" w:hAnsi="Times New Roman" w:cs="Times New Roman"/>
        </w:rPr>
        <w:t>leaders</w:t>
      </w:r>
      <w:r w:rsidR="007F3829" w:rsidRPr="00813CA6">
        <w:rPr>
          <w:rFonts w:ascii="Times New Roman" w:hAnsi="Times New Roman" w:cs="Times New Roman"/>
        </w:rPr>
        <w:t>, among several others, as some of the notable issues that trigger intra-party defections. A</w:t>
      </w:r>
      <w:r w:rsidR="00E81606" w:rsidRPr="00813CA6">
        <w:rPr>
          <w:rFonts w:ascii="Times New Roman" w:hAnsi="Times New Roman" w:cs="Times New Roman"/>
        </w:rPr>
        <w:t>t</w:t>
      </w:r>
      <w:r w:rsidR="007F3829" w:rsidRPr="00813CA6">
        <w:rPr>
          <w:rFonts w:ascii="Times New Roman" w:hAnsi="Times New Roman" w:cs="Times New Roman"/>
        </w:rPr>
        <w:t>oyebi (2022) regret</w:t>
      </w:r>
      <w:r w:rsidR="00E81606" w:rsidRPr="00813CA6">
        <w:rPr>
          <w:rFonts w:ascii="Times New Roman" w:hAnsi="Times New Roman" w:cs="Times New Roman"/>
        </w:rPr>
        <w:t xml:space="preserve"> that the constitutional provision on defection captured only the members of the National Assembly (the Legislature), excluding other </w:t>
      </w:r>
      <w:r w:rsidR="00FE63BF" w:rsidRPr="00813CA6">
        <w:rPr>
          <w:rFonts w:ascii="Times New Roman" w:hAnsi="Times New Roman" w:cs="Times New Roman"/>
        </w:rPr>
        <w:t>political office holders/politicians outside</w:t>
      </w:r>
      <w:r w:rsidR="00D50911" w:rsidRPr="00813CA6">
        <w:rPr>
          <w:rFonts w:ascii="Times New Roman" w:hAnsi="Times New Roman" w:cs="Times New Roman"/>
        </w:rPr>
        <w:t xml:space="preserve"> that category, who could defect without being caught on the ambits of the law. However, despite the flaws, there is an appreciable progress as noted by </w:t>
      </w:r>
      <w:r w:rsidR="00685F11" w:rsidRPr="00813CA6">
        <w:rPr>
          <w:rFonts w:ascii="Times New Roman" w:hAnsi="Times New Roman" w:cs="Times New Roman"/>
        </w:rPr>
        <w:t xml:space="preserve">Kareen (2022), that the issue of defection among political actors could be </w:t>
      </w:r>
      <w:r w:rsidR="00F167B2" w:rsidRPr="00813CA6">
        <w:rPr>
          <w:rFonts w:ascii="Times New Roman" w:hAnsi="Times New Roman" w:cs="Times New Roman"/>
        </w:rPr>
        <w:t xml:space="preserve">said to have received deterrent measures </w:t>
      </w:r>
      <w:r w:rsidR="00DF0922" w:rsidRPr="00813CA6">
        <w:rPr>
          <w:rFonts w:ascii="Times New Roman" w:hAnsi="Times New Roman" w:cs="Times New Roman"/>
        </w:rPr>
        <w:t xml:space="preserve">over time. Using the ruling of the Federal High Court, Abuja on the sack of the then governor Dave Umahi and his Deputy and 15 members of the House of Assembly that the votes of the electorates, in </w:t>
      </w:r>
      <w:r w:rsidR="00AE59AD" w:rsidRPr="00813CA6">
        <w:rPr>
          <w:rFonts w:ascii="Times New Roman" w:hAnsi="Times New Roman" w:cs="Times New Roman"/>
        </w:rPr>
        <w:t>the event of election, belongs to the political party</w:t>
      </w:r>
      <w:r w:rsidR="00DC0174" w:rsidRPr="00813CA6">
        <w:rPr>
          <w:rFonts w:ascii="Times New Roman" w:hAnsi="Times New Roman" w:cs="Times New Roman"/>
        </w:rPr>
        <w:t xml:space="preserve"> and not the candidates, was commendable. By implication, since an individual cannot win election or claim victory in a vacuum (without the political party), an elected office holder should resign</w:t>
      </w:r>
      <w:r w:rsidR="00762EB1" w:rsidRPr="00813CA6">
        <w:rPr>
          <w:rFonts w:ascii="Times New Roman" w:hAnsi="Times New Roman" w:cs="Times New Roman"/>
        </w:rPr>
        <w:t xml:space="preserve"> in the event of defection</w:t>
      </w:r>
      <w:r w:rsidR="00DC0174" w:rsidRPr="00813CA6">
        <w:rPr>
          <w:rFonts w:ascii="Times New Roman" w:hAnsi="Times New Roman" w:cs="Times New Roman"/>
        </w:rPr>
        <w:t>, since the mandate belongs to his/her party.</w:t>
      </w:r>
    </w:p>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Discussion of </w:t>
      </w:r>
      <w:r w:rsidR="00896E3D" w:rsidRPr="00813CA6">
        <w:rPr>
          <w:rFonts w:ascii="Times New Roman" w:hAnsi="Times New Roman" w:cs="Times New Roman"/>
          <w:b/>
        </w:rPr>
        <w:t>Key Findings</w:t>
      </w:r>
    </w:p>
    <w:p w:rsidR="00E148BA" w:rsidRPr="00813CA6" w:rsidRDefault="00E148BA" w:rsidP="00813CA6">
      <w:pPr>
        <w:pStyle w:val="NoSpacing"/>
        <w:spacing w:line="480" w:lineRule="auto"/>
        <w:jc w:val="both"/>
        <w:rPr>
          <w:rFonts w:ascii="Times New Roman" w:hAnsi="Times New Roman" w:cs="Times New Roman"/>
        </w:rPr>
      </w:pPr>
      <w:r w:rsidRPr="00813CA6">
        <w:rPr>
          <w:rFonts w:ascii="Times New Roman" w:hAnsi="Times New Roman" w:cs="Times New Roman"/>
        </w:rPr>
        <w:t>The analysis of data was based on the findings derived from the hypothesis generated.</w:t>
      </w:r>
    </w:p>
    <w:p w:rsidR="00E148BA" w:rsidRPr="00813CA6" w:rsidRDefault="00E148BA"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Hypothesis one:</w:t>
      </w:r>
      <w:r w:rsidRPr="00813CA6">
        <w:rPr>
          <w:rFonts w:ascii="Times New Roman" w:hAnsi="Times New Roman" w:cs="Times New Roman"/>
        </w:rPr>
        <w:t xml:space="preserve"> There is no significant correlation between internal party management mechanism and party defection </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 xml:space="preserve">Table </w:t>
      </w:r>
      <w:r w:rsidR="006D62C2" w:rsidRPr="00813CA6">
        <w:rPr>
          <w:rFonts w:ascii="Times New Roman" w:hAnsi="Times New Roman" w:cs="Times New Roman"/>
          <w:b/>
        </w:rPr>
        <w:t>1</w:t>
      </w:r>
      <w:r w:rsidRPr="00813CA6">
        <w:rPr>
          <w:rFonts w:ascii="Times New Roman" w:hAnsi="Times New Roman" w:cs="Times New Roman"/>
          <w:b/>
        </w:rPr>
        <w:t>:</w:t>
      </w:r>
      <w:r w:rsidRPr="00813CA6">
        <w:rPr>
          <w:rFonts w:ascii="Times New Roman" w:hAnsi="Times New Roman" w:cs="Times New Roman"/>
        </w:rPr>
        <w:t xml:space="preserve"> Analysis of variance (ANOVA) of the simple linear regression analysis showing the significant correlation between internal party resolution mechanism and party defection</w:t>
      </w:r>
    </w:p>
    <w:tbl>
      <w:tblPr>
        <w:tblStyle w:val="TableGrid"/>
        <w:tblW w:w="0" w:type="auto"/>
        <w:tblLook w:val="04A0"/>
      </w:tblPr>
      <w:tblGrid>
        <w:gridCol w:w="1458"/>
        <w:gridCol w:w="2438"/>
        <w:gridCol w:w="859"/>
        <w:gridCol w:w="1938"/>
        <w:gridCol w:w="1227"/>
        <w:gridCol w:w="1323"/>
      </w:tblGrid>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Model </w:t>
            </w:r>
          </w:p>
        </w:tc>
        <w:tc>
          <w:tcPr>
            <w:tcW w:w="243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Sum of DF squares</w:t>
            </w:r>
          </w:p>
        </w:tc>
        <w:tc>
          <w:tcPr>
            <w:tcW w:w="859" w:type="dxa"/>
          </w:tcPr>
          <w:p w:rsidR="004D0773" w:rsidRPr="00813CA6" w:rsidRDefault="004D0773" w:rsidP="00813CA6">
            <w:pPr>
              <w:pStyle w:val="NoSpacing"/>
              <w:spacing w:line="480" w:lineRule="auto"/>
              <w:jc w:val="both"/>
              <w:rPr>
                <w:rFonts w:ascii="Times New Roman" w:hAnsi="Times New Roman" w:cs="Times New Roman"/>
                <w:b/>
              </w:rPr>
            </w:pPr>
          </w:p>
        </w:tc>
        <w:tc>
          <w:tcPr>
            <w:tcW w:w="193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Mean square</w:t>
            </w:r>
          </w:p>
        </w:tc>
        <w:tc>
          <w:tcPr>
            <w:tcW w:w="1227"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F</w:t>
            </w:r>
          </w:p>
        </w:tc>
        <w:tc>
          <w:tcPr>
            <w:tcW w:w="1323"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Significant </w:t>
            </w: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lastRenderedPageBreak/>
              <w:t>Regression</w:t>
            </w:r>
          </w:p>
        </w:tc>
        <w:tc>
          <w:tcPr>
            <w:tcW w:w="243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12183.180</w:t>
            </w:r>
          </w:p>
        </w:tc>
        <w:tc>
          <w:tcPr>
            <w:tcW w:w="859"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w:t>
            </w:r>
          </w:p>
        </w:tc>
        <w:tc>
          <w:tcPr>
            <w:tcW w:w="193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12183.180</w:t>
            </w:r>
          </w:p>
        </w:tc>
        <w:tc>
          <w:tcPr>
            <w:tcW w:w="1227"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677.144</w:t>
            </w:r>
          </w:p>
        </w:tc>
        <w:tc>
          <w:tcPr>
            <w:tcW w:w="1323"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0.000</w:t>
            </w: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Residual </w:t>
            </w:r>
          </w:p>
        </w:tc>
        <w:tc>
          <w:tcPr>
            <w:tcW w:w="243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7160.820</w:t>
            </w:r>
          </w:p>
        </w:tc>
        <w:tc>
          <w:tcPr>
            <w:tcW w:w="859"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398</w:t>
            </w:r>
          </w:p>
        </w:tc>
        <w:tc>
          <w:tcPr>
            <w:tcW w:w="193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7.129</w:t>
            </w:r>
          </w:p>
        </w:tc>
        <w:tc>
          <w:tcPr>
            <w:tcW w:w="1227" w:type="dxa"/>
          </w:tcPr>
          <w:p w:rsidR="004D0773" w:rsidRPr="00813CA6" w:rsidRDefault="004D0773" w:rsidP="00813CA6">
            <w:pPr>
              <w:pStyle w:val="NoSpacing"/>
              <w:spacing w:line="480" w:lineRule="auto"/>
              <w:jc w:val="both"/>
              <w:rPr>
                <w:rFonts w:ascii="Times New Roman" w:hAnsi="Times New Roman" w:cs="Times New Roman"/>
              </w:rPr>
            </w:pPr>
          </w:p>
        </w:tc>
        <w:tc>
          <w:tcPr>
            <w:tcW w:w="1323" w:type="dxa"/>
          </w:tcPr>
          <w:p w:rsidR="004D0773" w:rsidRPr="00813CA6" w:rsidRDefault="004D0773" w:rsidP="00813CA6">
            <w:pPr>
              <w:pStyle w:val="NoSpacing"/>
              <w:spacing w:line="480" w:lineRule="auto"/>
              <w:jc w:val="both"/>
              <w:rPr>
                <w:rFonts w:ascii="Times New Roman" w:hAnsi="Times New Roman" w:cs="Times New Roman"/>
              </w:rPr>
            </w:pP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Total </w:t>
            </w:r>
          </w:p>
        </w:tc>
        <w:tc>
          <w:tcPr>
            <w:tcW w:w="243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19344.000</w:t>
            </w:r>
          </w:p>
        </w:tc>
        <w:tc>
          <w:tcPr>
            <w:tcW w:w="859"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399</w:t>
            </w:r>
          </w:p>
        </w:tc>
        <w:tc>
          <w:tcPr>
            <w:tcW w:w="1938" w:type="dxa"/>
          </w:tcPr>
          <w:p w:rsidR="004D0773" w:rsidRPr="00813CA6" w:rsidRDefault="004D0773" w:rsidP="00813CA6">
            <w:pPr>
              <w:pStyle w:val="NoSpacing"/>
              <w:spacing w:line="480" w:lineRule="auto"/>
              <w:jc w:val="both"/>
              <w:rPr>
                <w:rFonts w:ascii="Times New Roman" w:hAnsi="Times New Roman" w:cs="Times New Roman"/>
              </w:rPr>
            </w:pPr>
          </w:p>
        </w:tc>
        <w:tc>
          <w:tcPr>
            <w:tcW w:w="1227" w:type="dxa"/>
          </w:tcPr>
          <w:p w:rsidR="004D0773" w:rsidRPr="00813CA6" w:rsidRDefault="004D0773" w:rsidP="00813CA6">
            <w:pPr>
              <w:pStyle w:val="NoSpacing"/>
              <w:spacing w:line="480" w:lineRule="auto"/>
              <w:jc w:val="both"/>
              <w:rPr>
                <w:rFonts w:ascii="Times New Roman" w:hAnsi="Times New Roman" w:cs="Times New Roman"/>
              </w:rPr>
            </w:pPr>
          </w:p>
        </w:tc>
        <w:tc>
          <w:tcPr>
            <w:tcW w:w="1323" w:type="dxa"/>
          </w:tcPr>
          <w:p w:rsidR="004D0773" w:rsidRPr="00813CA6" w:rsidRDefault="004D0773" w:rsidP="00813CA6">
            <w:pPr>
              <w:pStyle w:val="NoSpacing"/>
              <w:spacing w:line="480" w:lineRule="auto"/>
              <w:jc w:val="both"/>
              <w:rPr>
                <w:rFonts w:ascii="Times New Roman" w:hAnsi="Times New Roman" w:cs="Times New Roman"/>
              </w:rPr>
            </w:pPr>
          </w:p>
        </w:tc>
      </w:tr>
    </w:tbl>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Dependent variable:</w:t>
      </w:r>
      <w:r w:rsidRPr="00813CA6">
        <w:rPr>
          <w:rFonts w:ascii="Times New Roman" w:hAnsi="Times New Roman" w:cs="Times New Roman"/>
        </w:rPr>
        <w:t xml:space="preserve"> Internal party resolution mechanism </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Predictor:</w:t>
      </w:r>
      <w:r w:rsidRPr="00813CA6">
        <w:rPr>
          <w:rFonts w:ascii="Times New Roman" w:hAnsi="Times New Roman" w:cs="Times New Roman"/>
        </w:rPr>
        <w:t xml:space="preserve"> (Constant) party defection</w:t>
      </w:r>
    </w:p>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Data in table </w:t>
      </w:r>
      <w:r w:rsidR="00117451" w:rsidRPr="00813CA6">
        <w:rPr>
          <w:rFonts w:ascii="Times New Roman" w:hAnsi="Times New Roman" w:cs="Times New Roman"/>
        </w:rPr>
        <w:t>1</w:t>
      </w:r>
      <w:r w:rsidRPr="00813CA6">
        <w:rPr>
          <w:rFonts w:ascii="Times New Roman" w:hAnsi="Times New Roman" w:cs="Times New Roman"/>
        </w:rPr>
        <w:t xml:space="preserve"> shows an F-value of 677.144 and P-value of 0.000 since the p-value of 0.000 is less than 0.05, the null hypothesis which states that there is no significant correlation between internal party resolution mechanism and party defection in the South-East zone of Nigeria is rejected. Many politicians defects to other political parties as a result of internal party crisis. Hence, this implies that there is a significant high positive correlation which corroborates with research question one.</w:t>
      </w:r>
    </w:p>
    <w:p w:rsidR="00896E3D" w:rsidRPr="00813CA6" w:rsidRDefault="00896E3D"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Hypothesis Two:</w:t>
      </w:r>
      <w:r w:rsidRPr="00813CA6">
        <w:rPr>
          <w:rFonts w:ascii="Times New Roman" w:hAnsi="Times New Roman" w:cs="Times New Roman"/>
        </w:rPr>
        <w:t xml:space="preserve"> There is no significant correlation between political party discipline and political defection. </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 xml:space="preserve">Table </w:t>
      </w:r>
      <w:r w:rsidR="006D62C2" w:rsidRPr="00813CA6">
        <w:rPr>
          <w:rFonts w:ascii="Times New Roman" w:hAnsi="Times New Roman" w:cs="Times New Roman"/>
          <w:b/>
        </w:rPr>
        <w:t>2</w:t>
      </w:r>
      <w:r w:rsidRPr="00813CA6">
        <w:rPr>
          <w:rFonts w:ascii="Times New Roman" w:hAnsi="Times New Roman" w:cs="Times New Roman"/>
          <w:b/>
        </w:rPr>
        <w:t>:</w:t>
      </w:r>
      <w:r w:rsidRPr="00813CA6">
        <w:rPr>
          <w:rFonts w:ascii="Times New Roman" w:hAnsi="Times New Roman" w:cs="Times New Roman"/>
        </w:rPr>
        <w:t xml:space="preserve"> Analysis of variance (ANOVA) of the simple linear regression analysis showing the </w:t>
      </w:r>
      <w:r w:rsidR="0082341B" w:rsidRPr="00813CA6">
        <w:rPr>
          <w:rFonts w:ascii="Times New Roman" w:hAnsi="Times New Roman" w:cs="Times New Roman"/>
        </w:rPr>
        <w:t>significant</w:t>
      </w:r>
      <w:r w:rsidRPr="00813CA6">
        <w:rPr>
          <w:rFonts w:ascii="Times New Roman" w:hAnsi="Times New Roman" w:cs="Times New Roman"/>
        </w:rPr>
        <w:t xml:space="preserve"> correlation between political party discipline and political defection.</w:t>
      </w:r>
    </w:p>
    <w:tbl>
      <w:tblPr>
        <w:tblStyle w:val="TableGrid"/>
        <w:tblW w:w="0" w:type="auto"/>
        <w:tblLook w:val="04A0"/>
      </w:tblPr>
      <w:tblGrid>
        <w:gridCol w:w="1458"/>
        <w:gridCol w:w="2321"/>
        <w:gridCol w:w="832"/>
        <w:gridCol w:w="1876"/>
        <w:gridCol w:w="1248"/>
        <w:gridCol w:w="1508"/>
      </w:tblGrid>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Model </w:t>
            </w:r>
          </w:p>
        </w:tc>
        <w:tc>
          <w:tcPr>
            <w:tcW w:w="2321"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Sum of DF squares</w:t>
            </w:r>
          </w:p>
        </w:tc>
        <w:tc>
          <w:tcPr>
            <w:tcW w:w="832" w:type="dxa"/>
          </w:tcPr>
          <w:p w:rsidR="004D0773" w:rsidRPr="00813CA6" w:rsidRDefault="004D0773" w:rsidP="00813CA6">
            <w:pPr>
              <w:pStyle w:val="NoSpacing"/>
              <w:spacing w:line="480" w:lineRule="auto"/>
              <w:jc w:val="both"/>
              <w:rPr>
                <w:rFonts w:ascii="Times New Roman" w:hAnsi="Times New Roman" w:cs="Times New Roman"/>
                <w:b/>
              </w:rPr>
            </w:pPr>
          </w:p>
        </w:tc>
        <w:tc>
          <w:tcPr>
            <w:tcW w:w="1876"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Mean square</w:t>
            </w:r>
          </w:p>
        </w:tc>
        <w:tc>
          <w:tcPr>
            <w:tcW w:w="124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F</w:t>
            </w:r>
          </w:p>
        </w:tc>
        <w:tc>
          <w:tcPr>
            <w:tcW w:w="1508" w:type="dxa"/>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 xml:space="preserve">Significant </w:t>
            </w: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Regression</w:t>
            </w:r>
          </w:p>
        </w:tc>
        <w:tc>
          <w:tcPr>
            <w:tcW w:w="2321"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15087.398</w:t>
            </w:r>
          </w:p>
        </w:tc>
        <w:tc>
          <w:tcPr>
            <w:tcW w:w="832"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w:t>
            </w:r>
          </w:p>
        </w:tc>
        <w:tc>
          <w:tcPr>
            <w:tcW w:w="1876"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15087.398</w:t>
            </w:r>
          </w:p>
        </w:tc>
        <w:tc>
          <w:tcPr>
            <w:tcW w:w="124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14`0.699</w:t>
            </w:r>
          </w:p>
        </w:tc>
        <w:tc>
          <w:tcPr>
            <w:tcW w:w="150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0.000</w:t>
            </w: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Residual </w:t>
            </w:r>
          </w:p>
        </w:tc>
        <w:tc>
          <w:tcPr>
            <w:tcW w:w="2321"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4256.602</w:t>
            </w:r>
          </w:p>
        </w:tc>
        <w:tc>
          <w:tcPr>
            <w:tcW w:w="832"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398</w:t>
            </w:r>
          </w:p>
        </w:tc>
        <w:tc>
          <w:tcPr>
            <w:tcW w:w="1876"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10-.695</w:t>
            </w:r>
          </w:p>
        </w:tc>
        <w:tc>
          <w:tcPr>
            <w:tcW w:w="1248" w:type="dxa"/>
          </w:tcPr>
          <w:p w:rsidR="004D0773" w:rsidRPr="00813CA6" w:rsidRDefault="004D0773" w:rsidP="00813CA6">
            <w:pPr>
              <w:pStyle w:val="NoSpacing"/>
              <w:spacing w:line="480" w:lineRule="auto"/>
              <w:jc w:val="both"/>
              <w:rPr>
                <w:rFonts w:ascii="Times New Roman" w:hAnsi="Times New Roman" w:cs="Times New Roman"/>
              </w:rPr>
            </w:pPr>
          </w:p>
        </w:tc>
        <w:tc>
          <w:tcPr>
            <w:tcW w:w="1508" w:type="dxa"/>
          </w:tcPr>
          <w:p w:rsidR="004D0773" w:rsidRPr="00813CA6" w:rsidRDefault="004D0773" w:rsidP="00813CA6">
            <w:pPr>
              <w:pStyle w:val="NoSpacing"/>
              <w:spacing w:line="480" w:lineRule="auto"/>
              <w:jc w:val="both"/>
              <w:rPr>
                <w:rFonts w:ascii="Times New Roman" w:hAnsi="Times New Roman" w:cs="Times New Roman"/>
              </w:rPr>
            </w:pPr>
          </w:p>
        </w:tc>
      </w:tr>
      <w:tr w:rsidR="004D0773" w:rsidRPr="00813CA6" w:rsidTr="00896E3D">
        <w:tc>
          <w:tcPr>
            <w:tcW w:w="1458"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Total </w:t>
            </w:r>
          </w:p>
        </w:tc>
        <w:tc>
          <w:tcPr>
            <w:tcW w:w="2321"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19344.000</w:t>
            </w:r>
          </w:p>
        </w:tc>
        <w:tc>
          <w:tcPr>
            <w:tcW w:w="832" w:type="dxa"/>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399</w:t>
            </w:r>
          </w:p>
        </w:tc>
        <w:tc>
          <w:tcPr>
            <w:tcW w:w="1876" w:type="dxa"/>
          </w:tcPr>
          <w:p w:rsidR="004D0773" w:rsidRPr="00813CA6" w:rsidRDefault="004D0773" w:rsidP="00813CA6">
            <w:pPr>
              <w:pStyle w:val="NoSpacing"/>
              <w:spacing w:line="480" w:lineRule="auto"/>
              <w:jc w:val="both"/>
              <w:rPr>
                <w:rFonts w:ascii="Times New Roman" w:hAnsi="Times New Roman" w:cs="Times New Roman"/>
              </w:rPr>
            </w:pPr>
          </w:p>
        </w:tc>
        <w:tc>
          <w:tcPr>
            <w:tcW w:w="1248" w:type="dxa"/>
          </w:tcPr>
          <w:p w:rsidR="004D0773" w:rsidRPr="00813CA6" w:rsidRDefault="004D0773" w:rsidP="00813CA6">
            <w:pPr>
              <w:pStyle w:val="NoSpacing"/>
              <w:spacing w:line="480" w:lineRule="auto"/>
              <w:jc w:val="both"/>
              <w:rPr>
                <w:rFonts w:ascii="Times New Roman" w:hAnsi="Times New Roman" w:cs="Times New Roman"/>
              </w:rPr>
            </w:pPr>
          </w:p>
        </w:tc>
        <w:tc>
          <w:tcPr>
            <w:tcW w:w="1508" w:type="dxa"/>
          </w:tcPr>
          <w:p w:rsidR="004D0773" w:rsidRPr="00813CA6" w:rsidRDefault="004D0773" w:rsidP="00813CA6">
            <w:pPr>
              <w:pStyle w:val="NoSpacing"/>
              <w:spacing w:line="480" w:lineRule="auto"/>
              <w:jc w:val="both"/>
              <w:rPr>
                <w:rFonts w:ascii="Times New Roman" w:hAnsi="Times New Roman" w:cs="Times New Roman"/>
              </w:rPr>
            </w:pPr>
          </w:p>
        </w:tc>
      </w:tr>
    </w:tbl>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Dependent variable:</w:t>
      </w:r>
      <w:r w:rsidRPr="00813CA6">
        <w:rPr>
          <w:rFonts w:ascii="Times New Roman" w:hAnsi="Times New Roman" w:cs="Times New Roman"/>
        </w:rPr>
        <w:t xml:space="preserve"> Political Defection </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Predictor:</w:t>
      </w:r>
      <w:r w:rsidRPr="00813CA6">
        <w:rPr>
          <w:rFonts w:ascii="Times New Roman" w:hAnsi="Times New Roman" w:cs="Times New Roman"/>
        </w:rPr>
        <w:t xml:space="preserve"> (Constant) party discipline</w:t>
      </w:r>
    </w:p>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Data in table </w:t>
      </w:r>
      <w:r w:rsidR="00117451" w:rsidRPr="00813CA6">
        <w:rPr>
          <w:rFonts w:ascii="Times New Roman" w:hAnsi="Times New Roman" w:cs="Times New Roman"/>
        </w:rPr>
        <w:t xml:space="preserve">2 </w:t>
      </w:r>
      <w:r w:rsidRPr="00813CA6">
        <w:rPr>
          <w:rFonts w:ascii="Times New Roman" w:hAnsi="Times New Roman" w:cs="Times New Roman"/>
        </w:rPr>
        <w:t xml:space="preserve">shows an F-value of 1410.144 and P-Value of 0.000. Since the P-value of 0.000 is less than 0.05, the null hypothesis which states that there is no significant correlation between political </w:t>
      </w:r>
      <w:r w:rsidRPr="00813CA6">
        <w:rPr>
          <w:rFonts w:ascii="Times New Roman" w:hAnsi="Times New Roman" w:cs="Times New Roman"/>
        </w:rPr>
        <w:lastRenderedPageBreak/>
        <w:t xml:space="preserve">party discipline and political defection is rejected. Hence, this implies that there is a significant high positive correlation between party discipline and political defection. Many party members who are not disciplined in their conduct usually defect from one political party to another. </w:t>
      </w:r>
    </w:p>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Hypothesis Three</w:t>
      </w:r>
      <w:r w:rsidR="006D62C2" w:rsidRPr="00813CA6">
        <w:rPr>
          <w:rFonts w:ascii="Times New Roman" w:hAnsi="Times New Roman" w:cs="Times New Roman"/>
          <w:b/>
        </w:rPr>
        <w:t>:</w:t>
      </w:r>
      <w:r w:rsidR="00A45880" w:rsidRPr="00813CA6">
        <w:rPr>
          <w:rFonts w:ascii="Times New Roman" w:hAnsi="Times New Roman" w:cs="Times New Roman"/>
          <w:b/>
        </w:rPr>
        <w:t xml:space="preserve"> </w:t>
      </w:r>
      <w:r w:rsidRPr="00813CA6">
        <w:rPr>
          <w:rFonts w:ascii="Times New Roman" w:hAnsi="Times New Roman" w:cs="Times New Roman"/>
        </w:rPr>
        <w:t>There is no significant correlation between defection and the performance of both the mandate and the new Political Party.</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 xml:space="preserve">Table </w:t>
      </w:r>
      <w:r w:rsidR="006D62C2" w:rsidRPr="00813CA6">
        <w:rPr>
          <w:rFonts w:ascii="Times New Roman" w:hAnsi="Times New Roman" w:cs="Times New Roman"/>
          <w:b/>
        </w:rPr>
        <w:t>3</w:t>
      </w:r>
      <w:r w:rsidRPr="00813CA6">
        <w:rPr>
          <w:rFonts w:ascii="Times New Roman" w:hAnsi="Times New Roman" w:cs="Times New Roman"/>
          <w:b/>
        </w:rPr>
        <w:t>:</w:t>
      </w:r>
      <w:r w:rsidRPr="00813CA6">
        <w:rPr>
          <w:rFonts w:ascii="Times New Roman" w:hAnsi="Times New Roman" w:cs="Times New Roman"/>
        </w:rPr>
        <w:t xml:space="preserve"> Analysis of Variance (ANOVA) of the simple linear regression analysis showing the significant correlation between defection and the performance of both the mandate and the new Political Party.</w:t>
      </w:r>
    </w:p>
    <w:tbl>
      <w:tblPr>
        <w:tblStyle w:val="TableGrid"/>
        <w:tblW w:w="9783" w:type="dxa"/>
        <w:tblLook w:val="04A0"/>
      </w:tblPr>
      <w:tblGrid>
        <w:gridCol w:w="1368"/>
        <w:gridCol w:w="2340"/>
        <w:gridCol w:w="1530"/>
        <w:gridCol w:w="1800"/>
        <w:gridCol w:w="1114"/>
        <w:gridCol w:w="1631"/>
      </w:tblGrid>
      <w:tr w:rsidR="004D0773" w:rsidRPr="00813CA6" w:rsidTr="00B7230B">
        <w:trPr>
          <w:trHeight w:val="350"/>
        </w:trPr>
        <w:tc>
          <w:tcPr>
            <w:tcW w:w="1368" w:type="dxa"/>
            <w:vAlign w:val="center"/>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Model</w:t>
            </w:r>
          </w:p>
        </w:tc>
        <w:tc>
          <w:tcPr>
            <w:tcW w:w="2340" w:type="dxa"/>
            <w:vAlign w:val="center"/>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Sum of DF Squares</w:t>
            </w:r>
          </w:p>
        </w:tc>
        <w:tc>
          <w:tcPr>
            <w:tcW w:w="1530" w:type="dxa"/>
            <w:vAlign w:val="center"/>
          </w:tcPr>
          <w:p w:rsidR="004D0773" w:rsidRPr="00813CA6" w:rsidRDefault="004D0773" w:rsidP="00813CA6">
            <w:pPr>
              <w:pStyle w:val="NoSpacing"/>
              <w:spacing w:line="480" w:lineRule="auto"/>
              <w:jc w:val="both"/>
              <w:rPr>
                <w:rFonts w:ascii="Times New Roman" w:hAnsi="Times New Roman" w:cs="Times New Roman"/>
                <w:b/>
              </w:rPr>
            </w:pPr>
          </w:p>
        </w:tc>
        <w:tc>
          <w:tcPr>
            <w:tcW w:w="1800" w:type="dxa"/>
            <w:vAlign w:val="center"/>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Mean Square</w:t>
            </w:r>
          </w:p>
        </w:tc>
        <w:tc>
          <w:tcPr>
            <w:tcW w:w="1114" w:type="dxa"/>
            <w:vAlign w:val="center"/>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F</w:t>
            </w:r>
          </w:p>
        </w:tc>
        <w:tc>
          <w:tcPr>
            <w:tcW w:w="1631" w:type="dxa"/>
            <w:vAlign w:val="center"/>
          </w:tcPr>
          <w:p w:rsidR="004D0773" w:rsidRPr="00813CA6" w:rsidRDefault="004D0773"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Significant</w:t>
            </w:r>
          </w:p>
        </w:tc>
      </w:tr>
      <w:tr w:rsidR="004D0773" w:rsidRPr="00813CA6" w:rsidTr="00B7230B">
        <w:trPr>
          <w:trHeight w:val="70"/>
        </w:trPr>
        <w:tc>
          <w:tcPr>
            <w:tcW w:w="1368"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Regression</w:t>
            </w:r>
          </w:p>
        </w:tc>
        <w:tc>
          <w:tcPr>
            <w:tcW w:w="234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14026.243</w:t>
            </w:r>
          </w:p>
        </w:tc>
        <w:tc>
          <w:tcPr>
            <w:tcW w:w="153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w:t>
            </w:r>
          </w:p>
        </w:tc>
        <w:tc>
          <w:tcPr>
            <w:tcW w:w="180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14026.243</w:t>
            </w:r>
          </w:p>
        </w:tc>
        <w:tc>
          <w:tcPr>
            <w:tcW w:w="1114"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131.566</w:t>
            </w:r>
          </w:p>
        </w:tc>
        <w:tc>
          <w:tcPr>
            <w:tcW w:w="1631"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0.000</w:t>
            </w:r>
          </w:p>
        </w:tc>
      </w:tr>
      <w:tr w:rsidR="004D0773" w:rsidRPr="00813CA6" w:rsidTr="00B7230B">
        <w:trPr>
          <w:trHeight w:val="70"/>
        </w:trPr>
        <w:tc>
          <w:tcPr>
            <w:tcW w:w="1368"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Residual</w:t>
            </w:r>
          </w:p>
        </w:tc>
        <w:tc>
          <w:tcPr>
            <w:tcW w:w="234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3128.501</w:t>
            </w:r>
          </w:p>
        </w:tc>
        <w:tc>
          <w:tcPr>
            <w:tcW w:w="153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274</w:t>
            </w:r>
          </w:p>
        </w:tc>
        <w:tc>
          <w:tcPr>
            <w:tcW w:w="180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11.418</w:t>
            </w:r>
          </w:p>
        </w:tc>
        <w:tc>
          <w:tcPr>
            <w:tcW w:w="1114" w:type="dxa"/>
            <w:vAlign w:val="center"/>
          </w:tcPr>
          <w:p w:rsidR="004D0773" w:rsidRPr="00813CA6" w:rsidRDefault="004D0773" w:rsidP="00813CA6">
            <w:pPr>
              <w:pStyle w:val="NoSpacing"/>
              <w:spacing w:line="480" w:lineRule="auto"/>
              <w:jc w:val="both"/>
              <w:rPr>
                <w:rFonts w:ascii="Times New Roman" w:hAnsi="Times New Roman" w:cs="Times New Roman"/>
              </w:rPr>
            </w:pPr>
          </w:p>
        </w:tc>
        <w:tc>
          <w:tcPr>
            <w:tcW w:w="1631" w:type="dxa"/>
            <w:vAlign w:val="center"/>
          </w:tcPr>
          <w:p w:rsidR="004D0773" w:rsidRPr="00813CA6" w:rsidRDefault="004D0773" w:rsidP="00813CA6">
            <w:pPr>
              <w:pStyle w:val="NoSpacing"/>
              <w:spacing w:line="480" w:lineRule="auto"/>
              <w:jc w:val="both"/>
              <w:rPr>
                <w:rFonts w:ascii="Times New Roman" w:hAnsi="Times New Roman" w:cs="Times New Roman"/>
              </w:rPr>
            </w:pPr>
          </w:p>
        </w:tc>
      </w:tr>
      <w:tr w:rsidR="004D0773" w:rsidRPr="00813CA6" w:rsidTr="00B7230B">
        <w:trPr>
          <w:trHeight w:val="70"/>
        </w:trPr>
        <w:tc>
          <w:tcPr>
            <w:tcW w:w="1368"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Total</w:t>
            </w:r>
          </w:p>
        </w:tc>
        <w:tc>
          <w:tcPr>
            <w:tcW w:w="234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17155.000</w:t>
            </w:r>
          </w:p>
        </w:tc>
        <w:tc>
          <w:tcPr>
            <w:tcW w:w="1530" w:type="dxa"/>
            <w:vAlign w:val="center"/>
          </w:tcPr>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275</w:t>
            </w:r>
          </w:p>
        </w:tc>
        <w:tc>
          <w:tcPr>
            <w:tcW w:w="1800" w:type="dxa"/>
            <w:vAlign w:val="center"/>
          </w:tcPr>
          <w:p w:rsidR="004D0773" w:rsidRPr="00813CA6" w:rsidRDefault="004D0773" w:rsidP="00813CA6">
            <w:pPr>
              <w:pStyle w:val="NoSpacing"/>
              <w:spacing w:line="480" w:lineRule="auto"/>
              <w:jc w:val="both"/>
              <w:rPr>
                <w:rFonts w:ascii="Times New Roman" w:hAnsi="Times New Roman" w:cs="Times New Roman"/>
              </w:rPr>
            </w:pPr>
          </w:p>
        </w:tc>
        <w:tc>
          <w:tcPr>
            <w:tcW w:w="1114" w:type="dxa"/>
            <w:vAlign w:val="center"/>
          </w:tcPr>
          <w:p w:rsidR="004D0773" w:rsidRPr="00813CA6" w:rsidRDefault="004D0773" w:rsidP="00813CA6">
            <w:pPr>
              <w:pStyle w:val="NoSpacing"/>
              <w:spacing w:line="480" w:lineRule="auto"/>
              <w:jc w:val="both"/>
              <w:rPr>
                <w:rFonts w:ascii="Times New Roman" w:hAnsi="Times New Roman" w:cs="Times New Roman"/>
              </w:rPr>
            </w:pPr>
          </w:p>
        </w:tc>
        <w:tc>
          <w:tcPr>
            <w:tcW w:w="1631" w:type="dxa"/>
            <w:vAlign w:val="center"/>
          </w:tcPr>
          <w:p w:rsidR="004D0773" w:rsidRPr="00813CA6" w:rsidRDefault="004D0773" w:rsidP="00813CA6">
            <w:pPr>
              <w:pStyle w:val="NoSpacing"/>
              <w:spacing w:line="480" w:lineRule="auto"/>
              <w:jc w:val="both"/>
              <w:rPr>
                <w:rFonts w:ascii="Times New Roman" w:hAnsi="Times New Roman" w:cs="Times New Roman"/>
              </w:rPr>
            </w:pPr>
          </w:p>
        </w:tc>
      </w:tr>
    </w:tbl>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 xml:space="preserve">Dependent Variable: </w:t>
      </w:r>
      <w:r w:rsidRPr="00813CA6">
        <w:rPr>
          <w:rFonts w:ascii="Times New Roman" w:hAnsi="Times New Roman" w:cs="Times New Roman"/>
        </w:rPr>
        <w:t>Party performance</w:t>
      </w: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b/>
        </w:rPr>
        <w:t>Predict</w:t>
      </w:r>
      <w:r w:rsidR="00896E3D" w:rsidRPr="00813CA6">
        <w:rPr>
          <w:rFonts w:ascii="Times New Roman" w:hAnsi="Times New Roman" w:cs="Times New Roman"/>
          <w:b/>
        </w:rPr>
        <w:t>or</w:t>
      </w:r>
      <w:r w:rsidRPr="00813CA6">
        <w:rPr>
          <w:rFonts w:ascii="Times New Roman" w:hAnsi="Times New Roman" w:cs="Times New Roman"/>
          <w:b/>
        </w:rPr>
        <w:t>:</w:t>
      </w:r>
      <w:r w:rsidRPr="00813CA6">
        <w:rPr>
          <w:rFonts w:ascii="Times New Roman" w:hAnsi="Times New Roman" w:cs="Times New Roman"/>
        </w:rPr>
        <w:t xml:space="preserve"> (</w:t>
      </w:r>
      <w:r w:rsidR="00117451" w:rsidRPr="00813CA6">
        <w:rPr>
          <w:rFonts w:ascii="Times New Roman" w:hAnsi="Times New Roman" w:cs="Times New Roman"/>
        </w:rPr>
        <w:t>C</w:t>
      </w:r>
      <w:r w:rsidRPr="00813CA6">
        <w:rPr>
          <w:rFonts w:ascii="Times New Roman" w:hAnsi="Times New Roman" w:cs="Times New Roman"/>
        </w:rPr>
        <w:t>o</w:t>
      </w:r>
      <w:r w:rsidR="00117451" w:rsidRPr="00813CA6">
        <w:rPr>
          <w:rFonts w:ascii="Times New Roman" w:hAnsi="Times New Roman" w:cs="Times New Roman"/>
        </w:rPr>
        <w:t>n</w:t>
      </w:r>
      <w:r w:rsidRPr="00813CA6">
        <w:rPr>
          <w:rFonts w:ascii="Times New Roman" w:hAnsi="Times New Roman" w:cs="Times New Roman"/>
        </w:rPr>
        <w:t>sta</w:t>
      </w:r>
      <w:r w:rsidR="00117451" w:rsidRPr="00813CA6">
        <w:rPr>
          <w:rFonts w:ascii="Times New Roman" w:hAnsi="Times New Roman" w:cs="Times New Roman"/>
        </w:rPr>
        <w:t>n</w:t>
      </w:r>
      <w:r w:rsidRPr="00813CA6">
        <w:rPr>
          <w:rFonts w:ascii="Times New Roman" w:hAnsi="Times New Roman" w:cs="Times New Roman"/>
        </w:rPr>
        <w:t>t) Party Defection</w:t>
      </w:r>
    </w:p>
    <w:p w:rsidR="004D0773" w:rsidRPr="00813CA6" w:rsidRDefault="004D0773" w:rsidP="00813CA6">
      <w:pPr>
        <w:pStyle w:val="NoSpacing"/>
        <w:spacing w:line="480" w:lineRule="auto"/>
        <w:jc w:val="both"/>
        <w:rPr>
          <w:rFonts w:ascii="Times New Roman" w:hAnsi="Times New Roman" w:cs="Times New Roman"/>
        </w:rPr>
      </w:pPr>
    </w:p>
    <w:p w:rsidR="004D0773" w:rsidRPr="00813CA6" w:rsidRDefault="004D0773"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Data in table </w:t>
      </w:r>
      <w:r w:rsidR="00117451" w:rsidRPr="00813CA6">
        <w:rPr>
          <w:rFonts w:ascii="Times New Roman" w:hAnsi="Times New Roman" w:cs="Times New Roman"/>
        </w:rPr>
        <w:t xml:space="preserve">3 </w:t>
      </w:r>
      <w:r w:rsidRPr="00813CA6">
        <w:rPr>
          <w:rFonts w:ascii="Times New Roman" w:hAnsi="Times New Roman" w:cs="Times New Roman"/>
        </w:rPr>
        <w:t>shows an F-value of 131.566 and P-value of 0.000. Since the P-value of 0.000 is less than 0.5, the null hypothesis which states that there is no significant correlation between defection and the performance of both the mandate and the new political party is hereby rejected. This implies that there is high significant positive correlation.</w:t>
      </w:r>
    </w:p>
    <w:p w:rsidR="004D0773" w:rsidRPr="00813CA6" w:rsidRDefault="004D0773" w:rsidP="00813CA6">
      <w:pPr>
        <w:pStyle w:val="NoSpacing"/>
        <w:spacing w:line="480" w:lineRule="auto"/>
        <w:jc w:val="both"/>
        <w:rPr>
          <w:rFonts w:ascii="Times New Roman" w:hAnsi="Times New Roman" w:cs="Times New Roman"/>
        </w:rPr>
      </w:pPr>
    </w:p>
    <w:p w:rsidR="00104440" w:rsidRPr="00813CA6" w:rsidRDefault="00104440"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Conclusion</w:t>
      </w:r>
    </w:p>
    <w:p w:rsidR="00104440" w:rsidRPr="00813CA6" w:rsidRDefault="00104440" w:rsidP="00813CA6">
      <w:pPr>
        <w:pStyle w:val="NoSpacing"/>
        <w:spacing w:line="480" w:lineRule="auto"/>
        <w:jc w:val="both"/>
        <w:rPr>
          <w:rFonts w:ascii="Times New Roman" w:hAnsi="Times New Roman" w:cs="Times New Roman"/>
        </w:rPr>
      </w:pPr>
      <w:r w:rsidRPr="00813CA6">
        <w:rPr>
          <w:rFonts w:ascii="Times New Roman" w:hAnsi="Times New Roman" w:cs="Times New Roman"/>
        </w:rPr>
        <w:t xml:space="preserve">The study investigated political parties and politics of defection in the South East geo-political zone: Analysis of the trend since, 2015-2024. The result obtained from the data collected and analyzed  in this study indicated that political defections has been a common practice among politicians in the South-east geo-Political zone of Nigeria. The study also revealed that lack of trust in internal party </w:t>
      </w:r>
      <w:r w:rsidRPr="00813CA6">
        <w:rPr>
          <w:rFonts w:ascii="Times New Roman" w:hAnsi="Times New Roman" w:cs="Times New Roman"/>
        </w:rPr>
        <w:lastRenderedPageBreak/>
        <w:t>resolution mechanism</w:t>
      </w:r>
      <w:r w:rsidR="006F5CD3" w:rsidRPr="00813CA6">
        <w:rPr>
          <w:rFonts w:ascii="Times New Roman" w:hAnsi="Times New Roman" w:cs="Times New Roman"/>
        </w:rPr>
        <w:t xml:space="preserve">, lack of discipline on the part of </w:t>
      </w:r>
      <w:r w:rsidR="0066063D" w:rsidRPr="00813CA6">
        <w:rPr>
          <w:rFonts w:ascii="Times New Roman" w:hAnsi="Times New Roman" w:cs="Times New Roman"/>
        </w:rPr>
        <w:t xml:space="preserve">the </w:t>
      </w:r>
      <w:r w:rsidR="006F5CD3" w:rsidRPr="00813CA6">
        <w:rPr>
          <w:rFonts w:ascii="Times New Roman" w:hAnsi="Times New Roman" w:cs="Times New Roman"/>
        </w:rPr>
        <w:t>politicians</w:t>
      </w:r>
      <w:r w:rsidRPr="00813CA6">
        <w:rPr>
          <w:rFonts w:ascii="Times New Roman" w:hAnsi="Times New Roman" w:cs="Times New Roman"/>
        </w:rPr>
        <w:t xml:space="preserve"> and the selfish nature of the political actors in their desperate bid to belong to the politics at the centre, among others, have been the major cause of party defections in the</w:t>
      </w:r>
      <w:r w:rsidR="004043D4" w:rsidRPr="00813CA6">
        <w:rPr>
          <w:rFonts w:ascii="Times New Roman" w:hAnsi="Times New Roman" w:cs="Times New Roman"/>
        </w:rPr>
        <w:t xml:space="preserve"> South East, especially between 2015 and </w:t>
      </w:r>
      <w:r w:rsidRPr="00813CA6">
        <w:rPr>
          <w:rFonts w:ascii="Times New Roman" w:hAnsi="Times New Roman" w:cs="Times New Roman"/>
        </w:rPr>
        <w:t xml:space="preserve">2024. </w:t>
      </w:r>
    </w:p>
    <w:p w:rsidR="00104440" w:rsidRPr="00813CA6" w:rsidRDefault="00104440" w:rsidP="00813CA6">
      <w:pPr>
        <w:pStyle w:val="NoSpacing"/>
        <w:spacing w:line="480" w:lineRule="auto"/>
        <w:jc w:val="both"/>
        <w:rPr>
          <w:rFonts w:ascii="Times New Roman" w:hAnsi="Times New Roman" w:cs="Times New Roman"/>
        </w:rPr>
      </w:pPr>
    </w:p>
    <w:p w:rsidR="0066063D" w:rsidRPr="00813CA6" w:rsidRDefault="0066063D" w:rsidP="00813CA6">
      <w:pPr>
        <w:pStyle w:val="NoSpacing"/>
        <w:spacing w:line="480" w:lineRule="auto"/>
        <w:jc w:val="both"/>
        <w:rPr>
          <w:rFonts w:ascii="Times New Roman" w:hAnsi="Times New Roman" w:cs="Times New Roman"/>
          <w:b/>
        </w:rPr>
      </w:pPr>
      <w:r w:rsidRPr="00813CA6">
        <w:rPr>
          <w:rFonts w:ascii="Times New Roman" w:hAnsi="Times New Roman" w:cs="Times New Roman"/>
          <w:b/>
        </w:rPr>
        <w:t>Recommendations</w:t>
      </w:r>
    </w:p>
    <w:p w:rsidR="0066063D" w:rsidRPr="00813CA6" w:rsidRDefault="0066063D" w:rsidP="00813CA6">
      <w:pPr>
        <w:pStyle w:val="NoSpacing"/>
        <w:spacing w:line="480" w:lineRule="auto"/>
        <w:jc w:val="both"/>
        <w:rPr>
          <w:rFonts w:ascii="Times New Roman" w:hAnsi="Times New Roman" w:cs="Times New Roman"/>
        </w:rPr>
      </w:pPr>
      <w:r w:rsidRPr="00813CA6">
        <w:rPr>
          <w:rFonts w:ascii="Times New Roman" w:hAnsi="Times New Roman" w:cs="Times New Roman"/>
        </w:rPr>
        <w:t>Based on the findings and conclusions of this study, the following recommendations were made:</w:t>
      </w:r>
    </w:p>
    <w:p w:rsidR="00027F8E" w:rsidRPr="00813CA6" w:rsidRDefault="0066063D" w:rsidP="00813CA6">
      <w:pPr>
        <w:pStyle w:val="NoSpacing"/>
        <w:numPr>
          <w:ilvl w:val="0"/>
          <w:numId w:val="8"/>
        </w:numPr>
        <w:spacing w:line="480" w:lineRule="auto"/>
        <w:ind w:left="360"/>
        <w:jc w:val="both"/>
        <w:rPr>
          <w:rFonts w:ascii="Times New Roman" w:hAnsi="Times New Roman" w:cs="Times New Roman"/>
        </w:rPr>
      </w:pPr>
      <w:r w:rsidRPr="00813CA6">
        <w:rPr>
          <w:rFonts w:ascii="Times New Roman" w:hAnsi="Times New Roman" w:cs="Times New Roman"/>
        </w:rPr>
        <w:t>Political parties in the South East should learn how to settle their internal party crisis amicably by activating a strong internal party resolution mechanism, that will earn the trust of its members, in order not to aggravate party defections</w:t>
      </w:r>
      <w:r w:rsidR="00027F8E" w:rsidRPr="00813CA6">
        <w:rPr>
          <w:rFonts w:ascii="Times New Roman" w:hAnsi="Times New Roman" w:cs="Times New Roman"/>
        </w:rPr>
        <w:t>.</w:t>
      </w:r>
    </w:p>
    <w:p w:rsidR="00027F8E" w:rsidRPr="00813CA6" w:rsidRDefault="0066063D" w:rsidP="00813CA6">
      <w:pPr>
        <w:pStyle w:val="NoSpacing"/>
        <w:numPr>
          <w:ilvl w:val="0"/>
          <w:numId w:val="8"/>
        </w:numPr>
        <w:spacing w:line="480" w:lineRule="auto"/>
        <w:ind w:left="360"/>
        <w:jc w:val="both"/>
        <w:rPr>
          <w:rFonts w:ascii="Times New Roman" w:hAnsi="Times New Roman" w:cs="Times New Roman"/>
        </w:rPr>
      </w:pPr>
      <w:r w:rsidRPr="00813CA6">
        <w:rPr>
          <w:rFonts w:ascii="Times New Roman" w:hAnsi="Times New Roman" w:cs="Times New Roman"/>
        </w:rPr>
        <w:t>Section 68(1)(g) of the  1999 Constitution should be amended as a matter of urgent interest. The section excluded the punishment for those elected in Executive positions who fail to follow due process before defecting to other political parties.</w:t>
      </w:r>
    </w:p>
    <w:p w:rsidR="0066063D" w:rsidRPr="00813CA6" w:rsidRDefault="0066063D" w:rsidP="00813CA6">
      <w:pPr>
        <w:pStyle w:val="NoSpacing"/>
        <w:numPr>
          <w:ilvl w:val="0"/>
          <w:numId w:val="8"/>
        </w:numPr>
        <w:spacing w:line="480" w:lineRule="auto"/>
        <w:ind w:left="360"/>
        <w:jc w:val="both"/>
        <w:rPr>
          <w:rFonts w:ascii="Times New Roman" w:hAnsi="Times New Roman" w:cs="Times New Roman"/>
        </w:rPr>
      </w:pPr>
      <w:r w:rsidRPr="00813CA6">
        <w:rPr>
          <w:rFonts w:ascii="Times New Roman" w:hAnsi="Times New Roman" w:cs="Times New Roman"/>
        </w:rPr>
        <w:t>Political parties should activate proper disciplinary measures that will serve as deterrent to their erring members against any eventuality.</w:t>
      </w: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AD776F" w:rsidRPr="00813CA6" w:rsidRDefault="00AD776F" w:rsidP="00813CA6">
      <w:pPr>
        <w:pStyle w:val="NoSpacing"/>
        <w:spacing w:line="480" w:lineRule="auto"/>
        <w:jc w:val="both"/>
        <w:rPr>
          <w:rFonts w:ascii="Times New Roman" w:hAnsi="Times New Roman" w:cs="Times New Roman"/>
          <w:b/>
        </w:rPr>
      </w:pPr>
    </w:p>
    <w:p w:rsidR="000F1E4B" w:rsidRPr="00813CA6" w:rsidRDefault="00027F8E" w:rsidP="00813CA6">
      <w:pPr>
        <w:pStyle w:val="NoSpacing"/>
        <w:spacing w:line="480" w:lineRule="auto"/>
        <w:jc w:val="both"/>
        <w:rPr>
          <w:rFonts w:ascii="Times New Roman" w:hAnsi="Times New Roman" w:cs="Times New Roman"/>
          <w:b/>
          <w:bCs/>
        </w:rPr>
      </w:pPr>
      <w:r w:rsidRPr="00813CA6">
        <w:rPr>
          <w:rFonts w:ascii="Times New Roman" w:hAnsi="Times New Roman" w:cs="Times New Roman"/>
          <w:b/>
        </w:rPr>
        <w:lastRenderedPageBreak/>
        <w:t>References</w:t>
      </w:r>
    </w:p>
    <w:p w:rsidR="002D01F8" w:rsidRPr="00813CA6" w:rsidRDefault="002D01F8"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Abah S. (2018). Political Defections in Nigeria, Causes and Consequences.</w:t>
      </w:r>
      <w:r w:rsidR="004335F5" w:rsidRPr="00813CA6">
        <w:rPr>
          <w:rFonts w:ascii="Times New Roman" w:hAnsi="Times New Roman" w:cs="Times New Roman"/>
        </w:rPr>
        <w:t xml:space="preserve"> </w:t>
      </w:r>
      <w:hyperlink r:id="rId7" w:history="1">
        <w:r w:rsidRPr="00813CA6">
          <w:rPr>
            <w:rStyle w:val="Hyperlink"/>
            <w:rFonts w:ascii="Times New Roman" w:hAnsi="Times New Roman" w:cs="Times New Roman"/>
            <w:color w:val="auto"/>
            <w:u w:val="none"/>
          </w:rPr>
          <w:t>https://guardian.ng/opinion/political-defections-in-nigeria-causes-and-consequences</w:t>
        </w:r>
      </w:hyperlink>
    </w:p>
    <w:p w:rsidR="002D01F8" w:rsidRPr="00813CA6" w:rsidRDefault="002D01F8"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Ademola S. (2021) Governors defection and woes of democracy. The Nation May 16, 2021.</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Agan, A; Adzaigba T and Vihimga T.L (2020) The 2019 General Elections and the Politics of Party Defection: Implications on Democratic Consolidation. </w:t>
      </w:r>
      <w:r w:rsidRPr="00813CA6">
        <w:rPr>
          <w:rFonts w:ascii="Times New Roman" w:hAnsi="Times New Roman" w:cs="Times New Roman"/>
          <w:i/>
        </w:rPr>
        <w:t>Nigerian Journal of Administrative and Political Studies</w:t>
      </w:r>
      <w:r w:rsidRPr="00813CA6">
        <w:rPr>
          <w:rFonts w:ascii="Times New Roman" w:hAnsi="Times New Roman" w:cs="Times New Roman"/>
        </w:rPr>
        <w:t xml:space="preserve">, </w:t>
      </w:r>
      <w:r w:rsidRPr="00813CA6">
        <w:rPr>
          <w:rFonts w:ascii="Times New Roman" w:hAnsi="Times New Roman" w:cs="Times New Roman"/>
          <w:i/>
        </w:rPr>
        <w:t>5</w:t>
      </w:r>
      <w:r w:rsidRPr="00813CA6">
        <w:rPr>
          <w:rFonts w:ascii="Times New Roman" w:hAnsi="Times New Roman" w:cs="Times New Roman"/>
        </w:rPr>
        <w:t xml:space="preserve"> (1):129-142. </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lang w:val="en-GB"/>
        </w:rPr>
      </w:pPr>
      <w:r w:rsidRPr="00813CA6">
        <w:rPr>
          <w:rFonts w:ascii="Times New Roman" w:hAnsi="Times New Roman" w:cs="Times New Roman"/>
          <w:lang w:val="en-GB"/>
        </w:rPr>
        <w:t>Agbakwuru (2020) PDP faces looming defections in the South East. Vanguard, November 15, 2020.</w:t>
      </w:r>
    </w:p>
    <w:p w:rsidR="000F1E4B" w:rsidRPr="00813CA6" w:rsidRDefault="000F1E4B" w:rsidP="00813CA6">
      <w:pPr>
        <w:pStyle w:val="NoSpacing"/>
        <w:spacing w:line="480" w:lineRule="auto"/>
        <w:ind w:left="720" w:hanging="720"/>
        <w:jc w:val="both"/>
        <w:rPr>
          <w:rFonts w:ascii="Times New Roman" w:hAnsi="Times New Roman" w:cs="Times New Roman"/>
          <w:lang w:val="en-GB"/>
        </w:rPr>
      </w:pPr>
    </w:p>
    <w:p w:rsidR="000F1E4B" w:rsidRPr="00813CA6" w:rsidRDefault="000F1E4B" w:rsidP="00813CA6">
      <w:pPr>
        <w:pStyle w:val="NoSpacing"/>
        <w:spacing w:line="480" w:lineRule="auto"/>
        <w:ind w:left="720" w:hanging="720"/>
        <w:jc w:val="both"/>
        <w:rPr>
          <w:rFonts w:ascii="Times New Roman" w:hAnsi="Times New Roman" w:cs="Times New Roman"/>
          <w:lang w:val="en-GB"/>
        </w:rPr>
      </w:pPr>
      <w:r w:rsidRPr="00813CA6">
        <w:rPr>
          <w:rFonts w:ascii="Times New Roman" w:hAnsi="Times New Roman" w:cs="Times New Roman"/>
          <w:lang w:val="en-GB"/>
        </w:rPr>
        <w:t>Agbakwuru and Yakubu (2020) South East stakeholders to mobilise against VP slot. Vanguard November 16, 2020.</w:t>
      </w:r>
    </w:p>
    <w:p w:rsidR="000F1E4B" w:rsidRPr="00813CA6" w:rsidRDefault="000F1E4B" w:rsidP="00813CA6">
      <w:pPr>
        <w:pStyle w:val="NoSpacing"/>
        <w:spacing w:line="480" w:lineRule="auto"/>
        <w:ind w:left="720" w:hanging="720"/>
        <w:jc w:val="both"/>
        <w:rPr>
          <w:rFonts w:ascii="Times New Roman" w:hAnsi="Times New Roman" w:cs="Times New Roman"/>
          <w:lang w:val="en-GB"/>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Ali, M.A. and Mohammed, I.S. (2018) Politics of inter party defections in Nigeria, Who’s interest. </w:t>
      </w:r>
      <w:r w:rsidRPr="00813CA6">
        <w:rPr>
          <w:rFonts w:ascii="Times New Roman" w:hAnsi="Times New Roman" w:cs="Times New Roman"/>
          <w:i/>
        </w:rPr>
        <w:t>African Journal of Management</w:t>
      </w:r>
      <w:r w:rsidRPr="00813CA6">
        <w:rPr>
          <w:rFonts w:ascii="Times New Roman" w:hAnsi="Times New Roman" w:cs="Times New Roman"/>
        </w:rPr>
        <w:t xml:space="preserve"> (Vol. 3, No. 4, 2018)</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Aleyomi, M. (2013). Election and politics of party defection in Nigeria: A clue from Kogi State. </w:t>
      </w:r>
      <w:r w:rsidRPr="00813CA6">
        <w:rPr>
          <w:rFonts w:ascii="Times New Roman" w:hAnsi="Times New Roman" w:cs="Times New Roman"/>
          <w:i/>
          <w:iCs/>
        </w:rPr>
        <w:t>Covenant University Journal of Politics and International Affairs (CUJPIA)</w:t>
      </w:r>
      <w:r w:rsidRPr="00813CA6">
        <w:rPr>
          <w:rFonts w:ascii="Times New Roman" w:hAnsi="Times New Roman" w:cs="Times New Roman"/>
        </w:rPr>
        <w:t>, 1(1), 72-84.</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Atoyebi M.O. (2022) Political defection in Nigeria.</w:t>
      </w:r>
      <w:r w:rsidR="00ED3D9E" w:rsidRPr="00813CA6">
        <w:rPr>
          <w:rFonts w:ascii="Times New Roman" w:hAnsi="Times New Roman" w:cs="Times New Roman"/>
        </w:rPr>
        <w:t xml:space="preserve"> </w:t>
      </w:r>
      <w:r w:rsidRPr="00813CA6">
        <w:rPr>
          <w:rFonts w:ascii="Times New Roman" w:hAnsi="Times New Roman" w:cs="Times New Roman"/>
        </w:rPr>
        <w:t>Issues and Legal implications.</w:t>
      </w:r>
      <w:r w:rsidR="004335F5" w:rsidRPr="00813CA6">
        <w:rPr>
          <w:rFonts w:ascii="Times New Roman" w:hAnsi="Times New Roman" w:cs="Times New Roman"/>
        </w:rPr>
        <w:t xml:space="preserve"> </w:t>
      </w:r>
      <w:hyperlink r:id="rId8" w:history="1">
        <w:r w:rsidRPr="00813CA6">
          <w:rPr>
            <w:rStyle w:val="Hyperlink"/>
            <w:rFonts w:ascii="Times New Roman" w:hAnsi="Times New Roman" w:cs="Times New Roman"/>
            <w:color w:val="auto"/>
            <w:u w:val="none"/>
          </w:rPr>
          <w:t>www.thenigerialayer.com</w:t>
        </w:r>
      </w:hyperlink>
      <w:r w:rsidR="004335F5" w:rsidRPr="00813CA6">
        <w:rPr>
          <w:rFonts w:ascii="Times New Roman" w:hAnsi="Times New Roman" w:cs="Times New Roman"/>
        </w:rPr>
        <w:t xml:space="preserve"> </w:t>
      </w:r>
      <w:r w:rsidR="00C5703F" w:rsidRPr="00813CA6">
        <w:rPr>
          <w:rStyle w:val="Hyperlink"/>
          <w:rFonts w:ascii="Times New Roman" w:hAnsi="Times New Roman" w:cs="Times New Roman"/>
          <w:color w:val="auto"/>
          <w:u w:val="none"/>
        </w:rPr>
        <w:t>Retrieved 01/</w:t>
      </w:r>
      <w:r w:rsidR="00043728" w:rsidRPr="00813CA6">
        <w:rPr>
          <w:rStyle w:val="Hyperlink"/>
          <w:rFonts w:ascii="Times New Roman" w:hAnsi="Times New Roman" w:cs="Times New Roman"/>
          <w:color w:val="auto"/>
          <w:u w:val="none"/>
        </w:rPr>
        <w:t>02</w:t>
      </w:r>
      <w:r w:rsidR="00C5703F" w:rsidRPr="00813CA6">
        <w:rPr>
          <w:rStyle w:val="Hyperlink"/>
          <w:rFonts w:ascii="Times New Roman" w:hAnsi="Times New Roman" w:cs="Times New Roman"/>
          <w:color w:val="auto"/>
          <w:u w:val="none"/>
        </w:rPr>
        <w:t>/2023</w:t>
      </w:r>
    </w:p>
    <w:p w:rsidR="000F1E4B" w:rsidRPr="00813CA6" w:rsidRDefault="000F1E4B" w:rsidP="00813CA6">
      <w:pPr>
        <w:pStyle w:val="NoSpacing"/>
        <w:spacing w:line="480" w:lineRule="auto"/>
        <w:ind w:left="720" w:hanging="720"/>
        <w:jc w:val="both"/>
        <w:rPr>
          <w:rFonts w:ascii="Times New Roman" w:hAnsi="Times New Roman" w:cs="Times New Roman"/>
        </w:rPr>
      </w:pPr>
    </w:p>
    <w:p w:rsidR="00924869" w:rsidRPr="00813CA6" w:rsidRDefault="00924869"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Atoyebi M.O. (2024) Political defection in Nigeria.</w:t>
      </w:r>
      <w:r w:rsidR="00ED3D9E" w:rsidRPr="00813CA6">
        <w:rPr>
          <w:rFonts w:ascii="Times New Roman" w:hAnsi="Times New Roman" w:cs="Times New Roman"/>
        </w:rPr>
        <w:t xml:space="preserve"> </w:t>
      </w:r>
      <w:r w:rsidRPr="00813CA6">
        <w:rPr>
          <w:rFonts w:ascii="Times New Roman" w:hAnsi="Times New Roman" w:cs="Times New Roman"/>
        </w:rPr>
        <w:t>Issues and Legal implications.</w:t>
      </w:r>
      <w:r w:rsidR="004335F5" w:rsidRPr="00813CA6">
        <w:rPr>
          <w:rFonts w:ascii="Times New Roman" w:hAnsi="Times New Roman" w:cs="Times New Roman"/>
        </w:rPr>
        <w:t xml:space="preserve"> </w:t>
      </w:r>
      <w:hyperlink r:id="rId9" w:history="1">
        <w:r w:rsidR="00C5703F" w:rsidRPr="00813CA6">
          <w:rPr>
            <w:rStyle w:val="Hyperlink"/>
            <w:rFonts w:ascii="Times New Roman" w:hAnsi="Times New Roman" w:cs="Times New Roman"/>
            <w:color w:val="auto"/>
            <w:u w:val="none"/>
          </w:rPr>
          <w:t>https://omaplex.com.ng</w:t>
        </w:r>
      </w:hyperlink>
      <w:r w:rsidR="004335F5" w:rsidRPr="00813CA6">
        <w:rPr>
          <w:rFonts w:ascii="Times New Roman" w:hAnsi="Times New Roman" w:cs="Times New Roman"/>
        </w:rPr>
        <w:t xml:space="preserve"> </w:t>
      </w:r>
      <w:r w:rsidR="00C5703F" w:rsidRPr="00813CA6">
        <w:rPr>
          <w:rStyle w:val="Hyperlink"/>
          <w:rFonts w:ascii="Times New Roman" w:hAnsi="Times New Roman" w:cs="Times New Roman"/>
          <w:color w:val="auto"/>
          <w:u w:val="none"/>
        </w:rPr>
        <w:t>Retrieved 5/09/2024</w:t>
      </w:r>
    </w:p>
    <w:p w:rsidR="00924869" w:rsidRPr="00813CA6" w:rsidRDefault="00924869"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lastRenderedPageBreak/>
        <w:t xml:space="preserve">Audu, A. etal. (2022) Elections and politics of defections in Nigeria’s fourth republic: Implications on democratic consolidation. </w:t>
      </w:r>
      <w:r w:rsidRPr="00813CA6">
        <w:rPr>
          <w:rFonts w:ascii="Times New Roman" w:hAnsi="Times New Roman" w:cs="Times New Roman"/>
          <w:i/>
        </w:rPr>
        <w:t>African Journal of Politics and Administrative Studies</w:t>
      </w:r>
      <w:r w:rsidRPr="00813CA6">
        <w:rPr>
          <w:rFonts w:ascii="Times New Roman" w:hAnsi="Times New Roman" w:cs="Times New Roman"/>
        </w:rPr>
        <w:t>. E-ISSN: 2787039.</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BF4F19"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Awofeso, O. and Irabor, P.A.(</w:t>
      </w:r>
      <w:r w:rsidR="000F1E4B" w:rsidRPr="00813CA6">
        <w:rPr>
          <w:rFonts w:ascii="Times New Roman" w:hAnsi="Times New Roman" w:cs="Times New Roman"/>
        </w:rPr>
        <w:t>2016</w:t>
      </w:r>
      <w:r w:rsidRPr="00813CA6">
        <w:rPr>
          <w:rFonts w:ascii="Times New Roman" w:hAnsi="Times New Roman" w:cs="Times New Roman"/>
        </w:rPr>
        <w:t>)</w:t>
      </w:r>
      <w:r w:rsidR="000F1E4B" w:rsidRPr="00813CA6">
        <w:rPr>
          <w:rFonts w:ascii="Times New Roman" w:hAnsi="Times New Roman" w:cs="Times New Roman"/>
        </w:rPr>
        <w:t xml:space="preserve">. Party Cross-carpeting in Nigeria’s Fourth Republic: Cases and Causes. </w:t>
      </w:r>
      <w:r w:rsidR="000F1E4B" w:rsidRPr="00813CA6">
        <w:rPr>
          <w:rFonts w:ascii="Times New Roman" w:hAnsi="Times New Roman" w:cs="Times New Roman"/>
          <w:i/>
          <w:iCs/>
        </w:rPr>
        <w:t>Journal of Public Administration and Governance</w:t>
      </w:r>
      <w:r w:rsidR="000F1E4B" w:rsidRPr="00813CA6">
        <w:rPr>
          <w:rFonts w:ascii="Times New Roman" w:hAnsi="Times New Roman" w:cs="Times New Roman"/>
        </w:rPr>
        <w:t>, 6(3):31-41.</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Ayomola, O.O (2015). Party Primaries and Challenges of Internal Democracy in Nigeria: A Study of Action Congress of Nigeria and All Peoples Congress (APC), in D Alao (ed) </w:t>
      </w:r>
      <w:r w:rsidRPr="00813CA6">
        <w:rPr>
          <w:rFonts w:ascii="Times New Roman" w:hAnsi="Times New Roman" w:cs="Times New Roman"/>
          <w:i/>
        </w:rPr>
        <w:t>Issues in Conflict, Peace and Governance.</w:t>
      </w:r>
      <w:r w:rsidRPr="00813CA6">
        <w:rPr>
          <w:rFonts w:ascii="Times New Roman" w:hAnsi="Times New Roman" w:cs="Times New Roman"/>
        </w:rPr>
        <w:t xml:space="preserve"> Ibadan: Fonab Ventures. </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Badejo etal., (2016) The politics of defection and power game in Nigeria: Insights from the 7</w:t>
      </w:r>
      <w:r w:rsidRPr="00813CA6">
        <w:rPr>
          <w:rFonts w:ascii="Times New Roman" w:hAnsi="Times New Roman" w:cs="Times New Roman"/>
          <w:vertAlign w:val="superscript"/>
        </w:rPr>
        <w:t>th</w:t>
      </w:r>
      <w:r w:rsidRPr="00813CA6">
        <w:rPr>
          <w:rFonts w:ascii="Times New Roman" w:hAnsi="Times New Roman" w:cs="Times New Roman"/>
        </w:rPr>
        <w:t xml:space="preserve"> Lower Legislative Chamber. </w:t>
      </w:r>
      <w:r w:rsidRPr="00813CA6">
        <w:rPr>
          <w:rFonts w:ascii="Times New Roman" w:hAnsi="Times New Roman" w:cs="Times New Roman"/>
          <w:i/>
        </w:rPr>
        <w:t>PPAR</w:t>
      </w:r>
      <w:r w:rsidRPr="00813CA6">
        <w:rPr>
          <w:rFonts w:ascii="Times New Roman" w:hAnsi="Times New Roman" w:cs="Times New Roman"/>
        </w:rPr>
        <w:t xml:space="preserve"> – Vol. 6, No. 9.</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rPr>
      </w:pPr>
      <w:r w:rsidRPr="00813CA6">
        <w:rPr>
          <w:rFonts w:ascii="Times New Roman" w:hAnsi="Times New Roman" w:cs="Times New Roman"/>
        </w:rPr>
        <w:t xml:space="preserve">Baiyewu, Leke (2012) </w:t>
      </w:r>
      <w:r w:rsidRPr="00813CA6">
        <w:rPr>
          <w:rFonts w:ascii="Times New Roman" w:hAnsi="Times New Roman" w:cs="Times New Roman"/>
          <w:i/>
        </w:rPr>
        <w:t xml:space="preserve">Defections and the Survival of Democracy, </w:t>
      </w:r>
      <w:r w:rsidRPr="00813CA6">
        <w:rPr>
          <w:rFonts w:ascii="Times New Roman" w:hAnsi="Times New Roman" w:cs="Times New Roman"/>
          <w:i/>
          <w:iCs/>
        </w:rPr>
        <w:t>Sunday Punch</w:t>
      </w:r>
      <w:r w:rsidRPr="00813CA6">
        <w:rPr>
          <w:rFonts w:ascii="Times New Roman" w:hAnsi="Times New Roman" w:cs="Times New Roman"/>
          <w:i/>
        </w:rPr>
        <w:t xml:space="preserve">, October 14 </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iCs/>
        </w:rPr>
      </w:pPr>
      <w:r w:rsidRPr="00813CA6">
        <w:rPr>
          <w:rFonts w:ascii="Times New Roman" w:hAnsi="Times New Roman" w:cs="Times New Roman"/>
        </w:rPr>
        <w:t>Beers, Daniel (2004) What Motivates Romania’s Migrant Mayors?</w:t>
      </w:r>
      <w:r w:rsidR="00ED3D9E" w:rsidRPr="00813CA6">
        <w:rPr>
          <w:rFonts w:ascii="Times New Roman" w:hAnsi="Times New Roman" w:cs="Times New Roman"/>
        </w:rPr>
        <w:t xml:space="preserve"> </w:t>
      </w:r>
      <w:r w:rsidRPr="00813CA6">
        <w:rPr>
          <w:rFonts w:ascii="Times New Roman" w:hAnsi="Times New Roman" w:cs="Times New Roman"/>
          <w:i/>
          <w:iCs/>
        </w:rPr>
        <w:t xml:space="preserve">An Institutional Analysis of Party-Switching at the Local Level </w:t>
      </w:r>
      <w:r w:rsidRPr="00813CA6">
        <w:rPr>
          <w:rFonts w:ascii="Times New Roman" w:hAnsi="Times New Roman" w:cs="Times New Roman"/>
        </w:rPr>
        <w:t>Prepared for delivery at the Fall 2004 Institutional Analysis and Development Mini- Conference, Indiana University, Bloomington</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Channels Television, 5</w:t>
      </w:r>
      <w:r w:rsidRPr="00813CA6">
        <w:rPr>
          <w:rFonts w:ascii="Times New Roman" w:hAnsi="Times New Roman" w:cs="Times New Roman"/>
          <w:vertAlign w:val="superscript"/>
        </w:rPr>
        <w:t>th</w:t>
      </w:r>
      <w:r w:rsidRPr="00813CA6">
        <w:rPr>
          <w:rFonts w:ascii="Times New Roman" w:hAnsi="Times New Roman" w:cs="Times New Roman"/>
        </w:rPr>
        <w:t xml:space="preserve"> May, 2022.</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Chang, A. (2009). </w:t>
      </w:r>
      <w:r w:rsidRPr="00813CA6">
        <w:rPr>
          <w:rFonts w:ascii="Times New Roman" w:hAnsi="Times New Roman" w:cs="Times New Roman"/>
          <w:i/>
          <w:iCs/>
        </w:rPr>
        <w:t>Re-election incentives and defection</w:t>
      </w:r>
      <w:r w:rsidRPr="00813CA6">
        <w:rPr>
          <w:rFonts w:ascii="Times New Roman" w:hAnsi="Times New Roman" w:cs="Times New Roman"/>
        </w:rPr>
        <w:t xml:space="preserve">: </w:t>
      </w:r>
      <w:r w:rsidRPr="00813CA6">
        <w:rPr>
          <w:rFonts w:ascii="Times New Roman" w:hAnsi="Times New Roman" w:cs="Times New Roman"/>
          <w:i/>
        </w:rPr>
        <w:t>Party switching in the Japanese Liberal Democratic Party.</w:t>
      </w:r>
      <w:r w:rsidRPr="00813CA6">
        <w:rPr>
          <w:rFonts w:ascii="Times New Roman" w:hAnsi="Times New Roman" w:cs="Times New Roman"/>
        </w:rPr>
        <w:t xml:space="preserve"> Japan Institute of Political Science, Academia Sinica</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Chikundi, J. (2022) How defections, killings, other factors shaped Anambra political space in 2022.</w:t>
      </w:r>
      <w:r w:rsidR="004335F5" w:rsidRPr="00813CA6">
        <w:rPr>
          <w:rFonts w:ascii="Times New Roman" w:hAnsi="Times New Roman" w:cs="Times New Roman"/>
        </w:rPr>
        <w:t xml:space="preserve"> </w:t>
      </w:r>
      <w:hyperlink r:id="rId10" w:history="1">
        <w:r w:rsidRPr="00813CA6">
          <w:rPr>
            <w:rStyle w:val="Hyperlink"/>
            <w:rFonts w:ascii="Times New Roman" w:hAnsi="Times New Roman" w:cs="Times New Roman"/>
            <w:color w:val="auto"/>
            <w:u w:val="none"/>
          </w:rPr>
          <w:t>www.dailypost.ng</w:t>
        </w:r>
      </w:hyperlink>
      <w:r w:rsidRPr="00813CA6">
        <w:rPr>
          <w:rFonts w:ascii="Times New Roman" w:hAnsi="Times New Roman" w:cs="Times New Roman"/>
        </w:rPr>
        <w:t>.</w:t>
      </w:r>
      <w:r w:rsidR="0036185A" w:rsidRPr="00813CA6">
        <w:rPr>
          <w:rFonts w:ascii="Times New Roman" w:hAnsi="Times New Roman" w:cs="Times New Roman"/>
        </w:rPr>
        <w:t xml:space="preserve"> Retrieved 5/12/2022.</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lastRenderedPageBreak/>
        <w:t>Coleman, J.S. and Rosberg, C.G. (1966) Political parties and national integration in Tropical Africa. California: University of California Press</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Dibia, O. (2018) Political party defections in Nigeria. The Guardian, 15</w:t>
      </w:r>
      <w:r w:rsidRPr="00813CA6">
        <w:rPr>
          <w:rFonts w:ascii="Times New Roman" w:hAnsi="Times New Roman" w:cs="Times New Roman"/>
          <w:vertAlign w:val="superscript"/>
        </w:rPr>
        <w:t>th</w:t>
      </w:r>
      <w:r w:rsidRPr="00813CA6">
        <w:rPr>
          <w:rFonts w:ascii="Times New Roman" w:hAnsi="Times New Roman" w:cs="Times New Roman"/>
        </w:rPr>
        <w:t xml:space="preserve"> August, 2018.</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Desposato, S.W (2006) Parties for Rent? Ambition, Ideology, and Party Switching in Brazil’s Chamber of Deputies, </w:t>
      </w:r>
      <w:r w:rsidRPr="00813CA6">
        <w:rPr>
          <w:rFonts w:ascii="Times New Roman" w:hAnsi="Times New Roman" w:cs="Times New Roman"/>
          <w:i/>
          <w:iCs/>
        </w:rPr>
        <w:t>American Journal of Political Science</w:t>
      </w:r>
      <w:r w:rsidRPr="00813CA6">
        <w:rPr>
          <w:rFonts w:ascii="Times New Roman" w:hAnsi="Times New Roman" w:cs="Times New Roman"/>
        </w:rPr>
        <w:t>, 50,(1): 62–80</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iCs/>
        </w:rPr>
      </w:pPr>
      <w:r w:rsidRPr="00813CA6">
        <w:rPr>
          <w:rFonts w:ascii="Times New Roman" w:hAnsi="Times New Roman" w:cs="Times New Roman"/>
        </w:rPr>
        <w:t xml:space="preserve">Ebere, N. (2014). </w:t>
      </w:r>
      <w:r w:rsidRPr="00813CA6">
        <w:rPr>
          <w:rFonts w:ascii="Times New Roman" w:hAnsi="Times New Roman" w:cs="Times New Roman"/>
          <w:i/>
        </w:rPr>
        <w:t>Curtailing Cross-carpeting by Elected Politicians.</w:t>
      </w:r>
      <w:r w:rsidR="00ED3D9E" w:rsidRPr="00813CA6">
        <w:rPr>
          <w:rFonts w:ascii="Times New Roman" w:hAnsi="Times New Roman" w:cs="Times New Roman"/>
          <w:i/>
        </w:rPr>
        <w:t xml:space="preserve"> </w:t>
      </w:r>
      <w:r w:rsidRPr="00813CA6">
        <w:rPr>
          <w:rFonts w:ascii="Times New Roman" w:hAnsi="Times New Roman" w:cs="Times New Roman"/>
          <w:i/>
          <w:iCs/>
        </w:rPr>
        <w:t>National Mirror</w:t>
      </w:r>
      <w:r w:rsidRPr="00813CA6">
        <w:rPr>
          <w:rFonts w:ascii="Times New Roman" w:hAnsi="Times New Roman" w:cs="Times New Roman"/>
          <w:i/>
        </w:rPr>
        <w:t>.</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Echikwonye, B.A. (2011). Political Stability and Extra-Parliamentary Carpet Crossing.In Nigeria's First and Second Republics.</w:t>
      </w:r>
      <w:r w:rsidR="00ED3D9E" w:rsidRPr="00813CA6">
        <w:rPr>
          <w:rFonts w:ascii="Times New Roman" w:hAnsi="Times New Roman" w:cs="Times New Roman"/>
        </w:rPr>
        <w:t xml:space="preserve"> </w:t>
      </w:r>
      <w:r w:rsidRPr="00813CA6">
        <w:rPr>
          <w:rFonts w:ascii="Times New Roman" w:hAnsi="Times New Roman" w:cs="Times New Roman"/>
          <w:i/>
          <w:iCs/>
        </w:rPr>
        <w:t>Journal of Political and Administrative Studies</w:t>
      </w:r>
      <w:r w:rsidRPr="00813CA6">
        <w:rPr>
          <w:rFonts w:ascii="Times New Roman" w:hAnsi="Times New Roman" w:cs="Times New Roman"/>
        </w:rPr>
        <w:t>, 2 (2); 148-15</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Eme and Ogbochie (2014) “The Legal/Constitutional basis of political party defections in Nigeria”.</w:t>
      </w:r>
      <w:r w:rsidR="00ED3D9E" w:rsidRPr="00813CA6">
        <w:rPr>
          <w:rFonts w:ascii="Times New Roman" w:hAnsi="Times New Roman" w:cs="Times New Roman"/>
        </w:rPr>
        <w:t xml:space="preserve"> </w:t>
      </w:r>
      <w:r w:rsidRPr="00813CA6">
        <w:rPr>
          <w:rFonts w:ascii="Times New Roman" w:hAnsi="Times New Roman" w:cs="Times New Roman"/>
          <w:i/>
        </w:rPr>
        <w:t>Kuwait Chapter of Arabian Journal of Business and Management Review</w:t>
      </w:r>
      <w:r w:rsidRPr="00813CA6">
        <w:rPr>
          <w:rFonts w:ascii="Times New Roman" w:hAnsi="Times New Roman" w:cs="Times New Roman"/>
        </w:rPr>
        <w:t>, vol. 3, No. 11</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iCs/>
        </w:rPr>
      </w:pPr>
      <w:r w:rsidRPr="00813CA6">
        <w:rPr>
          <w:rFonts w:ascii="Times New Roman" w:hAnsi="Times New Roman" w:cs="Times New Roman"/>
        </w:rPr>
        <w:t>Fashagba, J. (2014). Party Switching in the Senate under Nigeria's Fourth Republic.</w:t>
      </w:r>
      <w:r w:rsidR="00ED3D9E" w:rsidRPr="00813CA6">
        <w:rPr>
          <w:rFonts w:ascii="Times New Roman" w:hAnsi="Times New Roman" w:cs="Times New Roman"/>
          <w:i/>
          <w:iCs/>
        </w:rPr>
        <w:t xml:space="preserve">The Journal of </w:t>
      </w:r>
      <w:r w:rsidR="004335F5" w:rsidRPr="00813CA6">
        <w:rPr>
          <w:rFonts w:ascii="Times New Roman" w:hAnsi="Times New Roman" w:cs="Times New Roman"/>
          <w:i/>
          <w:iCs/>
        </w:rPr>
        <w:t xml:space="preserve"> </w:t>
      </w:r>
      <w:r w:rsidRPr="00813CA6">
        <w:rPr>
          <w:rFonts w:ascii="Times New Roman" w:hAnsi="Times New Roman" w:cs="Times New Roman"/>
          <w:i/>
          <w:iCs/>
        </w:rPr>
        <w:t xml:space="preserve">Legislative Studies, </w:t>
      </w:r>
      <w:r w:rsidRPr="00813CA6">
        <w:rPr>
          <w:rFonts w:ascii="Times New Roman" w:hAnsi="Times New Roman" w:cs="Times New Roman"/>
        </w:rPr>
        <w:t>20(4), 516-541.</w:t>
      </w:r>
      <w:r w:rsidRPr="00813CA6">
        <w:rPr>
          <w:rFonts w:ascii="Times New Roman" w:hAnsi="Times New Roman" w:cs="Times New Roman"/>
          <w:i/>
        </w:rPr>
        <w:t>February 17</w:t>
      </w:r>
      <w:r w:rsidRPr="00813CA6">
        <w:rPr>
          <w:rFonts w:ascii="Times New Roman" w:hAnsi="Times New Roman" w:cs="Times New Roman"/>
          <w:i/>
          <w:iCs/>
        </w:rPr>
        <w:t xml:space="preserve">, </w:t>
      </w:r>
      <w:r w:rsidRPr="00813CA6">
        <w:rPr>
          <w:rFonts w:ascii="Times New Roman" w:hAnsi="Times New Roman" w:cs="Times New Roman"/>
          <w:i/>
        </w:rPr>
        <w:t>p.18.</w:t>
      </w:r>
      <w:r w:rsidRPr="00813CA6">
        <w:rPr>
          <w:rFonts w:ascii="Times New Roman" w:hAnsi="Times New Roman" w:cs="Times New Roman"/>
        </w:rPr>
        <w:tab/>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Hoeane, T. (2008). Floor-Crossing in South Africa: Entrenching or Undermining Democracy? </w:t>
      </w:r>
      <w:r w:rsidRPr="00813CA6">
        <w:rPr>
          <w:rFonts w:ascii="Times New Roman" w:hAnsi="Times New Roman" w:cs="Times New Roman"/>
          <w:i/>
          <w:iCs/>
        </w:rPr>
        <w:t xml:space="preserve">South African Journal for Political Science and Public Administration, </w:t>
      </w:r>
      <w:r w:rsidRPr="00813CA6">
        <w:rPr>
          <w:rFonts w:ascii="Times New Roman" w:hAnsi="Times New Roman" w:cs="Times New Roman"/>
        </w:rPr>
        <w:t>27(2).</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Howarth, D. (2001) Democratic ideology. In Clarke, P.B. and Foweraker, J.</w:t>
      </w:r>
      <w:r w:rsidR="004335F5" w:rsidRPr="00813CA6">
        <w:rPr>
          <w:rFonts w:ascii="Times New Roman" w:hAnsi="Times New Roman" w:cs="Times New Roman"/>
        </w:rPr>
        <w:t xml:space="preserve"> (e</w:t>
      </w:r>
      <w:r w:rsidRPr="00813CA6">
        <w:rPr>
          <w:rFonts w:ascii="Times New Roman" w:hAnsi="Times New Roman" w:cs="Times New Roman"/>
        </w:rPr>
        <w:t xml:space="preserve">ds.). </w:t>
      </w:r>
      <w:r w:rsidRPr="00813CA6">
        <w:rPr>
          <w:rFonts w:ascii="Times New Roman" w:hAnsi="Times New Roman" w:cs="Times New Roman"/>
          <w:i/>
          <w:iCs/>
        </w:rPr>
        <w:t>Encyclopedia of democratic thought</w:t>
      </w:r>
      <w:r w:rsidRPr="00813CA6">
        <w:rPr>
          <w:rFonts w:ascii="Times New Roman" w:hAnsi="Times New Roman" w:cs="Times New Roman"/>
        </w:rPr>
        <w:t>. London and New York: Routledge Publisher, 191-194.</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Kareem K. (2022) What are the legal restraints against political defections in Nigeria? </w:t>
      </w:r>
      <w:hyperlink r:id="rId11" w:history="1">
        <w:r w:rsidRPr="00813CA6">
          <w:rPr>
            <w:rStyle w:val="Hyperlink"/>
            <w:rFonts w:ascii="Times New Roman" w:hAnsi="Times New Roman" w:cs="Times New Roman"/>
            <w:color w:val="auto"/>
            <w:u w:val="none"/>
          </w:rPr>
          <w:t>www.dataphte.com</w:t>
        </w:r>
      </w:hyperlink>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lastRenderedPageBreak/>
        <w:t xml:space="preserve">Kura, S.Y.B. (2011) Political parties and democracy in Nigeria: candidate selection, campaign and party financing in People’s Democratic Party. </w:t>
      </w:r>
      <w:r w:rsidRPr="00813CA6">
        <w:rPr>
          <w:rFonts w:ascii="Times New Roman" w:hAnsi="Times New Roman" w:cs="Times New Roman"/>
          <w:i/>
          <w:iCs/>
        </w:rPr>
        <w:t xml:space="preserve">Journal of Sustainable Development in Africa, </w:t>
      </w:r>
      <w:r w:rsidRPr="00813CA6">
        <w:rPr>
          <w:rFonts w:ascii="Times New Roman" w:hAnsi="Times New Roman" w:cs="Times New Roman"/>
        </w:rPr>
        <w:t>13(6): 269-298.</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Malhotra, G. C. (2005).</w:t>
      </w:r>
      <w:r w:rsidRPr="00813CA6">
        <w:rPr>
          <w:rFonts w:ascii="Times New Roman" w:hAnsi="Times New Roman" w:cs="Times New Roman"/>
          <w:i/>
        </w:rPr>
        <w:t>Anti-defection law in India and the Commonwealth,</w:t>
      </w:r>
      <w:r w:rsidRPr="00813CA6">
        <w:rPr>
          <w:rFonts w:ascii="Times New Roman" w:hAnsi="Times New Roman" w:cs="Times New Roman"/>
        </w:rPr>
        <w:t xml:space="preserve"> New Delhi, India: Metropolitan Book, Co. </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Mbah, P. (2011) Party Defection and Democratic Consolidation In Nigeria, 1999-2009, Afro </w:t>
      </w:r>
      <w:r w:rsidRPr="00813CA6">
        <w:rPr>
          <w:rFonts w:ascii="Times New Roman" w:hAnsi="Times New Roman" w:cs="Times New Roman"/>
          <w:i/>
        </w:rPr>
        <w:t>Asian Journal of Social Sciences, Volume 2, No. 2.3 Quarter III 2011</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Moliki, A.O (2020). Intra-party conflict, party defections and political stability in Ogun State, 2013-1018</w:t>
      </w:r>
      <w:r w:rsidRPr="00813CA6">
        <w:rPr>
          <w:rFonts w:ascii="Times New Roman" w:hAnsi="Times New Roman" w:cs="Times New Roman"/>
          <w:i/>
          <w:iCs/>
        </w:rPr>
        <w:t>.</w:t>
      </w:r>
      <w:r w:rsidR="004335F5" w:rsidRPr="00813CA6">
        <w:rPr>
          <w:rFonts w:ascii="Times New Roman" w:hAnsi="Times New Roman" w:cs="Times New Roman"/>
          <w:i/>
          <w:iCs/>
        </w:rPr>
        <w:t xml:space="preserve"> </w:t>
      </w:r>
      <w:r w:rsidRPr="00813CA6">
        <w:rPr>
          <w:rFonts w:ascii="Times New Roman" w:hAnsi="Times New Roman" w:cs="Times New Roman"/>
          <w:i/>
          <w:iCs/>
        </w:rPr>
        <w:t xml:space="preserve">Hyuku Journal of Politics and Development Studies (HJPDS), </w:t>
      </w:r>
      <w:r w:rsidRPr="00813CA6">
        <w:rPr>
          <w:rFonts w:ascii="Times New Roman" w:hAnsi="Times New Roman" w:cs="Times New Roman"/>
        </w:rPr>
        <w:t>4(1); 1-13.</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rPr>
      </w:pPr>
      <w:r w:rsidRPr="00813CA6">
        <w:rPr>
          <w:rFonts w:ascii="Times New Roman" w:hAnsi="Times New Roman" w:cs="Times New Roman"/>
        </w:rPr>
        <w:t>Nigeria’s Fourth Republic.</w:t>
      </w:r>
      <w:r w:rsidR="00ED3D9E" w:rsidRPr="00813CA6">
        <w:rPr>
          <w:rFonts w:ascii="Times New Roman" w:hAnsi="Times New Roman" w:cs="Times New Roman"/>
        </w:rPr>
        <w:t xml:space="preserve"> </w:t>
      </w:r>
      <w:r w:rsidRPr="00813CA6">
        <w:rPr>
          <w:rFonts w:ascii="Times New Roman" w:hAnsi="Times New Roman" w:cs="Times New Roman"/>
          <w:i/>
        </w:rPr>
        <w:t>Journal of Management and Social Sciences, 8 (1): 538-549</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Nuhu, I.K. (2021) The legal implications of political defections on Nigeria’s democracy. </w:t>
      </w:r>
      <w:r w:rsidRPr="00813CA6">
        <w:rPr>
          <w:rFonts w:ascii="Times New Roman" w:hAnsi="Times New Roman" w:cs="Times New Roman"/>
          <w:i/>
        </w:rPr>
        <w:t xml:space="preserve">SRIWJAYA </w:t>
      </w:r>
      <w:r w:rsidR="001C2C0F" w:rsidRPr="00813CA6">
        <w:rPr>
          <w:rFonts w:ascii="Times New Roman" w:hAnsi="Times New Roman" w:cs="Times New Roman"/>
          <w:i/>
        </w:rPr>
        <w:t>Law Review</w:t>
      </w:r>
      <w:r w:rsidRPr="00813CA6">
        <w:rPr>
          <w:rFonts w:ascii="Times New Roman" w:hAnsi="Times New Roman" w:cs="Times New Roman"/>
          <w:i/>
        </w:rPr>
        <w:t>, vol. 5</w:t>
      </w:r>
      <w:r w:rsidR="004335F5" w:rsidRPr="00813CA6">
        <w:rPr>
          <w:rFonts w:ascii="Times New Roman" w:hAnsi="Times New Roman" w:cs="Times New Roman"/>
          <w:i/>
        </w:rPr>
        <w:t xml:space="preserve"> </w:t>
      </w:r>
      <w:r w:rsidRPr="00813CA6">
        <w:rPr>
          <w:rFonts w:ascii="Times New Roman" w:hAnsi="Times New Roman" w:cs="Times New Roman"/>
        </w:rPr>
        <w:t>Issue 2.</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Nwandu and Ogulenye (2021) Politics of party defections and cross-carpeting: Implication for sustainable democracy in Edo State. </w:t>
      </w:r>
      <w:r w:rsidRPr="00813CA6">
        <w:rPr>
          <w:rFonts w:ascii="Times New Roman" w:hAnsi="Times New Roman" w:cs="Times New Roman"/>
          <w:i/>
        </w:rPr>
        <w:t xml:space="preserve">NOUN </w:t>
      </w:r>
      <w:r w:rsidR="006E4585" w:rsidRPr="00813CA6">
        <w:rPr>
          <w:rFonts w:ascii="Times New Roman" w:hAnsi="Times New Roman" w:cs="Times New Roman"/>
          <w:i/>
        </w:rPr>
        <w:t xml:space="preserve">International </w:t>
      </w:r>
      <w:r w:rsidRPr="00813CA6">
        <w:rPr>
          <w:rFonts w:ascii="Times New Roman" w:hAnsi="Times New Roman" w:cs="Times New Roman"/>
          <w:i/>
        </w:rPr>
        <w:t>Journal of Peace Studies and Conflict Resolution</w:t>
      </w:r>
      <w:r w:rsidRPr="00813CA6">
        <w:rPr>
          <w:rFonts w:ascii="Times New Roman" w:hAnsi="Times New Roman" w:cs="Times New Roman"/>
        </w:rPr>
        <w:t>, Vol. 1, No. 2B.</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Ogugbuaja (2017) APC’s defection strategy to penetrate South East and South South, a deceit. The Guardian February 1, 2017.</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Ogundiya, I.S (2011) “Party Switching and Defection in Nigeria: Implications for Democratic Consolidation” in Ogundiya, I.S (ed) </w:t>
      </w:r>
      <w:r w:rsidRPr="00813CA6">
        <w:rPr>
          <w:rFonts w:ascii="Times New Roman" w:hAnsi="Times New Roman" w:cs="Times New Roman"/>
          <w:i/>
        </w:rPr>
        <w:t xml:space="preserve">Political Parties and Democratic Consolidation in Nigeria.  </w:t>
      </w:r>
      <w:r w:rsidRPr="00813CA6">
        <w:rPr>
          <w:rFonts w:ascii="Times New Roman" w:hAnsi="Times New Roman" w:cs="Times New Roman"/>
        </w:rPr>
        <w:t>Ibadan: Codat Publications</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Omotola, S. (2011) A cabalised regime: neopatrimonialism, President Yar’adua’shealth  crisis and Nigeria’s democracy. </w:t>
      </w:r>
      <w:r w:rsidRPr="00813CA6">
        <w:rPr>
          <w:rFonts w:ascii="Times New Roman" w:hAnsi="Times New Roman" w:cs="Times New Roman"/>
          <w:i/>
          <w:iCs/>
        </w:rPr>
        <w:t xml:space="preserve">CEU Political Science Journal, </w:t>
      </w:r>
      <w:r w:rsidRPr="00813CA6">
        <w:rPr>
          <w:rFonts w:ascii="Times New Roman" w:hAnsi="Times New Roman" w:cs="Times New Roman"/>
        </w:rPr>
        <w:t>6(2): 222–253.</w:t>
      </w:r>
    </w:p>
    <w:p w:rsidR="000F1E4B" w:rsidRPr="00813CA6" w:rsidRDefault="000F1E4B" w:rsidP="00813CA6">
      <w:pPr>
        <w:pStyle w:val="NoSpacing"/>
        <w:spacing w:line="480" w:lineRule="auto"/>
        <w:ind w:left="720" w:hanging="720"/>
        <w:jc w:val="both"/>
        <w:rPr>
          <w:rFonts w:ascii="Times New Roman" w:hAnsi="Times New Roman" w:cs="Times New Roman"/>
        </w:rPr>
      </w:pPr>
    </w:p>
    <w:p w:rsidR="0063521A" w:rsidRPr="00813CA6" w:rsidRDefault="0063521A"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 xml:space="preserve">Ozuo, I.I. (2023). </w:t>
      </w:r>
      <w:r w:rsidRPr="00813CA6">
        <w:rPr>
          <w:rFonts w:ascii="Times New Roman" w:hAnsi="Times New Roman" w:cs="Times New Roman"/>
          <w:i/>
        </w:rPr>
        <w:t>Defection from one political party to another under the Nigerian Constitution</w:t>
      </w:r>
      <w:r w:rsidR="00733841" w:rsidRPr="00813CA6">
        <w:rPr>
          <w:rFonts w:ascii="Times New Roman" w:hAnsi="Times New Roman" w:cs="Times New Roman"/>
          <w:i/>
        </w:rPr>
        <w:t>: When the band begins to play</w:t>
      </w:r>
      <w:r w:rsidR="00733841" w:rsidRPr="00813CA6">
        <w:rPr>
          <w:rFonts w:ascii="Times New Roman" w:hAnsi="Times New Roman" w:cs="Times New Roman"/>
        </w:rPr>
        <w:t xml:space="preserve">. </w:t>
      </w:r>
      <w:hyperlink r:id="rId12" w:history="1">
        <w:r w:rsidR="009900F0" w:rsidRPr="00813CA6">
          <w:rPr>
            <w:rStyle w:val="Hyperlink"/>
            <w:rFonts w:ascii="Times New Roman" w:hAnsi="Times New Roman" w:cs="Times New Roman"/>
            <w:color w:val="auto"/>
            <w:u w:val="none"/>
          </w:rPr>
          <w:t>https://journals.ezenwaohaetorc.org</w:t>
        </w:r>
      </w:hyperlink>
      <w:r w:rsidR="009900F0" w:rsidRPr="00813CA6">
        <w:rPr>
          <w:rFonts w:ascii="Times New Roman" w:hAnsi="Times New Roman" w:cs="Times New Roman"/>
        </w:rPr>
        <w:t xml:space="preserve">. </w:t>
      </w:r>
    </w:p>
    <w:p w:rsidR="009900F0" w:rsidRPr="00813CA6" w:rsidRDefault="009900F0"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rPr>
      </w:pPr>
      <w:r w:rsidRPr="00813CA6">
        <w:rPr>
          <w:rFonts w:ascii="Times New Roman" w:hAnsi="Times New Roman" w:cs="Times New Roman"/>
        </w:rPr>
        <w:t>Tobechi, L. (2017) The</w:t>
      </w:r>
      <w:r w:rsidR="00ED3D9E" w:rsidRPr="00813CA6">
        <w:rPr>
          <w:rFonts w:ascii="Times New Roman" w:hAnsi="Times New Roman" w:cs="Times New Roman"/>
        </w:rPr>
        <w:t xml:space="preserve"> </w:t>
      </w:r>
      <w:r w:rsidR="00983E9F" w:rsidRPr="00813CA6">
        <w:rPr>
          <w:rFonts w:ascii="Times New Roman" w:hAnsi="Times New Roman" w:cs="Times New Roman"/>
        </w:rPr>
        <w:t>Guardian</w:t>
      </w:r>
      <w:r w:rsidRPr="00813CA6">
        <w:rPr>
          <w:rFonts w:ascii="Times New Roman" w:hAnsi="Times New Roman" w:cs="Times New Roman"/>
        </w:rPr>
        <w:t>, January 22, 2017.</w:t>
      </w:r>
    </w:p>
    <w:p w:rsidR="000F1E4B" w:rsidRPr="00813CA6" w:rsidRDefault="000F1E4B" w:rsidP="00813CA6">
      <w:pPr>
        <w:pStyle w:val="NoSpacing"/>
        <w:spacing w:line="480" w:lineRule="auto"/>
        <w:ind w:left="720" w:hanging="720"/>
        <w:jc w:val="both"/>
        <w:rPr>
          <w:rFonts w:ascii="Times New Roman" w:hAnsi="Times New Roman" w:cs="Times New Roman"/>
        </w:rPr>
      </w:pPr>
    </w:p>
    <w:p w:rsidR="000F1E4B" w:rsidRPr="00813CA6" w:rsidRDefault="000F1E4B" w:rsidP="00813CA6">
      <w:pPr>
        <w:pStyle w:val="NoSpacing"/>
        <w:spacing w:line="480" w:lineRule="auto"/>
        <w:ind w:left="720" w:hanging="720"/>
        <w:jc w:val="both"/>
        <w:rPr>
          <w:rFonts w:ascii="Times New Roman" w:hAnsi="Times New Roman" w:cs="Times New Roman"/>
          <w:i/>
        </w:rPr>
      </w:pPr>
      <w:r w:rsidRPr="00813CA6">
        <w:rPr>
          <w:rFonts w:ascii="Times New Roman" w:hAnsi="Times New Roman" w:cs="Times New Roman"/>
        </w:rPr>
        <w:t xml:space="preserve">Wilson, J.O. (1992) </w:t>
      </w:r>
      <w:r w:rsidRPr="00813CA6">
        <w:rPr>
          <w:rFonts w:ascii="Times New Roman" w:hAnsi="Times New Roman" w:cs="Times New Roman"/>
          <w:i/>
        </w:rPr>
        <w:t xml:space="preserve">American government: institutions and politics. </w:t>
      </w:r>
      <w:r w:rsidRPr="00813CA6">
        <w:rPr>
          <w:rFonts w:ascii="Times New Roman" w:hAnsi="Times New Roman" w:cs="Times New Roman"/>
        </w:rPr>
        <w:t>Lexington: M.A. Heath.</w:t>
      </w:r>
    </w:p>
    <w:p w:rsidR="000F1E4B" w:rsidRPr="00813CA6" w:rsidRDefault="000F1E4B" w:rsidP="00813CA6">
      <w:pPr>
        <w:pStyle w:val="NoSpacing"/>
        <w:spacing w:line="480" w:lineRule="auto"/>
        <w:jc w:val="both"/>
        <w:rPr>
          <w:rFonts w:ascii="Times New Roman" w:hAnsi="Times New Roman" w:cs="Times New Roman"/>
        </w:rPr>
      </w:pPr>
    </w:p>
    <w:sectPr w:rsidR="000F1E4B" w:rsidRPr="00813CA6" w:rsidSect="00C70A41">
      <w:headerReference w:type="defaul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94D" w:rsidRDefault="00EF494D" w:rsidP="001327FA">
      <w:pPr>
        <w:spacing w:after="0" w:line="240" w:lineRule="auto"/>
      </w:pPr>
      <w:r>
        <w:separator/>
      </w:r>
    </w:p>
  </w:endnote>
  <w:endnote w:type="continuationSeparator" w:id="1">
    <w:p w:rsidR="00EF494D" w:rsidRDefault="00EF494D" w:rsidP="0013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94D" w:rsidRDefault="00EF494D" w:rsidP="001327FA">
      <w:pPr>
        <w:spacing w:after="0" w:line="240" w:lineRule="auto"/>
      </w:pPr>
      <w:r>
        <w:separator/>
      </w:r>
    </w:p>
  </w:footnote>
  <w:footnote w:type="continuationSeparator" w:id="1">
    <w:p w:rsidR="00EF494D" w:rsidRDefault="00EF494D" w:rsidP="00132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71596"/>
      <w:docPartObj>
        <w:docPartGallery w:val="Page Numbers (Top of Page)"/>
        <w:docPartUnique/>
      </w:docPartObj>
    </w:sdtPr>
    <w:sdtEndPr>
      <w:rPr>
        <w:noProof/>
      </w:rPr>
    </w:sdtEndPr>
    <w:sdtContent>
      <w:p w:rsidR="001327FA" w:rsidRDefault="008A2CF1">
        <w:pPr>
          <w:pStyle w:val="Header"/>
          <w:jc w:val="right"/>
        </w:pPr>
        <w:r>
          <w:fldChar w:fldCharType="begin"/>
        </w:r>
        <w:r w:rsidR="001327FA">
          <w:instrText xml:space="preserve"> PAGE   \* MERGEFORMAT </w:instrText>
        </w:r>
        <w:r>
          <w:fldChar w:fldCharType="separate"/>
        </w:r>
        <w:r w:rsidR="00DA5F1B">
          <w:rPr>
            <w:noProof/>
          </w:rPr>
          <w:t>13</w:t>
        </w:r>
        <w:r>
          <w:rPr>
            <w:noProof/>
          </w:rPr>
          <w:fldChar w:fldCharType="end"/>
        </w:r>
      </w:p>
    </w:sdtContent>
  </w:sdt>
  <w:p w:rsidR="001327FA" w:rsidRDefault="001327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3F8"/>
    <w:multiLevelType w:val="hybridMultilevel"/>
    <w:tmpl w:val="3042B9D2"/>
    <w:lvl w:ilvl="0" w:tplc="D5721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1676E"/>
    <w:multiLevelType w:val="hybridMultilevel"/>
    <w:tmpl w:val="6D20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D7A28"/>
    <w:multiLevelType w:val="hybridMultilevel"/>
    <w:tmpl w:val="D162160E"/>
    <w:lvl w:ilvl="0" w:tplc="D4DA2DE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F62A9"/>
    <w:multiLevelType w:val="hybridMultilevel"/>
    <w:tmpl w:val="9238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9224C"/>
    <w:multiLevelType w:val="hybridMultilevel"/>
    <w:tmpl w:val="74A07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62891"/>
    <w:multiLevelType w:val="hybridMultilevel"/>
    <w:tmpl w:val="CB6A3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95C9F"/>
    <w:multiLevelType w:val="hybridMultilevel"/>
    <w:tmpl w:val="2D5A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D3F0D"/>
    <w:multiLevelType w:val="hybridMultilevel"/>
    <w:tmpl w:val="E52EBB7E"/>
    <w:lvl w:ilvl="0" w:tplc="9C444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0A41"/>
    <w:rsid w:val="0001076C"/>
    <w:rsid w:val="000107C1"/>
    <w:rsid w:val="0002239C"/>
    <w:rsid w:val="00027F8E"/>
    <w:rsid w:val="00042F90"/>
    <w:rsid w:val="00043728"/>
    <w:rsid w:val="0009497B"/>
    <w:rsid w:val="000A4EF0"/>
    <w:rsid w:val="000B6354"/>
    <w:rsid w:val="000D1862"/>
    <w:rsid w:val="000D5524"/>
    <w:rsid w:val="000E5C0F"/>
    <w:rsid w:val="000E6C78"/>
    <w:rsid w:val="000E7F20"/>
    <w:rsid w:val="000F1E4B"/>
    <w:rsid w:val="000F37E2"/>
    <w:rsid w:val="00104440"/>
    <w:rsid w:val="00117451"/>
    <w:rsid w:val="001327FA"/>
    <w:rsid w:val="00136AEB"/>
    <w:rsid w:val="00160E42"/>
    <w:rsid w:val="00160EC0"/>
    <w:rsid w:val="00164FC8"/>
    <w:rsid w:val="00185F21"/>
    <w:rsid w:val="00194069"/>
    <w:rsid w:val="001A0499"/>
    <w:rsid w:val="001A4DB0"/>
    <w:rsid w:val="001B38FA"/>
    <w:rsid w:val="001C2C0F"/>
    <w:rsid w:val="001C482B"/>
    <w:rsid w:val="001E4105"/>
    <w:rsid w:val="00200758"/>
    <w:rsid w:val="00215DF3"/>
    <w:rsid w:val="00231F75"/>
    <w:rsid w:val="00244741"/>
    <w:rsid w:val="00252D8C"/>
    <w:rsid w:val="00282FAD"/>
    <w:rsid w:val="002B67E1"/>
    <w:rsid w:val="002C2D41"/>
    <w:rsid w:val="002C52B5"/>
    <w:rsid w:val="002C569B"/>
    <w:rsid w:val="002D01F8"/>
    <w:rsid w:val="002F4141"/>
    <w:rsid w:val="00304059"/>
    <w:rsid w:val="00344CE2"/>
    <w:rsid w:val="00357A4F"/>
    <w:rsid w:val="0036185A"/>
    <w:rsid w:val="00362ECD"/>
    <w:rsid w:val="00363F60"/>
    <w:rsid w:val="00371624"/>
    <w:rsid w:val="00384BCB"/>
    <w:rsid w:val="003B68A9"/>
    <w:rsid w:val="003C01CB"/>
    <w:rsid w:val="003D1DCF"/>
    <w:rsid w:val="003E3AB4"/>
    <w:rsid w:val="003F6D93"/>
    <w:rsid w:val="00403B68"/>
    <w:rsid w:val="004043D4"/>
    <w:rsid w:val="00421953"/>
    <w:rsid w:val="0042514F"/>
    <w:rsid w:val="0042665C"/>
    <w:rsid w:val="004335F5"/>
    <w:rsid w:val="00463EA5"/>
    <w:rsid w:val="004976E4"/>
    <w:rsid w:val="004A5F76"/>
    <w:rsid w:val="004C26AC"/>
    <w:rsid w:val="004C2726"/>
    <w:rsid w:val="004D0773"/>
    <w:rsid w:val="004D27D6"/>
    <w:rsid w:val="004D536D"/>
    <w:rsid w:val="004D655C"/>
    <w:rsid w:val="004F4EE7"/>
    <w:rsid w:val="00500E74"/>
    <w:rsid w:val="00512DFA"/>
    <w:rsid w:val="00521AAE"/>
    <w:rsid w:val="00523BBA"/>
    <w:rsid w:val="00540423"/>
    <w:rsid w:val="005458D9"/>
    <w:rsid w:val="0056324E"/>
    <w:rsid w:val="00564CD5"/>
    <w:rsid w:val="00586092"/>
    <w:rsid w:val="005B00AD"/>
    <w:rsid w:val="005B058D"/>
    <w:rsid w:val="005C59C7"/>
    <w:rsid w:val="005C5C7D"/>
    <w:rsid w:val="005F594F"/>
    <w:rsid w:val="005F666D"/>
    <w:rsid w:val="00605C6A"/>
    <w:rsid w:val="0063521A"/>
    <w:rsid w:val="00653A18"/>
    <w:rsid w:val="0066063D"/>
    <w:rsid w:val="00674C4D"/>
    <w:rsid w:val="00685F11"/>
    <w:rsid w:val="006D0086"/>
    <w:rsid w:val="006D62C2"/>
    <w:rsid w:val="006D6DF4"/>
    <w:rsid w:val="006D6FD0"/>
    <w:rsid w:val="006D7BC8"/>
    <w:rsid w:val="006E2B4C"/>
    <w:rsid w:val="006E4585"/>
    <w:rsid w:val="006E5C15"/>
    <w:rsid w:val="006F5CD3"/>
    <w:rsid w:val="00705CEE"/>
    <w:rsid w:val="00724E87"/>
    <w:rsid w:val="00727863"/>
    <w:rsid w:val="00733841"/>
    <w:rsid w:val="00751F8C"/>
    <w:rsid w:val="00762EB1"/>
    <w:rsid w:val="00770743"/>
    <w:rsid w:val="007721D7"/>
    <w:rsid w:val="007B07FF"/>
    <w:rsid w:val="007D2961"/>
    <w:rsid w:val="007F088D"/>
    <w:rsid w:val="007F0FFE"/>
    <w:rsid w:val="007F3829"/>
    <w:rsid w:val="00803419"/>
    <w:rsid w:val="00804BF5"/>
    <w:rsid w:val="00813036"/>
    <w:rsid w:val="00813CA6"/>
    <w:rsid w:val="0082341B"/>
    <w:rsid w:val="00840A43"/>
    <w:rsid w:val="00850BD9"/>
    <w:rsid w:val="00867A3D"/>
    <w:rsid w:val="00896E3D"/>
    <w:rsid w:val="00897FC8"/>
    <w:rsid w:val="008A2CF1"/>
    <w:rsid w:val="008B7C06"/>
    <w:rsid w:val="008F0E87"/>
    <w:rsid w:val="008F7A58"/>
    <w:rsid w:val="009069A4"/>
    <w:rsid w:val="00912C9C"/>
    <w:rsid w:val="00920CF2"/>
    <w:rsid w:val="009247AC"/>
    <w:rsid w:val="00924869"/>
    <w:rsid w:val="00936F82"/>
    <w:rsid w:val="009432EE"/>
    <w:rsid w:val="00957F98"/>
    <w:rsid w:val="00977088"/>
    <w:rsid w:val="00983E9F"/>
    <w:rsid w:val="009900F0"/>
    <w:rsid w:val="009B52AE"/>
    <w:rsid w:val="009C0A82"/>
    <w:rsid w:val="009D1495"/>
    <w:rsid w:val="009D52E9"/>
    <w:rsid w:val="009D7947"/>
    <w:rsid w:val="009F2C65"/>
    <w:rsid w:val="00A129A6"/>
    <w:rsid w:val="00A31A93"/>
    <w:rsid w:val="00A45880"/>
    <w:rsid w:val="00A71722"/>
    <w:rsid w:val="00A74E23"/>
    <w:rsid w:val="00AA04DA"/>
    <w:rsid w:val="00AB6418"/>
    <w:rsid w:val="00AD776F"/>
    <w:rsid w:val="00AE2F86"/>
    <w:rsid w:val="00AE59AD"/>
    <w:rsid w:val="00AE5AD9"/>
    <w:rsid w:val="00AE7A68"/>
    <w:rsid w:val="00AF508E"/>
    <w:rsid w:val="00B13170"/>
    <w:rsid w:val="00B615CC"/>
    <w:rsid w:val="00B66876"/>
    <w:rsid w:val="00B7230B"/>
    <w:rsid w:val="00B83FB2"/>
    <w:rsid w:val="00B85A1C"/>
    <w:rsid w:val="00B87BDC"/>
    <w:rsid w:val="00B90FF0"/>
    <w:rsid w:val="00B967B4"/>
    <w:rsid w:val="00BA39C2"/>
    <w:rsid w:val="00BC32CF"/>
    <w:rsid w:val="00BD5D2F"/>
    <w:rsid w:val="00BF4F19"/>
    <w:rsid w:val="00C11FE8"/>
    <w:rsid w:val="00C2201D"/>
    <w:rsid w:val="00C43F3F"/>
    <w:rsid w:val="00C44514"/>
    <w:rsid w:val="00C55D56"/>
    <w:rsid w:val="00C5703F"/>
    <w:rsid w:val="00C60230"/>
    <w:rsid w:val="00C60B21"/>
    <w:rsid w:val="00C70A41"/>
    <w:rsid w:val="00C70E2B"/>
    <w:rsid w:val="00C71FE7"/>
    <w:rsid w:val="00C876DE"/>
    <w:rsid w:val="00CB4ED3"/>
    <w:rsid w:val="00CB5432"/>
    <w:rsid w:val="00CC5309"/>
    <w:rsid w:val="00CC54AB"/>
    <w:rsid w:val="00CD1F89"/>
    <w:rsid w:val="00CD7156"/>
    <w:rsid w:val="00CE0524"/>
    <w:rsid w:val="00CE2765"/>
    <w:rsid w:val="00CE678F"/>
    <w:rsid w:val="00CF136C"/>
    <w:rsid w:val="00D35EB0"/>
    <w:rsid w:val="00D50911"/>
    <w:rsid w:val="00D62F81"/>
    <w:rsid w:val="00D708AE"/>
    <w:rsid w:val="00D80422"/>
    <w:rsid w:val="00D96667"/>
    <w:rsid w:val="00DA5F1B"/>
    <w:rsid w:val="00DB174C"/>
    <w:rsid w:val="00DC0174"/>
    <w:rsid w:val="00DC11CE"/>
    <w:rsid w:val="00DE1698"/>
    <w:rsid w:val="00DE4790"/>
    <w:rsid w:val="00DF0922"/>
    <w:rsid w:val="00E148BA"/>
    <w:rsid w:val="00E206DE"/>
    <w:rsid w:val="00E229B7"/>
    <w:rsid w:val="00E26CD0"/>
    <w:rsid w:val="00E27D53"/>
    <w:rsid w:val="00E54939"/>
    <w:rsid w:val="00E81606"/>
    <w:rsid w:val="00ED3D9E"/>
    <w:rsid w:val="00EE4D7B"/>
    <w:rsid w:val="00EF436B"/>
    <w:rsid w:val="00EF494D"/>
    <w:rsid w:val="00EF72CE"/>
    <w:rsid w:val="00F073DC"/>
    <w:rsid w:val="00F167B2"/>
    <w:rsid w:val="00F23DEC"/>
    <w:rsid w:val="00F403CB"/>
    <w:rsid w:val="00F609A1"/>
    <w:rsid w:val="00F71764"/>
    <w:rsid w:val="00FB1052"/>
    <w:rsid w:val="00FE3262"/>
    <w:rsid w:val="00FE63BF"/>
    <w:rsid w:val="00FF050E"/>
    <w:rsid w:val="00FF1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73"/>
  </w:style>
  <w:style w:type="paragraph" w:styleId="Heading1">
    <w:name w:val="heading 1"/>
    <w:basedOn w:val="Normal"/>
    <w:next w:val="Normal"/>
    <w:link w:val="Heading1Char"/>
    <w:uiPriority w:val="9"/>
    <w:qFormat/>
    <w:rsid w:val="00957F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A41"/>
    <w:pPr>
      <w:spacing w:after="0" w:line="240" w:lineRule="auto"/>
    </w:pPr>
  </w:style>
  <w:style w:type="character" w:customStyle="1" w:styleId="Heading1Char">
    <w:name w:val="Heading 1 Char"/>
    <w:basedOn w:val="DefaultParagraphFont"/>
    <w:link w:val="Heading1"/>
    <w:uiPriority w:val="9"/>
    <w:rsid w:val="00957F9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1E4B"/>
    <w:rPr>
      <w:color w:val="0000FF" w:themeColor="hyperlink"/>
      <w:u w:val="single"/>
    </w:rPr>
  </w:style>
  <w:style w:type="paragraph" w:styleId="Header">
    <w:name w:val="header"/>
    <w:basedOn w:val="Normal"/>
    <w:link w:val="HeaderChar"/>
    <w:uiPriority w:val="99"/>
    <w:unhideWhenUsed/>
    <w:rsid w:val="0013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FA"/>
  </w:style>
  <w:style w:type="paragraph" w:styleId="Footer">
    <w:name w:val="footer"/>
    <w:basedOn w:val="Normal"/>
    <w:link w:val="FooterChar"/>
    <w:uiPriority w:val="99"/>
    <w:unhideWhenUsed/>
    <w:rsid w:val="0013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73"/>
  </w:style>
  <w:style w:type="paragraph" w:styleId="Heading1">
    <w:name w:val="heading 1"/>
    <w:basedOn w:val="Normal"/>
    <w:next w:val="Normal"/>
    <w:link w:val="Heading1Char"/>
    <w:uiPriority w:val="9"/>
    <w:qFormat/>
    <w:rsid w:val="00957F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A41"/>
    <w:pPr>
      <w:spacing w:after="0" w:line="240" w:lineRule="auto"/>
    </w:pPr>
  </w:style>
  <w:style w:type="character" w:customStyle="1" w:styleId="Heading1Char">
    <w:name w:val="Heading 1 Char"/>
    <w:basedOn w:val="DefaultParagraphFont"/>
    <w:link w:val="Heading1"/>
    <w:uiPriority w:val="9"/>
    <w:rsid w:val="00957F9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1E4B"/>
    <w:rPr>
      <w:color w:val="0000FF" w:themeColor="hyperlink"/>
      <w:u w:val="single"/>
    </w:rPr>
  </w:style>
  <w:style w:type="paragraph" w:styleId="Header">
    <w:name w:val="header"/>
    <w:basedOn w:val="Normal"/>
    <w:link w:val="HeaderChar"/>
    <w:uiPriority w:val="99"/>
    <w:unhideWhenUsed/>
    <w:rsid w:val="0013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FA"/>
  </w:style>
  <w:style w:type="paragraph" w:styleId="Footer">
    <w:name w:val="footer"/>
    <w:basedOn w:val="Normal"/>
    <w:link w:val="FooterChar"/>
    <w:uiPriority w:val="99"/>
    <w:unhideWhenUsed/>
    <w:rsid w:val="0013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igerialay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uardian.ng/opinion/political-defections-in-nigeria-causes-and-consequences" TargetMode="External"/><Relationship Id="rId12" Type="http://schemas.openxmlformats.org/officeDocument/2006/relationships/hyperlink" Target="https://journals.ezenwaohaetorc.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ht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ailypost.ng" TargetMode="External"/><Relationship Id="rId4" Type="http://schemas.openxmlformats.org/officeDocument/2006/relationships/webSettings" Target="webSettings.xml"/><Relationship Id="rId9" Type="http://schemas.openxmlformats.org/officeDocument/2006/relationships/hyperlink" Target="https://omaplex.com.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4642</Words>
  <Characters>26461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NENEDGREAT-2</dc:creator>
  <cp:lastModifiedBy>user</cp:lastModifiedBy>
  <cp:revision>223</cp:revision>
  <dcterms:created xsi:type="dcterms:W3CDTF">2024-09-13T14:15:00Z</dcterms:created>
  <dcterms:modified xsi:type="dcterms:W3CDTF">2025-08-09T16:12:00Z</dcterms:modified>
</cp:coreProperties>
</file>