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991966" w14:textId="74077572" w:rsidR="007D20EF" w:rsidRPr="00821C4D" w:rsidRDefault="007D20EF" w:rsidP="00821C4D">
      <w:pPr>
        <w:spacing w:after="0" w:line="480" w:lineRule="auto"/>
        <w:jc w:val="center"/>
        <w:rPr>
          <w:rFonts w:ascii="Times New Roman" w:hAnsi="Times New Roman" w:cs="Times New Roman"/>
          <w:b/>
          <w:bCs/>
          <w:sz w:val="24"/>
          <w:szCs w:val="24"/>
        </w:rPr>
      </w:pPr>
      <w:r w:rsidRPr="00821C4D">
        <w:rPr>
          <w:rFonts w:ascii="Times New Roman" w:hAnsi="Times New Roman" w:cs="Times New Roman"/>
          <w:b/>
          <w:bCs/>
          <w:sz w:val="24"/>
          <w:szCs w:val="24"/>
        </w:rPr>
        <w:t>Title :</w:t>
      </w:r>
    </w:p>
    <w:p w14:paraId="4ABEB0AF" w14:textId="1EFD32F8" w:rsidR="00A3186D" w:rsidRPr="00821C4D" w:rsidRDefault="00BF6525" w:rsidP="00821C4D">
      <w:pPr>
        <w:spacing w:after="0" w:line="480" w:lineRule="auto"/>
        <w:jc w:val="center"/>
        <w:rPr>
          <w:rFonts w:ascii="Times New Roman" w:hAnsi="Times New Roman" w:cs="Times New Roman"/>
          <w:b/>
          <w:bCs/>
          <w:sz w:val="24"/>
          <w:szCs w:val="24"/>
        </w:rPr>
      </w:pPr>
      <w:r w:rsidRPr="00821C4D">
        <w:rPr>
          <w:rFonts w:ascii="Times New Roman" w:hAnsi="Times New Roman" w:cs="Times New Roman"/>
          <w:b/>
          <w:bCs/>
          <w:sz w:val="24"/>
          <w:szCs w:val="24"/>
        </w:rPr>
        <w:t xml:space="preserve">Multicultural Approach in Character Education: An Insight from Surakarta, </w:t>
      </w:r>
      <w:r w:rsidRPr="00821C4D">
        <w:rPr>
          <w:rFonts w:ascii="Times New Roman" w:hAnsi="Times New Roman" w:cs="Times New Roman"/>
          <w:b/>
          <w:bCs/>
          <w:sz w:val="24"/>
          <w:szCs w:val="24"/>
        </w:rPr>
        <w:t>Indonesia</w:t>
      </w:r>
    </w:p>
    <w:p w14:paraId="5388906A" w14:textId="77777777" w:rsidR="007D20EF" w:rsidRDefault="007D20EF" w:rsidP="00BF6525">
      <w:pPr>
        <w:spacing w:after="0" w:line="480" w:lineRule="auto"/>
        <w:jc w:val="both"/>
        <w:rPr>
          <w:rFonts w:ascii="Times New Roman" w:hAnsi="Times New Roman" w:cs="Times New Roman"/>
          <w:b/>
          <w:iCs/>
          <w:sz w:val="24"/>
          <w:szCs w:val="24"/>
        </w:rPr>
      </w:pPr>
    </w:p>
    <w:p w14:paraId="151A748B" w14:textId="77777777" w:rsidR="007D20EF" w:rsidRDefault="007D20EF" w:rsidP="00BF6525">
      <w:pPr>
        <w:spacing w:after="0" w:line="480" w:lineRule="auto"/>
        <w:jc w:val="both"/>
        <w:rPr>
          <w:rFonts w:ascii="Times New Roman" w:hAnsi="Times New Roman" w:cs="Times New Roman"/>
          <w:b/>
          <w:iCs/>
          <w:sz w:val="24"/>
          <w:szCs w:val="24"/>
        </w:rPr>
      </w:pPr>
    </w:p>
    <w:p w14:paraId="1911FBC2" w14:textId="77777777" w:rsidR="007D20EF" w:rsidRDefault="007D20EF" w:rsidP="00BF6525">
      <w:pPr>
        <w:spacing w:after="0" w:line="480" w:lineRule="auto"/>
        <w:jc w:val="both"/>
        <w:rPr>
          <w:rFonts w:ascii="Times New Roman" w:hAnsi="Times New Roman" w:cs="Times New Roman"/>
          <w:b/>
          <w:iCs/>
          <w:sz w:val="24"/>
          <w:szCs w:val="24"/>
        </w:rPr>
      </w:pPr>
    </w:p>
    <w:p w14:paraId="66B5AA10" w14:textId="77777777" w:rsidR="007D20EF" w:rsidRDefault="007D20EF" w:rsidP="00BF6525">
      <w:pPr>
        <w:spacing w:after="0" w:line="480" w:lineRule="auto"/>
        <w:jc w:val="both"/>
        <w:rPr>
          <w:rFonts w:ascii="Times New Roman" w:hAnsi="Times New Roman" w:cs="Times New Roman"/>
          <w:b/>
          <w:iCs/>
          <w:sz w:val="24"/>
          <w:szCs w:val="24"/>
        </w:rPr>
      </w:pPr>
    </w:p>
    <w:p w14:paraId="4CC68E7C" w14:textId="77777777" w:rsidR="007D20EF" w:rsidRDefault="007D20EF" w:rsidP="00BF6525">
      <w:pPr>
        <w:spacing w:after="0" w:line="480" w:lineRule="auto"/>
        <w:jc w:val="both"/>
        <w:rPr>
          <w:rFonts w:ascii="Times New Roman" w:hAnsi="Times New Roman" w:cs="Times New Roman"/>
          <w:b/>
          <w:iCs/>
          <w:sz w:val="24"/>
          <w:szCs w:val="24"/>
        </w:rPr>
      </w:pPr>
    </w:p>
    <w:p w14:paraId="725B569B" w14:textId="77777777" w:rsidR="007D20EF" w:rsidRDefault="007D20EF" w:rsidP="00BF6525">
      <w:pPr>
        <w:spacing w:after="0" w:line="480" w:lineRule="auto"/>
        <w:jc w:val="both"/>
        <w:rPr>
          <w:rFonts w:ascii="Times New Roman" w:hAnsi="Times New Roman" w:cs="Times New Roman"/>
          <w:b/>
          <w:iCs/>
          <w:sz w:val="24"/>
          <w:szCs w:val="24"/>
        </w:rPr>
      </w:pPr>
    </w:p>
    <w:p w14:paraId="38C6DA99" w14:textId="77777777" w:rsidR="007D20EF" w:rsidRDefault="007D20EF" w:rsidP="00BF6525">
      <w:pPr>
        <w:spacing w:after="0" w:line="480" w:lineRule="auto"/>
        <w:jc w:val="both"/>
        <w:rPr>
          <w:rFonts w:ascii="Times New Roman" w:hAnsi="Times New Roman" w:cs="Times New Roman"/>
          <w:b/>
          <w:iCs/>
          <w:sz w:val="24"/>
          <w:szCs w:val="24"/>
        </w:rPr>
      </w:pPr>
    </w:p>
    <w:p w14:paraId="4ED6601F" w14:textId="77777777" w:rsidR="007D20EF" w:rsidRDefault="007D20EF" w:rsidP="00BF6525">
      <w:pPr>
        <w:spacing w:after="0" w:line="480" w:lineRule="auto"/>
        <w:jc w:val="both"/>
        <w:rPr>
          <w:rFonts w:ascii="Times New Roman" w:hAnsi="Times New Roman" w:cs="Times New Roman"/>
          <w:b/>
          <w:iCs/>
          <w:sz w:val="24"/>
          <w:szCs w:val="24"/>
        </w:rPr>
      </w:pPr>
    </w:p>
    <w:p w14:paraId="5731BAB1" w14:textId="77777777" w:rsidR="007D20EF" w:rsidRDefault="007D20EF" w:rsidP="00BF6525">
      <w:pPr>
        <w:spacing w:after="0" w:line="480" w:lineRule="auto"/>
        <w:jc w:val="both"/>
        <w:rPr>
          <w:rFonts w:ascii="Times New Roman" w:hAnsi="Times New Roman" w:cs="Times New Roman"/>
          <w:b/>
          <w:iCs/>
          <w:sz w:val="24"/>
          <w:szCs w:val="24"/>
        </w:rPr>
      </w:pPr>
    </w:p>
    <w:p w14:paraId="42538861" w14:textId="77777777" w:rsidR="007D20EF" w:rsidRDefault="007D20EF" w:rsidP="00BF6525">
      <w:pPr>
        <w:spacing w:after="0" w:line="480" w:lineRule="auto"/>
        <w:jc w:val="both"/>
        <w:rPr>
          <w:rFonts w:ascii="Times New Roman" w:hAnsi="Times New Roman" w:cs="Times New Roman"/>
          <w:b/>
          <w:iCs/>
          <w:sz w:val="24"/>
          <w:szCs w:val="24"/>
        </w:rPr>
      </w:pPr>
    </w:p>
    <w:p w14:paraId="3D929A57" w14:textId="77777777" w:rsidR="007D20EF" w:rsidRDefault="007D20EF" w:rsidP="00BF6525">
      <w:pPr>
        <w:spacing w:after="0" w:line="480" w:lineRule="auto"/>
        <w:jc w:val="both"/>
        <w:rPr>
          <w:rFonts w:ascii="Times New Roman" w:hAnsi="Times New Roman" w:cs="Times New Roman"/>
          <w:b/>
          <w:iCs/>
          <w:sz w:val="24"/>
          <w:szCs w:val="24"/>
        </w:rPr>
      </w:pPr>
    </w:p>
    <w:p w14:paraId="454C24DA" w14:textId="77777777" w:rsidR="007D20EF" w:rsidRDefault="007D20EF" w:rsidP="00BF6525">
      <w:pPr>
        <w:spacing w:after="0" w:line="480" w:lineRule="auto"/>
        <w:jc w:val="both"/>
        <w:rPr>
          <w:rFonts w:ascii="Times New Roman" w:hAnsi="Times New Roman" w:cs="Times New Roman"/>
          <w:b/>
          <w:iCs/>
          <w:sz w:val="24"/>
          <w:szCs w:val="24"/>
        </w:rPr>
      </w:pPr>
    </w:p>
    <w:p w14:paraId="396F4BE6" w14:textId="77777777" w:rsidR="007D20EF" w:rsidRDefault="007D20EF" w:rsidP="00BF6525">
      <w:pPr>
        <w:spacing w:after="0" w:line="480" w:lineRule="auto"/>
        <w:jc w:val="both"/>
        <w:rPr>
          <w:rFonts w:ascii="Times New Roman" w:hAnsi="Times New Roman" w:cs="Times New Roman"/>
          <w:b/>
          <w:iCs/>
          <w:sz w:val="24"/>
          <w:szCs w:val="24"/>
        </w:rPr>
      </w:pPr>
    </w:p>
    <w:p w14:paraId="3544D035" w14:textId="77777777" w:rsidR="007D20EF" w:rsidRDefault="007D20EF" w:rsidP="00BF6525">
      <w:pPr>
        <w:spacing w:after="0" w:line="480" w:lineRule="auto"/>
        <w:jc w:val="both"/>
        <w:rPr>
          <w:rFonts w:ascii="Times New Roman" w:hAnsi="Times New Roman" w:cs="Times New Roman"/>
          <w:b/>
          <w:iCs/>
          <w:sz w:val="24"/>
          <w:szCs w:val="24"/>
        </w:rPr>
      </w:pPr>
    </w:p>
    <w:p w14:paraId="54EDA0B4" w14:textId="77777777" w:rsidR="007D20EF" w:rsidRDefault="007D20EF" w:rsidP="00BF6525">
      <w:pPr>
        <w:spacing w:after="0" w:line="480" w:lineRule="auto"/>
        <w:jc w:val="both"/>
        <w:rPr>
          <w:rFonts w:ascii="Times New Roman" w:hAnsi="Times New Roman" w:cs="Times New Roman"/>
          <w:b/>
          <w:iCs/>
          <w:sz w:val="24"/>
          <w:szCs w:val="24"/>
        </w:rPr>
      </w:pPr>
    </w:p>
    <w:p w14:paraId="6346856D" w14:textId="77777777" w:rsidR="007D20EF" w:rsidRDefault="007D20EF" w:rsidP="00BF6525">
      <w:pPr>
        <w:spacing w:after="0" w:line="480" w:lineRule="auto"/>
        <w:jc w:val="both"/>
        <w:rPr>
          <w:rFonts w:ascii="Times New Roman" w:hAnsi="Times New Roman" w:cs="Times New Roman"/>
          <w:b/>
          <w:iCs/>
          <w:sz w:val="24"/>
          <w:szCs w:val="24"/>
        </w:rPr>
      </w:pPr>
    </w:p>
    <w:p w14:paraId="0A5A76AB" w14:textId="77777777" w:rsidR="007D20EF" w:rsidRDefault="007D20EF" w:rsidP="00BF6525">
      <w:pPr>
        <w:spacing w:after="0" w:line="480" w:lineRule="auto"/>
        <w:jc w:val="both"/>
        <w:rPr>
          <w:rFonts w:ascii="Times New Roman" w:hAnsi="Times New Roman" w:cs="Times New Roman"/>
          <w:b/>
          <w:iCs/>
          <w:sz w:val="24"/>
          <w:szCs w:val="24"/>
        </w:rPr>
      </w:pPr>
    </w:p>
    <w:p w14:paraId="1E7AB5C1" w14:textId="77777777" w:rsidR="007D20EF" w:rsidRDefault="007D20EF" w:rsidP="00BF6525">
      <w:pPr>
        <w:spacing w:after="0" w:line="480" w:lineRule="auto"/>
        <w:jc w:val="both"/>
        <w:rPr>
          <w:rFonts w:ascii="Times New Roman" w:hAnsi="Times New Roman" w:cs="Times New Roman"/>
          <w:b/>
          <w:iCs/>
          <w:sz w:val="24"/>
          <w:szCs w:val="24"/>
        </w:rPr>
      </w:pPr>
    </w:p>
    <w:p w14:paraId="398A3EDF" w14:textId="77777777" w:rsidR="007D20EF" w:rsidRDefault="007D20EF" w:rsidP="00BF6525">
      <w:pPr>
        <w:spacing w:after="0" w:line="480" w:lineRule="auto"/>
        <w:jc w:val="both"/>
        <w:rPr>
          <w:rFonts w:ascii="Times New Roman" w:hAnsi="Times New Roman" w:cs="Times New Roman"/>
          <w:b/>
          <w:iCs/>
          <w:sz w:val="24"/>
          <w:szCs w:val="24"/>
        </w:rPr>
      </w:pPr>
    </w:p>
    <w:p w14:paraId="5670B55E" w14:textId="77777777" w:rsidR="007D20EF" w:rsidRDefault="007D20EF" w:rsidP="00BF6525">
      <w:pPr>
        <w:spacing w:after="0" w:line="480" w:lineRule="auto"/>
        <w:jc w:val="both"/>
        <w:rPr>
          <w:rFonts w:ascii="Times New Roman" w:hAnsi="Times New Roman" w:cs="Times New Roman"/>
          <w:b/>
          <w:iCs/>
          <w:sz w:val="24"/>
          <w:szCs w:val="24"/>
        </w:rPr>
      </w:pPr>
    </w:p>
    <w:p w14:paraId="167CFE94" w14:textId="77777777" w:rsidR="007D20EF" w:rsidRDefault="007D20EF" w:rsidP="00BF6525">
      <w:pPr>
        <w:spacing w:after="0" w:line="480" w:lineRule="auto"/>
        <w:jc w:val="both"/>
        <w:rPr>
          <w:rFonts w:ascii="Times New Roman" w:hAnsi="Times New Roman" w:cs="Times New Roman"/>
          <w:b/>
          <w:iCs/>
          <w:sz w:val="24"/>
          <w:szCs w:val="24"/>
        </w:rPr>
      </w:pPr>
    </w:p>
    <w:p w14:paraId="194C5F1B" w14:textId="77777777" w:rsidR="007D20EF" w:rsidRDefault="007D20EF" w:rsidP="00BF6525">
      <w:pPr>
        <w:spacing w:after="0" w:line="480" w:lineRule="auto"/>
        <w:jc w:val="both"/>
        <w:rPr>
          <w:rFonts w:ascii="Times New Roman" w:hAnsi="Times New Roman" w:cs="Times New Roman"/>
          <w:b/>
          <w:iCs/>
          <w:sz w:val="24"/>
          <w:szCs w:val="24"/>
        </w:rPr>
      </w:pPr>
    </w:p>
    <w:p w14:paraId="28B1C9B3" w14:textId="32FE74FE" w:rsidR="007D20EF" w:rsidRDefault="007D20EF" w:rsidP="007D20EF">
      <w:pPr>
        <w:spacing w:after="0" w:line="480" w:lineRule="auto"/>
        <w:jc w:val="both"/>
        <w:rPr>
          <w:rFonts w:ascii="Times New Roman" w:hAnsi="Times New Roman" w:cs="Times New Roman"/>
          <w:b/>
          <w:iCs/>
          <w:sz w:val="24"/>
          <w:szCs w:val="24"/>
        </w:rPr>
      </w:pPr>
    </w:p>
    <w:p w14:paraId="7AB99739" w14:textId="48A7F1FF" w:rsidR="007D20EF" w:rsidRDefault="007D20EF" w:rsidP="007D20EF">
      <w:pPr>
        <w:spacing w:after="0" w:line="480" w:lineRule="auto"/>
        <w:jc w:val="both"/>
        <w:rPr>
          <w:rFonts w:ascii="Times New Roman" w:hAnsi="Times New Roman" w:cs="Times New Roman"/>
          <w:b/>
          <w:iCs/>
          <w:sz w:val="24"/>
          <w:szCs w:val="24"/>
        </w:rPr>
      </w:pPr>
      <w:r>
        <w:rPr>
          <w:rFonts w:ascii="Times New Roman" w:hAnsi="Times New Roman" w:cs="Times New Roman"/>
          <w:b/>
          <w:iCs/>
          <w:sz w:val="24"/>
          <w:szCs w:val="24"/>
        </w:rPr>
        <w:lastRenderedPageBreak/>
        <w:t>Authors Information :</w:t>
      </w:r>
    </w:p>
    <w:p w14:paraId="6B0E4962" w14:textId="61D5753B" w:rsidR="007D20EF" w:rsidRDefault="007D20EF" w:rsidP="007D20EF">
      <w:pPr>
        <w:pStyle w:val="ListParagraph"/>
        <w:numPr>
          <w:ilvl w:val="0"/>
          <w:numId w:val="2"/>
        </w:numPr>
        <w:spacing w:after="0" w:line="480" w:lineRule="auto"/>
        <w:jc w:val="both"/>
        <w:rPr>
          <w:rFonts w:ascii="Times New Roman" w:hAnsi="Times New Roman" w:cs="Times New Roman"/>
          <w:b/>
          <w:bCs/>
          <w:iCs/>
          <w:sz w:val="24"/>
          <w:szCs w:val="24"/>
          <w:lang w:val="en-US"/>
        </w:rPr>
      </w:pPr>
      <w:r>
        <w:rPr>
          <w:rFonts w:ascii="Times New Roman" w:hAnsi="Times New Roman" w:cs="Times New Roman"/>
          <w:b/>
          <w:bCs/>
          <w:iCs/>
          <w:sz w:val="24"/>
          <w:szCs w:val="24"/>
          <w:lang w:val="en-US"/>
        </w:rPr>
        <w:t>Musa Pelu</w:t>
      </w:r>
    </w:p>
    <w:p w14:paraId="4AA23D4A" w14:textId="0B430D47" w:rsidR="007D20EF" w:rsidRDefault="007D20EF" w:rsidP="007D20EF">
      <w:pPr>
        <w:pStyle w:val="ListParagraph"/>
        <w:tabs>
          <w:tab w:val="left" w:pos="1985"/>
        </w:tabs>
        <w:spacing w:after="0" w:line="480" w:lineRule="auto"/>
        <w:ind w:left="2127" w:hanging="1407"/>
        <w:jc w:val="both"/>
        <w:rPr>
          <w:rFonts w:ascii="Times New Roman" w:hAnsi="Times New Roman" w:cs="Times New Roman"/>
          <w:iCs/>
          <w:sz w:val="24"/>
          <w:szCs w:val="24"/>
          <w:lang w:val="en-US"/>
        </w:rPr>
      </w:pPr>
      <w:r>
        <w:rPr>
          <w:rFonts w:ascii="Times New Roman" w:hAnsi="Times New Roman" w:cs="Times New Roman"/>
          <w:iCs/>
          <w:sz w:val="24"/>
          <w:szCs w:val="24"/>
          <w:lang w:val="en-US"/>
        </w:rPr>
        <w:t xml:space="preserve">Affiliation </w:t>
      </w:r>
      <w:r>
        <w:rPr>
          <w:rFonts w:ascii="Times New Roman" w:hAnsi="Times New Roman" w:cs="Times New Roman"/>
          <w:iCs/>
          <w:sz w:val="24"/>
          <w:szCs w:val="24"/>
          <w:lang w:val="en-US"/>
        </w:rPr>
        <w:tab/>
        <w:t xml:space="preserve">: </w:t>
      </w:r>
      <w:r w:rsidRPr="007D20EF">
        <w:rPr>
          <w:rFonts w:ascii="Times New Roman" w:hAnsi="Times New Roman" w:cs="Times New Roman"/>
          <w:iCs/>
          <w:sz w:val="24"/>
          <w:szCs w:val="24"/>
          <w:lang w:val="en-US"/>
        </w:rPr>
        <w:t>Department of History Education, Faculty of Teacher Training and</w:t>
      </w:r>
      <w:r>
        <w:rPr>
          <w:rFonts w:ascii="Times New Roman" w:hAnsi="Times New Roman" w:cs="Times New Roman"/>
          <w:iCs/>
          <w:sz w:val="24"/>
          <w:szCs w:val="24"/>
          <w:lang w:val="en-US"/>
        </w:rPr>
        <w:t xml:space="preserve"> </w:t>
      </w:r>
      <w:r w:rsidRPr="007D20EF">
        <w:rPr>
          <w:rFonts w:ascii="Times New Roman" w:hAnsi="Times New Roman" w:cs="Times New Roman"/>
          <w:iCs/>
          <w:sz w:val="24"/>
          <w:szCs w:val="24"/>
          <w:lang w:val="en-US"/>
        </w:rPr>
        <w:t>Education, Universitas Sebelas Maret, Indonesia</w:t>
      </w:r>
    </w:p>
    <w:p w14:paraId="3986DBAF" w14:textId="488E2B3E" w:rsidR="007D20EF" w:rsidRDefault="007D20EF" w:rsidP="007D20EF">
      <w:pPr>
        <w:pStyle w:val="ListParagraph"/>
        <w:tabs>
          <w:tab w:val="left" w:pos="1985"/>
        </w:tabs>
        <w:spacing w:after="0" w:line="480" w:lineRule="auto"/>
        <w:ind w:left="2127" w:hanging="1407"/>
        <w:jc w:val="both"/>
        <w:rPr>
          <w:rFonts w:ascii="Times New Roman" w:hAnsi="Times New Roman" w:cs="Times New Roman"/>
          <w:iCs/>
          <w:sz w:val="24"/>
          <w:szCs w:val="24"/>
          <w:lang w:val="en-US"/>
        </w:rPr>
      </w:pPr>
      <w:r>
        <w:rPr>
          <w:rFonts w:ascii="Times New Roman" w:hAnsi="Times New Roman" w:cs="Times New Roman"/>
          <w:iCs/>
          <w:sz w:val="24"/>
          <w:szCs w:val="24"/>
          <w:lang w:val="en-US"/>
        </w:rPr>
        <w:t xml:space="preserve">E-mail </w:t>
      </w:r>
      <w:r>
        <w:rPr>
          <w:rFonts w:ascii="Times New Roman" w:hAnsi="Times New Roman" w:cs="Times New Roman"/>
          <w:iCs/>
          <w:sz w:val="24"/>
          <w:szCs w:val="24"/>
          <w:lang w:val="en-US"/>
        </w:rPr>
        <w:tab/>
        <w:t xml:space="preserve">: </w:t>
      </w:r>
      <w:hyperlink r:id="rId6" w:history="1">
        <w:r w:rsidRPr="004B1CC7">
          <w:rPr>
            <w:rStyle w:val="Hyperlink"/>
            <w:rFonts w:ascii="Times New Roman" w:hAnsi="Times New Roman" w:cs="Times New Roman"/>
            <w:iCs/>
            <w:sz w:val="24"/>
            <w:szCs w:val="24"/>
            <w:lang w:val="en-US"/>
          </w:rPr>
          <w:t>musapelu@staff.uns.ac.id</w:t>
        </w:r>
      </w:hyperlink>
    </w:p>
    <w:p w14:paraId="3EEC017B" w14:textId="111DBCB2" w:rsidR="007D20EF" w:rsidRPr="007D20EF" w:rsidRDefault="007D20EF" w:rsidP="007D20EF">
      <w:pPr>
        <w:pStyle w:val="ListParagraph"/>
        <w:tabs>
          <w:tab w:val="left" w:pos="1985"/>
        </w:tabs>
        <w:spacing w:after="0" w:line="480" w:lineRule="auto"/>
        <w:ind w:left="2127" w:hanging="1407"/>
        <w:jc w:val="both"/>
        <w:rPr>
          <w:rFonts w:ascii="Times New Roman" w:hAnsi="Times New Roman" w:cs="Times New Roman"/>
          <w:iCs/>
          <w:sz w:val="24"/>
          <w:szCs w:val="24"/>
          <w:lang w:val="en-US"/>
        </w:rPr>
      </w:pPr>
      <w:r>
        <w:rPr>
          <w:rFonts w:ascii="Times New Roman" w:hAnsi="Times New Roman" w:cs="Times New Roman"/>
          <w:iCs/>
          <w:sz w:val="24"/>
          <w:szCs w:val="24"/>
          <w:lang w:val="en-US"/>
        </w:rPr>
        <w:t xml:space="preserve">ORCID ID </w:t>
      </w:r>
      <w:r>
        <w:rPr>
          <w:rFonts w:ascii="Times New Roman" w:hAnsi="Times New Roman" w:cs="Times New Roman"/>
          <w:iCs/>
          <w:sz w:val="24"/>
          <w:szCs w:val="24"/>
          <w:lang w:val="en-US"/>
        </w:rPr>
        <w:tab/>
        <w:t>:</w:t>
      </w:r>
      <w:r w:rsidRPr="007D20EF">
        <w:t xml:space="preserve"> </w:t>
      </w:r>
      <w:r w:rsidRPr="007D20EF">
        <w:rPr>
          <w:rFonts w:ascii="Times New Roman" w:hAnsi="Times New Roman" w:cs="Times New Roman"/>
          <w:iCs/>
          <w:sz w:val="24"/>
          <w:szCs w:val="24"/>
          <w:lang w:val="en-US"/>
        </w:rPr>
        <w:t>https://orcid.org/0009-0005-2497-316X</w:t>
      </w:r>
    </w:p>
    <w:p w14:paraId="5F29C2BA" w14:textId="688C78F9" w:rsidR="007D20EF" w:rsidRDefault="007D20EF" w:rsidP="007D20EF">
      <w:pPr>
        <w:pStyle w:val="ListParagraph"/>
        <w:numPr>
          <w:ilvl w:val="0"/>
          <w:numId w:val="2"/>
        </w:numPr>
        <w:spacing w:after="0" w:line="480" w:lineRule="auto"/>
        <w:jc w:val="both"/>
        <w:rPr>
          <w:rFonts w:ascii="Times New Roman" w:hAnsi="Times New Roman" w:cs="Times New Roman"/>
          <w:b/>
          <w:bCs/>
          <w:iCs/>
          <w:sz w:val="24"/>
          <w:szCs w:val="24"/>
          <w:lang w:val="en-US"/>
        </w:rPr>
      </w:pPr>
      <w:r>
        <w:rPr>
          <w:rFonts w:ascii="Times New Roman" w:hAnsi="Times New Roman" w:cs="Times New Roman"/>
          <w:b/>
          <w:bCs/>
          <w:iCs/>
          <w:sz w:val="24"/>
          <w:szCs w:val="24"/>
          <w:lang w:val="en-US"/>
        </w:rPr>
        <w:t>Imam Mustajab</w:t>
      </w:r>
    </w:p>
    <w:p w14:paraId="5417DE5C" w14:textId="498F203F" w:rsidR="007D20EF" w:rsidRDefault="007D20EF" w:rsidP="007D20EF">
      <w:pPr>
        <w:pStyle w:val="ListParagraph"/>
        <w:tabs>
          <w:tab w:val="left" w:pos="1985"/>
        </w:tabs>
        <w:spacing w:after="0" w:line="480" w:lineRule="auto"/>
        <w:ind w:left="2127" w:hanging="1407"/>
        <w:jc w:val="both"/>
        <w:rPr>
          <w:rFonts w:ascii="Times New Roman" w:hAnsi="Times New Roman" w:cs="Times New Roman"/>
          <w:iCs/>
          <w:sz w:val="24"/>
          <w:szCs w:val="24"/>
          <w:lang w:val="en-US"/>
        </w:rPr>
      </w:pPr>
      <w:r>
        <w:rPr>
          <w:rFonts w:ascii="Times New Roman" w:hAnsi="Times New Roman" w:cs="Times New Roman"/>
          <w:iCs/>
          <w:sz w:val="24"/>
          <w:szCs w:val="24"/>
          <w:lang w:val="en-US"/>
        </w:rPr>
        <w:t xml:space="preserve">Affiliation </w:t>
      </w:r>
      <w:r>
        <w:rPr>
          <w:rFonts w:ascii="Times New Roman" w:hAnsi="Times New Roman" w:cs="Times New Roman"/>
          <w:iCs/>
          <w:sz w:val="24"/>
          <w:szCs w:val="24"/>
          <w:lang w:val="en-US"/>
        </w:rPr>
        <w:tab/>
        <w:t xml:space="preserve">: </w:t>
      </w:r>
      <w:r w:rsidRPr="007D20EF">
        <w:rPr>
          <w:rFonts w:ascii="Times New Roman" w:hAnsi="Times New Roman" w:cs="Times New Roman"/>
          <w:iCs/>
          <w:sz w:val="24"/>
          <w:szCs w:val="24"/>
          <w:lang w:val="en-US"/>
        </w:rPr>
        <w:t>Balai Besar Guru Penggerak (BBGP) Provinsi Jawa Tengah, Surakarta, Indonesia</w:t>
      </w:r>
    </w:p>
    <w:p w14:paraId="32BA4C56" w14:textId="139F7D70" w:rsidR="007D20EF" w:rsidRDefault="007D20EF" w:rsidP="007D20EF">
      <w:pPr>
        <w:pStyle w:val="ListParagraph"/>
        <w:tabs>
          <w:tab w:val="left" w:pos="1985"/>
        </w:tabs>
        <w:spacing w:after="0" w:line="480" w:lineRule="auto"/>
        <w:ind w:left="2127" w:hanging="1407"/>
        <w:jc w:val="both"/>
        <w:rPr>
          <w:rFonts w:ascii="Times New Roman" w:hAnsi="Times New Roman" w:cs="Times New Roman"/>
          <w:iCs/>
          <w:sz w:val="24"/>
          <w:szCs w:val="24"/>
          <w:lang w:val="en-US"/>
        </w:rPr>
      </w:pPr>
      <w:r>
        <w:rPr>
          <w:rFonts w:ascii="Times New Roman" w:hAnsi="Times New Roman" w:cs="Times New Roman"/>
          <w:iCs/>
          <w:sz w:val="24"/>
          <w:szCs w:val="24"/>
          <w:lang w:val="en-US"/>
        </w:rPr>
        <w:t xml:space="preserve">E-mail </w:t>
      </w:r>
      <w:r>
        <w:rPr>
          <w:rFonts w:ascii="Times New Roman" w:hAnsi="Times New Roman" w:cs="Times New Roman"/>
          <w:iCs/>
          <w:sz w:val="24"/>
          <w:szCs w:val="24"/>
          <w:lang w:val="en-US"/>
        </w:rPr>
        <w:tab/>
        <w:t xml:space="preserve">: </w:t>
      </w:r>
      <w:hyperlink r:id="rId7" w:history="1">
        <w:r w:rsidRPr="004B1CC7">
          <w:rPr>
            <w:rStyle w:val="Hyperlink"/>
            <w:rFonts w:ascii="Times New Roman" w:hAnsi="Times New Roman" w:cs="Times New Roman"/>
            <w:iCs/>
            <w:sz w:val="24"/>
            <w:szCs w:val="24"/>
            <w:lang w:val="en-US"/>
          </w:rPr>
          <w:t>imammustajab@outlook.co.id</w:t>
        </w:r>
      </w:hyperlink>
    </w:p>
    <w:p w14:paraId="4F58A852" w14:textId="56FBE853" w:rsidR="007D20EF" w:rsidRPr="007D20EF" w:rsidRDefault="007D20EF" w:rsidP="007D20EF">
      <w:pPr>
        <w:pStyle w:val="ListParagraph"/>
        <w:tabs>
          <w:tab w:val="left" w:pos="1985"/>
        </w:tabs>
        <w:spacing w:after="0" w:line="480" w:lineRule="auto"/>
        <w:ind w:left="2127" w:hanging="1407"/>
        <w:jc w:val="both"/>
        <w:rPr>
          <w:rFonts w:ascii="Times New Roman" w:hAnsi="Times New Roman" w:cs="Times New Roman"/>
          <w:iCs/>
          <w:sz w:val="24"/>
          <w:szCs w:val="24"/>
          <w:lang w:val="en-US"/>
        </w:rPr>
      </w:pPr>
      <w:r>
        <w:rPr>
          <w:rFonts w:ascii="Times New Roman" w:hAnsi="Times New Roman" w:cs="Times New Roman"/>
          <w:iCs/>
          <w:sz w:val="24"/>
          <w:szCs w:val="24"/>
          <w:lang w:val="en-US"/>
        </w:rPr>
        <w:t xml:space="preserve">ORCID ID </w:t>
      </w:r>
      <w:r>
        <w:rPr>
          <w:rFonts w:ascii="Times New Roman" w:hAnsi="Times New Roman" w:cs="Times New Roman"/>
          <w:iCs/>
          <w:sz w:val="24"/>
          <w:szCs w:val="24"/>
          <w:lang w:val="en-US"/>
        </w:rPr>
        <w:tab/>
        <w:t>:</w:t>
      </w:r>
      <w:r w:rsidRPr="007D20EF">
        <w:t xml:space="preserve"> </w:t>
      </w:r>
      <w:r w:rsidRPr="007D20EF">
        <w:rPr>
          <w:rFonts w:ascii="Times New Roman" w:hAnsi="Times New Roman" w:cs="Times New Roman"/>
          <w:iCs/>
          <w:sz w:val="24"/>
          <w:szCs w:val="24"/>
          <w:lang w:val="en-US"/>
        </w:rPr>
        <w:t>https://orcid.org/0000-0003-3049-2096</w:t>
      </w:r>
    </w:p>
    <w:p w14:paraId="442D0FBA" w14:textId="5DC7E780" w:rsidR="007D20EF" w:rsidRDefault="007D20EF" w:rsidP="007D20EF">
      <w:pPr>
        <w:pStyle w:val="ListParagraph"/>
        <w:numPr>
          <w:ilvl w:val="0"/>
          <w:numId w:val="2"/>
        </w:numPr>
        <w:spacing w:after="0" w:line="480" w:lineRule="auto"/>
        <w:jc w:val="both"/>
        <w:rPr>
          <w:rFonts w:ascii="Times New Roman" w:hAnsi="Times New Roman" w:cs="Times New Roman"/>
          <w:b/>
          <w:bCs/>
          <w:iCs/>
          <w:sz w:val="24"/>
          <w:szCs w:val="24"/>
          <w:lang w:val="en-US"/>
        </w:rPr>
      </w:pPr>
      <w:r>
        <w:rPr>
          <w:rFonts w:ascii="Times New Roman" w:hAnsi="Times New Roman" w:cs="Times New Roman"/>
          <w:b/>
          <w:bCs/>
          <w:iCs/>
          <w:sz w:val="24"/>
          <w:szCs w:val="24"/>
          <w:lang w:val="en-US"/>
        </w:rPr>
        <w:t>Shandru Mariyadas</w:t>
      </w:r>
    </w:p>
    <w:p w14:paraId="155CB0E0" w14:textId="07636FD1" w:rsidR="007D20EF" w:rsidRDefault="007D20EF" w:rsidP="007D20EF">
      <w:pPr>
        <w:pStyle w:val="ListParagraph"/>
        <w:tabs>
          <w:tab w:val="left" w:pos="1985"/>
        </w:tabs>
        <w:spacing w:after="0" w:line="480" w:lineRule="auto"/>
        <w:ind w:left="2127" w:hanging="1407"/>
        <w:jc w:val="both"/>
        <w:rPr>
          <w:rFonts w:ascii="Times New Roman" w:hAnsi="Times New Roman" w:cs="Times New Roman"/>
          <w:iCs/>
          <w:sz w:val="24"/>
          <w:szCs w:val="24"/>
          <w:lang w:val="en-US"/>
        </w:rPr>
      </w:pPr>
      <w:r>
        <w:rPr>
          <w:rFonts w:ascii="Times New Roman" w:hAnsi="Times New Roman" w:cs="Times New Roman"/>
          <w:iCs/>
          <w:sz w:val="24"/>
          <w:szCs w:val="24"/>
          <w:lang w:val="en-US"/>
        </w:rPr>
        <w:t xml:space="preserve">Affiliation </w:t>
      </w:r>
      <w:r>
        <w:rPr>
          <w:rFonts w:ascii="Times New Roman" w:hAnsi="Times New Roman" w:cs="Times New Roman"/>
          <w:iCs/>
          <w:sz w:val="24"/>
          <w:szCs w:val="24"/>
          <w:lang w:val="en-US"/>
        </w:rPr>
        <w:tab/>
        <w:t xml:space="preserve">: </w:t>
      </w:r>
      <w:r w:rsidRPr="007D20EF">
        <w:rPr>
          <w:rFonts w:ascii="Times New Roman" w:hAnsi="Times New Roman" w:cs="Times New Roman"/>
          <w:bCs/>
          <w:iCs/>
          <w:sz w:val="24"/>
          <w:szCs w:val="24"/>
          <w:lang w:val="en-ID"/>
        </w:rPr>
        <w:t>Department of Education and Childcare, Faculty of Arts and Culture, Eastern University, Batticaloa, Sri Lanka</w:t>
      </w:r>
    </w:p>
    <w:p w14:paraId="1FFA4171" w14:textId="17B09834" w:rsidR="007D20EF" w:rsidRDefault="007D20EF" w:rsidP="007D20EF">
      <w:pPr>
        <w:pStyle w:val="ListParagraph"/>
        <w:tabs>
          <w:tab w:val="left" w:pos="1985"/>
        </w:tabs>
        <w:spacing w:after="0" w:line="480" w:lineRule="auto"/>
        <w:ind w:left="2127" w:hanging="1407"/>
        <w:jc w:val="both"/>
        <w:rPr>
          <w:rFonts w:ascii="Times New Roman" w:hAnsi="Times New Roman" w:cs="Times New Roman"/>
          <w:iCs/>
          <w:sz w:val="24"/>
          <w:szCs w:val="24"/>
          <w:lang w:val="en-US"/>
        </w:rPr>
      </w:pPr>
      <w:r>
        <w:rPr>
          <w:rFonts w:ascii="Times New Roman" w:hAnsi="Times New Roman" w:cs="Times New Roman"/>
          <w:iCs/>
          <w:sz w:val="24"/>
          <w:szCs w:val="24"/>
          <w:lang w:val="en-US"/>
        </w:rPr>
        <w:t xml:space="preserve">E-mail </w:t>
      </w:r>
      <w:r>
        <w:rPr>
          <w:rFonts w:ascii="Times New Roman" w:hAnsi="Times New Roman" w:cs="Times New Roman"/>
          <w:iCs/>
          <w:sz w:val="24"/>
          <w:szCs w:val="24"/>
          <w:lang w:val="en-US"/>
        </w:rPr>
        <w:tab/>
        <w:t xml:space="preserve">: </w:t>
      </w:r>
      <w:hyperlink r:id="rId8" w:history="1">
        <w:r w:rsidRPr="007D20EF">
          <w:rPr>
            <w:rStyle w:val="Hyperlink"/>
            <w:rFonts w:ascii="Times New Roman" w:hAnsi="Times New Roman" w:cs="Times New Roman"/>
            <w:iCs/>
            <w:sz w:val="24"/>
            <w:szCs w:val="24"/>
            <w:lang w:val="en-US"/>
          </w:rPr>
          <w:t>shandrum@esn.ac.lk</w:t>
        </w:r>
      </w:hyperlink>
    </w:p>
    <w:p w14:paraId="0DE0783C" w14:textId="3C0BD7FE" w:rsidR="007D20EF" w:rsidRPr="007D20EF" w:rsidRDefault="007D20EF" w:rsidP="007D20EF">
      <w:pPr>
        <w:pStyle w:val="ListParagraph"/>
        <w:tabs>
          <w:tab w:val="left" w:pos="1985"/>
        </w:tabs>
        <w:spacing w:after="0" w:line="480" w:lineRule="auto"/>
        <w:jc w:val="both"/>
        <w:rPr>
          <w:rFonts w:ascii="Times New Roman" w:hAnsi="Times New Roman" w:cs="Times New Roman" w:hint="cs"/>
          <w:iCs/>
          <w:sz w:val="24"/>
          <w:szCs w:val="24"/>
          <w:lang w:val="en-US"/>
        </w:rPr>
      </w:pPr>
      <w:r>
        <w:rPr>
          <w:rFonts w:ascii="Times New Roman" w:hAnsi="Times New Roman" w:cs="Times New Roman"/>
          <w:iCs/>
          <w:sz w:val="24"/>
          <w:szCs w:val="24"/>
          <w:lang w:val="en-US"/>
        </w:rPr>
        <w:t xml:space="preserve">ORCID ID </w:t>
      </w:r>
      <w:r>
        <w:rPr>
          <w:rFonts w:ascii="Times New Roman" w:hAnsi="Times New Roman" w:cs="Times New Roman"/>
          <w:iCs/>
          <w:sz w:val="24"/>
          <w:szCs w:val="24"/>
          <w:lang w:val="en-US"/>
        </w:rPr>
        <w:tab/>
      </w:r>
      <w:r>
        <w:rPr>
          <w:rFonts w:ascii="Times New Roman" w:hAnsi="Times New Roman" w:cs="Times New Roman"/>
          <w:iCs/>
          <w:sz w:val="24"/>
          <w:szCs w:val="24"/>
          <w:lang w:val="en-US"/>
        </w:rPr>
        <w:t>:</w:t>
      </w:r>
      <w:r w:rsidRPr="007D20EF">
        <w:t xml:space="preserve"> </w:t>
      </w:r>
      <w:r w:rsidRPr="007D20EF">
        <w:rPr>
          <w:rFonts w:ascii="Times New Roman" w:hAnsi="Times New Roman" w:cs="Times New Roman"/>
          <w:iCs/>
          <w:sz w:val="24"/>
          <w:szCs w:val="24"/>
          <w:lang w:val="en-US"/>
        </w:rPr>
        <w:t>https://orcid.org/0000-0002-4977-319X</w:t>
      </w:r>
    </w:p>
    <w:p w14:paraId="0E5A6E86" w14:textId="77777777" w:rsidR="00423825" w:rsidRDefault="00423825" w:rsidP="00423825">
      <w:pPr>
        <w:spacing w:after="0" w:line="480" w:lineRule="auto"/>
        <w:jc w:val="both"/>
        <w:rPr>
          <w:rFonts w:ascii="Times New Roman" w:hAnsi="Times New Roman" w:cs="Times New Roman"/>
          <w:iCs/>
          <w:sz w:val="24"/>
          <w:szCs w:val="24"/>
          <w:lang w:val="en-ID"/>
        </w:rPr>
      </w:pPr>
    </w:p>
    <w:p w14:paraId="70F572C4" w14:textId="77777777" w:rsidR="00423825" w:rsidRDefault="00423825" w:rsidP="00423825">
      <w:pPr>
        <w:spacing w:after="0" w:line="480" w:lineRule="auto"/>
        <w:jc w:val="both"/>
        <w:rPr>
          <w:rFonts w:ascii="Times New Roman" w:hAnsi="Times New Roman" w:cs="Times New Roman"/>
          <w:iCs/>
          <w:sz w:val="24"/>
          <w:szCs w:val="24"/>
          <w:lang w:val="en-ID"/>
        </w:rPr>
      </w:pPr>
    </w:p>
    <w:p w14:paraId="34EC0A04" w14:textId="77777777" w:rsidR="00423825" w:rsidRDefault="00423825" w:rsidP="00423825">
      <w:pPr>
        <w:spacing w:after="0" w:line="480" w:lineRule="auto"/>
        <w:jc w:val="both"/>
        <w:rPr>
          <w:rFonts w:ascii="Times New Roman" w:hAnsi="Times New Roman" w:cs="Times New Roman"/>
          <w:iCs/>
          <w:sz w:val="24"/>
          <w:szCs w:val="24"/>
          <w:lang w:val="en-ID"/>
        </w:rPr>
      </w:pPr>
    </w:p>
    <w:p w14:paraId="32D1664B" w14:textId="77777777" w:rsidR="00423825" w:rsidRDefault="00423825" w:rsidP="00423825">
      <w:pPr>
        <w:spacing w:after="0" w:line="480" w:lineRule="auto"/>
        <w:jc w:val="both"/>
        <w:rPr>
          <w:rFonts w:ascii="Times New Roman" w:hAnsi="Times New Roman" w:cs="Times New Roman"/>
          <w:iCs/>
          <w:sz w:val="24"/>
          <w:szCs w:val="24"/>
          <w:lang w:val="en-ID"/>
        </w:rPr>
      </w:pPr>
    </w:p>
    <w:p w14:paraId="1C7C0AFD" w14:textId="77777777" w:rsidR="00423825" w:rsidRDefault="00423825" w:rsidP="00423825">
      <w:pPr>
        <w:spacing w:after="0" w:line="480" w:lineRule="auto"/>
        <w:jc w:val="both"/>
        <w:rPr>
          <w:rFonts w:ascii="Times New Roman" w:hAnsi="Times New Roman" w:cs="Times New Roman"/>
          <w:iCs/>
          <w:sz w:val="24"/>
          <w:szCs w:val="24"/>
          <w:lang w:val="en-ID"/>
        </w:rPr>
      </w:pPr>
    </w:p>
    <w:p w14:paraId="6986889F" w14:textId="77777777" w:rsidR="00423825" w:rsidRDefault="00423825" w:rsidP="00423825">
      <w:pPr>
        <w:spacing w:after="0" w:line="480" w:lineRule="auto"/>
        <w:jc w:val="both"/>
        <w:rPr>
          <w:rFonts w:ascii="Times New Roman" w:hAnsi="Times New Roman" w:cs="Times New Roman"/>
          <w:iCs/>
          <w:sz w:val="24"/>
          <w:szCs w:val="24"/>
          <w:lang w:val="en-ID"/>
        </w:rPr>
      </w:pPr>
    </w:p>
    <w:p w14:paraId="126935DD" w14:textId="77777777" w:rsidR="00423825" w:rsidRDefault="00423825" w:rsidP="00423825">
      <w:pPr>
        <w:spacing w:after="0" w:line="480" w:lineRule="auto"/>
        <w:jc w:val="both"/>
        <w:rPr>
          <w:rFonts w:ascii="Times New Roman" w:hAnsi="Times New Roman" w:cs="Times New Roman"/>
          <w:iCs/>
          <w:sz w:val="24"/>
          <w:szCs w:val="24"/>
          <w:lang w:val="en-ID"/>
        </w:rPr>
      </w:pPr>
    </w:p>
    <w:p w14:paraId="7662140C" w14:textId="77777777" w:rsidR="00423825" w:rsidRDefault="00423825" w:rsidP="00423825">
      <w:pPr>
        <w:spacing w:after="0" w:line="480" w:lineRule="auto"/>
        <w:jc w:val="both"/>
        <w:rPr>
          <w:rFonts w:ascii="Times New Roman" w:hAnsi="Times New Roman" w:cs="Times New Roman"/>
          <w:iCs/>
          <w:sz w:val="24"/>
          <w:szCs w:val="24"/>
          <w:lang w:val="en-ID"/>
        </w:rPr>
      </w:pPr>
    </w:p>
    <w:p w14:paraId="69B5944D" w14:textId="77777777" w:rsidR="00423825" w:rsidRDefault="00423825" w:rsidP="00423825">
      <w:pPr>
        <w:spacing w:after="0" w:line="480" w:lineRule="auto"/>
        <w:jc w:val="both"/>
        <w:rPr>
          <w:rFonts w:ascii="Times New Roman" w:hAnsi="Times New Roman" w:cs="Times New Roman"/>
          <w:iCs/>
          <w:sz w:val="24"/>
          <w:szCs w:val="24"/>
          <w:lang w:val="en-ID"/>
        </w:rPr>
      </w:pPr>
    </w:p>
    <w:p w14:paraId="7DB2F64F" w14:textId="2BA8118A" w:rsidR="00423825" w:rsidRPr="00423825" w:rsidRDefault="00423825" w:rsidP="00423825">
      <w:pPr>
        <w:spacing w:after="0" w:line="480" w:lineRule="auto"/>
        <w:jc w:val="both"/>
        <w:rPr>
          <w:rFonts w:ascii="Times New Roman" w:hAnsi="Times New Roman" w:cs="Times New Roman"/>
          <w:iCs/>
          <w:sz w:val="24"/>
          <w:szCs w:val="24"/>
          <w:lang w:val="en-ID"/>
        </w:rPr>
      </w:pPr>
      <w:r w:rsidRPr="00423825">
        <w:rPr>
          <w:rFonts w:ascii="Times New Roman" w:hAnsi="Times New Roman" w:cs="Times New Roman"/>
          <w:iCs/>
          <w:sz w:val="24"/>
          <w:szCs w:val="24"/>
          <w:lang w:val="en-ID"/>
        </w:rPr>
        <w:lastRenderedPageBreak/>
        <w:t>Dear Editor,</w:t>
      </w:r>
    </w:p>
    <w:p w14:paraId="55A021DE" w14:textId="42727E49" w:rsidR="00423825" w:rsidRPr="00423825" w:rsidRDefault="00423825" w:rsidP="00423825">
      <w:pPr>
        <w:spacing w:after="0" w:line="480" w:lineRule="auto"/>
        <w:ind w:firstLine="567"/>
        <w:jc w:val="both"/>
        <w:rPr>
          <w:rFonts w:ascii="Times New Roman" w:hAnsi="Times New Roman" w:cs="Times New Roman"/>
          <w:iCs/>
          <w:sz w:val="24"/>
          <w:szCs w:val="24"/>
          <w:lang w:val="en-ID"/>
        </w:rPr>
      </w:pPr>
      <w:r w:rsidRPr="00423825">
        <w:rPr>
          <w:rFonts w:ascii="Times New Roman" w:hAnsi="Times New Roman" w:cs="Times New Roman"/>
          <w:iCs/>
          <w:sz w:val="24"/>
          <w:szCs w:val="24"/>
          <w:lang w:val="en-ID"/>
        </w:rPr>
        <w:t>We are writing to submit our manuscript entitled "Multicultural Approach in Character Education: An Insight from Surakarta, Indonesia" for consideration for publication in the Nsukka Journal of the Humanities (NJH).</w:t>
      </w:r>
    </w:p>
    <w:p w14:paraId="7B403483" w14:textId="77777777" w:rsidR="00423825" w:rsidRPr="00423825" w:rsidRDefault="00423825" w:rsidP="00423825">
      <w:pPr>
        <w:spacing w:after="0" w:line="480" w:lineRule="auto"/>
        <w:ind w:firstLine="567"/>
        <w:jc w:val="both"/>
        <w:rPr>
          <w:rFonts w:ascii="Times New Roman" w:hAnsi="Times New Roman" w:cs="Times New Roman"/>
          <w:iCs/>
          <w:sz w:val="24"/>
          <w:szCs w:val="24"/>
          <w:lang w:val="en-ID"/>
        </w:rPr>
      </w:pPr>
      <w:r w:rsidRPr="00423825">
        <w:rPr>
          <w:rFonts w:ascii="Times New Roman" w:hAnsi="Times New Roman" w:cs="Times New Roman"/>
          <w:iCs/>
          <w:sz w:val="24"/>
          <w:szCs w:val="24"/>
          <w:lang w:val="en-ID"/>
        </w:rPr>
        <w:t>This study explores the implementation and effectiveness of a multicultural approach in character education within the unique socio-cultural context of Surakarta, Indonesia. Surakarta, known for its rich cultural diversity, provides a compelling case study for understanding how multiculturalism can be integrated into educational practices to foster positive character development among students. Our research provides valuable insights into the strategies for implementing a multicultural approach in this specific setting. The manuscript presents empirical findings based on case studies. We believe that these findings will be of significant interest to your readership, particularly those involved in educational research, policy development, and practical implementation of character education in diverse cultural contexts.</w:t>
      </w:r>
    </w:p>
    <w:p w14:paraId="692B70E3" w14:textId="60B77D46" w:rsidR="00423825" w:rsidRPr="00423825" w:rsidRDefault="00423825" w:rsidP="00423825">
      <w:pPr>
        <w:spacing w:after="0" w:line="480" w:lineRule="auto"/>
        <w:ind w:firstLine="567"/>
        <w:jc w:val="both"/>
        <w:rPr>
          <w:rFonts w:ascii="Times New Roman" w:hAnsi="Times New Roman" w:cs="Times New Roman"/>
          <w:iCs/>
          <w:sz w:val="24"/>
          <w:szCs w:val="24"/>
          <w:lang w:val="en-ID"/>
        </w:rPr>
      </w:pPr>
      <w:r w:rsidRPr="00423825">
        <w:rPr>
          <w:rFonts w:ascii="Times New Roman" w:hAnsi="Times New Roman" w:cs="Times New Roman"/>
          <w:iCs/>
          <w:sz w:val="24"/>
          <w:szCs w:val="24"/>
          <w:lang w:val="en-ID"/>
        </w:rPr>
        <w:t>This manuscript has not been previously published and is not being considered for publication elsewhere. All authors have read and approved the manuscript, and we agree to its submission to the Nsukka Journal of the Humanities (NJH).</w:t>
      </w:r>
    </w:p>
    <w:p w14:paraId="42969280" w14:textId="1E0EDAC9" w:rsidR="00423825" w:rsidRPr="00423825" w:rsidRDefault="00423825" w:rsidP="00423825">
      <w:pPr>
        <w:spacing w:after="0" w:line="480" w:lineRule="auto"/>
        <w:ind w:firstLine="567"/>
        <w:jc w:val="both"/>
        <w:rPr>
          <w:rFonts w:ascii="Times New Roman" w:hAnsi="Times New Roman" w:cs="Times New Roman"/>
          <w:iCs/>
          <w:sz w:val="24"/>
          <w:szCs w:val="24"/>
          <w:lang w:val="en-ID"/>
        </w:rPr>
      </w:pPr>
      <w:r w:rsidRPr="00423825">
        <w:rPr>
          <w:rFonts w:ascii="Times New Roman" w:hAnsi="Times New Roman" w:cs="Times New Roman"/>
          <w:iCs/>
          <w:sz w:val="24"/>
          <w:szCs w:val="24"/>
          <w:lang w:val="en-ID"/>
        </w:rPr>
        <w:t>We believe that the Nsukka Journal of the Humanities (NJH), with its focus, is an ideal platform for disseminating our findings. We are confident that this research will contribute to the journal's mission of advancing knowledge in the field of education.</w:t>
      </w:r>
    </w:p>
    <w:p w14:paraId="257F10C4" w14:textId="5937A480" w:rsidR="00423825" w:rsidRPr="00423825" w:rsidRDefault="00423825" w:rsidP="00423825">
      <w:pPr>
        <w:spacing w:after="0" w:line="480" w:lineRule="auto"/>
        <w:ind w:firstLine="567"/>
        <w:jc w:val="both"/>
        <w:rPr>
          <w:rFonts w:ascii="Times New Roman" w:hAnsi="Times New Roman" w:cs="Times New Roman"/>
          <w:iCs/>
          <w:sz w:val="24"/>
          <w:szCs w:val="24"/>
          <w:lang w:val="en-ID"/>
        </w:rPr>
      </w:pPr>
      <w:r w:rsidRPr="00423825">
        <w:rPr>
          <w:rFonts w:ascii="Times New Roman" w:hAnsi="Times New Roman" w:cs="Times New Roman"/>
          <w:iCs/>
          <w:sz w:val="24"/>
          <w:szCs w:val="24"/>
          <w:lang w:val="en-ID"/>
        </w:rPr>
        <w:t>We appreciate your time and consideration of our manuscript. We look forward to your feedback and the opportunity to contribute to the Nsukka Journal of the Humanities (NJH).</w:t>
      </w:r>
    </w:p>
    <w:p w14:paraId="16B307FF" w14:textId="77777777" w:rsidR="00423825" w:rsidRPr="00423825" w:rsidRDefault="00423825" w:rsidP="00423825">
      <w:pPr>
        <w:spacing w:after="0" w:line="480" w:lineRule="auto"/>
        <w:jc w:val="both"/>
        <w:rPr>
          <w:rFonts w:ascii="Times New Roman" w:hAnsi="Times New Roman" w:cs="Times New Roman"/>
          <w:iCs/>
          <w:sz w:val="24"/>
          <w:szCs w:val="24"/>
          <w:lang w:val="en-ID"/>
        </w:rPr>
      </w:pPr>
      <w:r w:rsidRPr="00423825">
        <w:rPr>
          <w:rFonts w:ascii="Times New Roman" w:hAnsi="Times New Roman" w:cs="Times New Roman"/>
          <w:iCs/>
          <w:sz w:val="24"/>
          <w:szCs w:val="24"/>
          <w:lang w:val="en-ID"/>
        </w:rPr>
        <w:t>Thank you.</w:t>
      </w:r>
    </w:p>
    <w:p w14:paraId="6D467E7A" w14:textId="77777777" w:rsidR="00423825" w:rsidRDefault="00423825" w:rsidP="00423825">
      <w:pPr>
        <w:spacing w:after="0" w:line="480" w:lineRule="auto"/>
        <w:jc w:val="both"/>
        <w:rPr>
          <w:rFonts w:ascii="Times New Roman" w:hAnsi="Times New Roman" w:cs="Times New Roman"/>
          <w:iCs/>
          <w:sz w:val="24"/>
          <w:szCs w:val="24"/>
          <w:lang w:val="en-ID"/>
        </w:rPr>
      </w:pPr>
      <w:r w:rsidRPr="00423825">
        <w:rPr>
          <w:rFonts w:ascii="Times New Roman" w:hAnsi="Times New Roman" w:cs="Times New Roman"/>
          <w:iCs/>
          <w:sz w:val="24"/>
          <w:szCs w:val="24"/>
          <w:lang w:val="en-ID"/>
        </w:rPr>
        <w:t>Regards,</w:t>
      </w:r>
    </w:p>
    <w:p w14:paraId="05D5D236" w14:textId="77777777" w:rsidR="00423825" w:rsidRPr="00423825" w:rsidRDefault="00423825" w:rsidP="00423825">
      <w:pPr>
        <w:spacing w:after="0" w:line="480" w:lineRule="auto"/>
        <w:jc w:val="both"/>
        <w:rPr>
          <w:rFonts w:ascii="Times New Roman" w:hAnsi="Times New Roman" w:cs="Times New Roman"/>
          <w:iCs/>
          <w:sz w:val="24"/>
          <w:szCs w:val="24"/>
          <w:lang w:val="en-ID"/>
        </w:rPr>
      </w:pPr>
    </w:p>
    <w:p w14:paraId="135EB423" w14:textId="76EE116B" w:rsidR="00423825" w:rsidRPr="00423825" w:rsidRDefault="00423825" w:rsidP="00BF6525">
      <w:pPr>
        <w:spacing w:after="0" w:line="480" w:lineRule="auto"/>
        <w:jc w:val="both"/>
        <w:rPr>
          <w:rFonts w:ascii="Times New Roman" w:hAnsi="Times New Roman" w:cs="Times New Roman"/>
          <w:iCs/>
          <w:sz w:val="24"/>
          <w:szCs w:val="24"/>
          <w:lang w:val="en-ID"/>
        </w:rPr>
      </w:pPr>
      <w:r w:rsidRPr="00423825">
        <w:rPr>
          <w:rFonts w:ascii="Times New Roman" w:hAnsi="Times New Roman" w:cs="Times New Roman"/>
          <w:iCs/>
          <w:sz w:val="24"/>
          <w:szCs w:val="24"/>
          <w:lang w:val="en-ID"/>
        </w:rPr>
        <w:t>Musa Pelu, Imam Mustajab, Shandru Mariyadas.</w:t>
      </w:r>
    </w:p>
    <w:p w14:paraId="3116C587" w14:textId="4697D8F0" w:rsidR="00821C4D" w:rsidRDefault="00821C4D" w:rsidP="00821C4D">
      <w:pPr>
        <w:spacing w:after="0" w:line="480" w:lineRule="auto"/>
        <w:jc w:val="center"/>
        <w:rPr>
          <w:rFonts w:ascii="Times New Roman" w:hAnsi="Times New Roman" w:cs="Times New Roman"/>
          <w:b/>
          <w:iCs/>
          <w:sz w:val="24"/>
          <w:szCs w:val="24"/>
        </w:rPr>
      </w:pPr>
      <w:r w:rsidRPr="00821C4D">
        <w:rPr>
          <w:rFonts w:ascii="Times New Roman" w:hAnsi="Times New Roman" w:cs="Times New Roman"/>
          <w:b/>
          <w:bCs/>
          <w:iCs/>
          <w:sz w:val="24"/>
          <w:szCs w:val="24"/>
        </w:rPr>
        <w:lastRenderedPageBreak/>
        <w:t>Multicultural Approach in Character Education: An Insight from Surakarta, Indonesia</w:t>
      </w:r>
    </w:p>
    <w:p w14:paraId="29532440" w14:textId="0AA9D9D7" w:rsidR="00BF6525" w:rsidRPr="00BF6525" w:rsidRDefault="00BF6525" w:rsidP="00BF6525">
      <w:pPr>
        <w:spacing w:after="0" w:line="480" w:lineRule="auto"/>
        <w:jc w:val="both"/>
        <w:rPr>
          <w:rFonts w:ascii="Times New Roman" w:hAnsi="Times New Roman" w:cs="Times New Roman"/>
          <w:b/>
          <w:iCs/>
          <w:sz w:val="24"/>
          <w:szCs w:val="24"/>
        </w:rPr>
      </w:pPr>
      <w:r w:rsidRPr="00BF6525">
        <w:rPr>
          <w:rFonts w:ascii="Times New Roman" w:hAnsi="Times New Roman" w:cs="Times New Roman"/>
          <w:b/>
          <w:iCs/>
          <w:sz w:val="24"/>
          <w:szCs w:val="24"/>
        </w:rPr>
        <w:t>Abstract</w:t>
      </w:r>
    </w:p>
    <w:p w14:paraId="0325D6A0" w14:textId="528DE9E7" w:rsidR="00BF6525" w:rsidRDefault="00BF6525" w:rsidP="00BF6525">
      <w:pPr>
        <w:spacing w:after="0" w:line="480" w:lineRule="auto"/>
        <w:jc w:val="both"/>
        <w:rPr>
          <w:rFonts w:ascii="Times New Roman" w:hAnsi="Times New Roman" w:cs="Times New Roman"/>
          <w:bCs/>
          <w:iCs/>
          <w:sz w:val="24"/>
          <w:szCs w:val="24"/>
          <w:lang w:val="en-US"/>
        </w:rPr>
      </w:pPr>
      <w:r w:rsidRPr="00BF6525">
        <w:rPr>
          <w:rFonts w:ascii="Times New Roman" w:hAnsi="Times New Roman" w:cs="Times New Roman"/>
          <w:bCs/>
          <w:iCs/>
          <w:sz w:val="24"/>
          <w:szCs w:val="24"/>
        </w:rPr>
        <w:t xml:space="preserve">Amidst the globalization of the world, the increase in cultural diversity in society, which brings about multiculturalism, has become an inevitable consequence. Multiculturalism is often perceived as a societal threat. However, it can be interpreted as a beneficial phenomenon if effectively utilized, particularly through educational initiatives. </w:t>
      </w:r>
      <w:r w:rsidRPr="00BF6525">
        <w:rPr>
          <w:rFonts w:ascii="Times New Roman" w:hAnsi="Times New Roman" w:cs="Times New Roman"/>
          <w:bCs/>
          <w:iCs/>
          <w:sz w:val="24"/>
          <w:szCs w:val="24"/>
          <w:lang w:val="en-US"/>
        </w:rPr>
        <w:t>This study investigates the implementation of multicultural approach within character education, employing Kasatriyan 1 Junior High School in Surakarta, a culturally diverse and potentially conflict-prone urban setting, as a case study. Utilizing a qualitative case study design, data were collected through purposive sampling and analyzed via an interactive approach. The findings reveal that the school's transformation into a multicultural environment exemplifies an empowering school culture, pivotal for fostering students' moral knowing, feeling, and action. Strategic prejudice reduction and equitable pedagogy, guided by strong principal leadership emphasizing dialogue and tolerance, cultivate students' empathy, respect, and inclusive behavior. Local community voluntary involvement shows the utilization of social structure surrounding school. Despite challenges in fully integrating diverse content due to curriculum breadth, the school effectively uses its multicultural culture as "cultural capital" to develop core character education components. This research demonstrates how multiculturalism can be leveraged as positive social capital, rather than being perceived as a societal threat.</w:t>
      </w:r>
    </w:p>
    <w:p w14:paraId="0B696E1A" w14:textId="14224AD7" w:rsidR="00BF6525" w:rsidRDefault="00BF6525" w:rsidP="00BF6525">
      <w:pPr>
        <w:spacing w:after="0" w:line="480" w:lineRule="auto"/>
        <w:jc w:val="both"/>
        <w:rPr>
          <w:rFonts w:ascii="Times New Roman" w:hAnsi="Times New Roman" w:cs="Times New Roman"/>
          <w:b/>
          <w:iCs/>
          <w:sz w:val="24"/>
          <w:szCs w:val="24"/>
          <w:lang w:val="en-US"/>
        </w:rPr>
      </w:pPr>
      <w:r w:rsidRPr="00BF6525">
        <w:rPr>
          <w:rFonts w:ascii="Times New Roman" w:hAnsi="Times New Roman" w:cs="Times New Roman"/>
          <w:b/>
          <w:iCs/>
          <w:sz w:val="24"/>
          <w:szCs w:val="24"/>
          <w:lang w:val="en-US"/>
        </w:rPr>
        <w:t>Introduction</w:t>
      </w:r>
    </w:p>
    <w:p w14:paraId="78865659" w14:textId="77777777" w:rsidR="00BF6525" w:rsidRPr="00BF6525" w:rsidRDefault="00BF6525" w:rsidP="00BF6525">
      <w:pPr>
        <w:spacing w:after="0" w:line="480" w:lineRule="auto"/>
        <w:jc w:val="both"/>
        <w:rPr>
          <w:rFonts w:ascii="Times New Roman" w:hAnsi="Times New Roman" w:cs="Times New Roman"/>
          <w:bCs/>
          <w:sz w:val="24"/>
          <w:szCs w:val="24"/>
          <w:lang w:val="en-US"/>
        </w:rPr>
      </w:pPr>
      <w:bookmarkStart w:id="0" w:name="_Hlk80000657"/>
      <w:r w:rsidRPr="00BF6525">
        <w:rPr>
          <w:rFonts w:ascii="Times New Roman" w:hAnsi="Times New Roman" w:cs="Times New Roman"/>
          <w:bCs/>
          <w:sz w:val="24"/>
          <w:szCs w:val="24"/>
          <w:lang w:val="en-US"/>
        </w:rPr>
        <w:t xml:space="preserve">Amidst the globalization, the escalating interconnectedness of nations and peoples has made the amplification of cultural diversity within societies an increasingly inevitable consequence. This global phenomenon, leading to the rise of cultural diversity, is not merely a localized trend but a defining characteristic of multiculturalism across continents </w:t>
      </w:r>
      <w:r w:rsidRPr="00BF6525">
        <w:rPr>
          <w:rFonts w:ascii="Times New Roman" w:hAnsi="Times New Roman" w:cs="Times New Roman"/>
          <w:bCs/>
          <w:sz w:val="24"/>
          <w:szCs w:val="24"/>
          <w:lang w:val="en-US"/>
        </w:rPr>
        <w:fldChar w:fldCharType="begin" w:fldLock="1"/>
      </w:r>
      <w:r w:rsidRPr="00BF6525">
        <w:rPr>
          <w:rFonts w:ascii="Times New Roman" w:hAnsi="Times New Roman" w:cs="Times New Roman"/>
          <w:bCs/>
          <w:sz w:val="24"/>
          <w:szCs w:val="24"/>
          <w:lang w:val="en-US"/>
        </w:rPr>
        <w:instrText>ADDIN CSL_CITATION {"citationItems":[{"id":"ITEM-1","itemData":{"ISBN":"3031532198","author":[{"dropping-particle":"","family":"Zajda","given":"Joseph I","non-dropping-particle":"","parse-names":false,"suffix":""},{"dropping-particle":"","family":"Majhanovich","given":"Suzanne","non-dropping-particle":"","parse-names":false,"suffix":""}],"id":"ITEM-1","issued":{"date-parts":[["2024"]]},"publisher":"Springer","title":"Globalisation, Cultural Diversity and Schooling","type":"book"},"uris":["http://www.mendeley.com/documents/?uuid=a20e8d6c-0c30-409a-940e-9ee72caaa8fa"]}],"mendeley":{"formattedCitation":"(Zajda &amp; Majhanovich, 2024)","plainTextFormattedCitation":"(Zajda &amp; Majhanovich, 2024)","previouslyFormattedCitation":"(Zajda &amp; Majhanovich, 2024)"},"properties":{"noteIndex":0},"schema":"https://github.com/citation-style-language/schema/raw/master/csl-citation.json"}</w:instrText>
      </w:r>
      <w:r w:rsidRPr="00BF6525">
        <w:rPr>
          <w:rFonts w:ascii="Times New Roman" w:hAnsi="Times New Roman" w:cs="Times New Roman"/>
          <w:bCs/>
          <w:sz w:val="24"/>
          <w:szCs w:val="24"/>
          <w:lang w:val="en-US"/>
        </w:rPr>
        <w:fldChar w:fldCharType="separate"/>
      </w:r>
      <w:r w:rsidRPr="00BF6525">
        <w:rPr>
          <w:rFonts w:ascii="Times New Roman" w:hAnsi="Times New Roman" w:cs="Times New Roman"/>
          <w:bCs/>
          <w:noProof/>
          <w:sz w:val="24"/>
          <w:szCs w:val="24"/>
          <w:lang w:val="en-US"/>
        </w:rPr>
        <w:t>(Zajda &amp; Majhanovich, 2024)</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lang w:val="en-US"/>
        </w:rPr>
        <w:t xml:space="preserve">. However, despite its inherent richness and potential for innovation, multiculturalism is </w:t>
      </w:r>
      <w:r w:rsidRPr="00BF6525">
        <w:rPr>
          <w:rFonts w:ascii="Times New Roman" w:hAnsi="Times New Roman" w:cs="Times New Roman"/>
          <w:bCs/>
          <w:sz w:val="24"/>
          <w:szCs w:val="24"/>
          <w:lang w:val="en-US"/>
        </w:rPr>
        <w:lastRenderedPageBreak/>
        <w:t xml:space="preserve">regrettably often perceived as a societal threat. This apprehension stems from various factors, including concerns about social fragmentation, challenges to traditional values, and the potential for increased intergroup conflict </w:t>
      </w:r>
      <w:r w:rsidRPr="00BF6525">
        <w:rPr>
          <w:rFonts w:ascii="Times New Roman" w:hAnsi="Times New Roman" w:cs="Times New Roman"/>
          <w:bCs/>
          <w:sz w:val="24"/>
          <w:szCs w:val="24"/>
          <w:lang w:val="en-US"/>
        </w:rPr>
        <w:fldChar w:fldCharType="begin" w:fldLock="1"/>
      </w:r>
      <w:r w:rsidRPr="00BF6525">
        <w:rPr>
          <w:rFonts w:ascii="Times New Roman" w:hAnsi="Times New Roman" w:cs="Times New Roman"/>
          <w:bCs/>
          <w:sz w:val="24"/>
          <w:szCs w:val="24"/>
          <w:lang w:val="en-US"/>
        </w:rPr>
        <w:instrText>ADDIN CSL_CITATION {"citationItems":[{"id":"ITEM-1","itemData":{"author":[{"dropping-particle":"","family":"Devaki","given":"V","non-dropping-particle":"","parse-names":false,"suffix":""},{"dropping-particle":"","family":"Suresh","given":"Chinna","non-dropping-particle":"","parse-names":false,"suffix":""},{"dropping-particle":"","family":"Sunkesula","given":"Mahammad Ali","non-dropping-particle":"","parse-names":false,"suffix":""}],"container-title":"Exploring Multicultural Dimensions of Literary, Linguistic, and Educational Frontiers","id":"ITEM-1","issued":{"date-parts":[["2025"]]},"page":"1-34","publisher":"IGI Global Scientific Publishing","title":"Multicultural Diversity in Perspective Views on Pluralism","type":"chapter"},"uris":["http://www.mendeley.com/documents/?uuid=50ff6a85-521d-4423-aad7-392400aa8d7f"]}],"mendeley":{"formattedCitation":"(Devaki et al., 2025)","plainTextFormattedCitation":"(Devaki et al., 2025)","previouslyFormattedCitation":"(Devaki et al., 2025)"},"properties":{"noteIndex":0},"schema":"https://github.com/citation-style-language/schema/raw/master/csl-citation.json"}</w:instrText>
      </w:r>
      <w:r w:rsidRPr="00BF6525">
        <w:rPr>
          <w:rFonts w:ascii="Times New Roman" w:hAnsi="Times New Roman" w:cs="Times New Roman"/>
          <w:bCs/>
          <w:sz w:val="24"/>
          <w:szCs w:val="24"/>
          <w:lang w:val="en-US"/>
        </w:rPr>
        <w:fldChar w:fldCharType="separate"/>
      </w:r>
      <w:r w:rsidRPr="00BF6525">
        <w:rPr>
          <w:rFonts w:ascii="Times New Roman" w:hAnsi="Times New Roman" w:cs="Times New Roman"/>
          <w:bCs/>
          <w:noProof/>
          <w:sz w:val="24"/>
          <w:szCs w:val="24"/>
          <w:lang w:val="en-US"/>
        </w:rPr>
        <w:t>(Devaki et al., 2025)</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lang w:val="en-US"/>
        </w:rPr>
        <w:t>.</w:t>
      </w:r>
    </w:p>
    <w:p w14:paraId="54AB91D6" w14:textId="77777777" w:rsidR="00BF6525" w:rsidRPr="00BF6525" w:rsidRDefault="00BF6525" w:rsidP="00BF6525">
      <w:pPr>
        <w:spacing w:after="0" w:line="480" w:lineRule="auto"/>
        <w:jc w:val="both"/>
        <w:rPr>
          <w:rFonts w:ascii="Times New Roman" w:hAnsi="Times New Roman" w:cs="Times New Roman"/>
          <w:bCs/>
          <w:sz w:val="24"/>
          <w:szCs w:val="24"/>
          <w:lang w:val="en-US"/>
        </w:rPr>
      </w:pPr>
      <w:r w:rsidRPr="00BF6525">
        <w:rPr>
          <w:rFonts w:ascii="Times New Roman" w:hAnsi="Times New Roman" w:cs="Times New Roman"/>
          <w:bCs/>
          <w:sz w:val="24"/>
          <w:szCs w:val="24"/>
          <w:lang w:val="en-US"/>
        </w:rPr>
        <w:t xml:space="preserve">Indonesia stands as a notably multicultural nation, characterized by a complex tapestry of diverse ethnic groups </w:t>
      </w:r>
      <w:r w:rsidRPr="00BF6525">
        <w:rPr>
          <w:rFonts w:ascii="Times New Roman" w:hAnsi="Times New Roman" w:cs="Times New Roman"/>
          <w:bCs/>
          <w:sz w:val="24"/>
          <w:szCs w:val="24"/>
          <w:lang w:val="en-US"/>
        </w:rPr>
        <w:fldChar w:fldCharType="begin" w:fldLock="1"/>
      </w:r>
      <w:r w:rsidRPr="00BF6525">
        <w:rPr>
          <w:rFonts w:ascii="Times New Roman" w:hAnsi="Times New Roman" w:cs="Times New Roman"/>
          <w:bCs/>
          <w:sz w:val="24"/>
          <w:szCs w:val="24"/>
          <w:lang w:val="en-US"/>
        </w:rPr>
        <w:instrText>ADDIN CSL_CITATION {"citationItems":[{"id":"ITEM-1","itemData":{"ISSN":"0967-828X","author":[{"dropping-particle":"","family":"Parker","given":"Lyn","non-dropping-particle":"","parse-names":false,"suffix":""},{"dropping-particle":"","family":"Hoon","given":"Chang-Yau","non-dropping-particle":"","parse-names":false,"suffix":""}],"container-title":"South East Asia Research","id":"ITEM-1","issue":"4","issued":{"date-parts":[["2014"]]},"page":"459-465","publisher":"JSTOR","title":"Education for a tolerant and multicultural Indonesia: Introduction","type":"article-journal","volume":"22"},"uris":["http://www.mendeley.com/documents/?uuid=75b726a6-299f-44f8-8854-acac5943ffe8"]},{"id":"ITEM-2","itemData":{"ISSN":"2405-8440","author":[{"dropping-particle":"","family":"Jayadi","given":"Karta","non-dropping-particle":"","parse-names":false,"suffix":""},{"dropping-particle":"","family":"Abduh","given":"Amirullah","non-dropping-particle":"","parse-names":false,"suffix":""},{"dropping-particle":"","family":"Basri","given":"Muhammad","non-dropping-particle":"","parse-names":false,"suffix":""}],"container-title":"Heliyon","id":"ITEM-2","issue":"1","issued":{"date-parts":[["2022"]]},"publisher":"Elsevier","title":"A meta-analysis of multicultural education paradigm in Indonesia","type":"article-journal","volume":"8"},"uris":["http://www.mendeley.com/documents/?uuid=71ccce82-23be-49cd-9c5c-57de0ccb8e50"]}],"mendeley":{"formattedCitation":"(Jayadi et al., 2022; Parker &amp; Hoon, 2014)","plainTextFormattedCitation":"(Jayadi et al., 2022; Parker &amp; Hoon, 2014)","previouslyFormattedCitation":"(Jayadi et al., 2022; Parker &amp; Hoon, 2014)"},"properties":{"noteIndex":0},"schema":"https://github.com/citation-style-language/schema/raw/master/csl-citation.json"}</w:instrText>
      </w:r>
      <w:r w:rsidRPr="00BF6525">
        <w:rPr>
          <w:rFonts w:ascii="Times New Roman" w:hAnsi="Times New Roman" w:cs="Times New Roman"/>
          <w:bCs/>
          <w:sz w:val="24"/>
          <w:szCs w:val="24"/>
          <w:lang w:val="en-US"/>
        </w:rPr>
        <w:fldChar w:fldCharType="separate"/>
      </w:r>
      <w:r w:rsidRPr="00BF6525">
        <w:rPr>
          <w:rFonts w:ascii="Times New Roman" w:hAnsi="Times New Roman" w:cs="Times New Roman"/>
          <w:bCs/>
          <w:noProof/>
          <w:sz w:val="24"/>
          <w:szCs w:val="24"/>
          <w:lang w:val="en-US"/>
        </w:rPr>
        <w:t>(Jayadi et al., 2022; Parker &amp; Hoon, 2014)</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lang w:val="en-US"/>
        </w:rPr>
        <w:t xml:space="preserve">. These groups contribute significantly to the nation's socio-cultural development. As a pluralistic society, Indonesia encompasses a broad spectrum of cultures, religions, beliefs, and ethnicities. According to the Indonesian Central Bureau of Statistics, the nation comprises over 1,300 distinct ethnic groups. While this diversity represents a substantial asset and enriches Indonesia's social fabric, it also presents the potential for societal tensions and conflicts </w:t>
      </w:r>
      <w:r w:rsidRPr="00BF6525">
        <w:rPr>
          <w:rFonts w:ascii="Times New Roman" w:hAnsi="Times New Roman" w:cs="Times New Roman"/>
          <w:bCs/>
          <w:sz w:val="24"/>
          <w:szCs w:val="24"/>
          <w:lang w:val="en-US"/>
        </w:rPr>
        <w:fldChar w:fldCharType="begin" w:fldLock="1"/>
      </w:r>
      <w:r w:rsidRPr="00BF6525">
        <w:rPr>
          <w:rFonts w:ascii="Times New Roman" w:hAnsi="Times New Roman" w:cs="Times New Roman"/>
          <w:bCs/>
          <w:sz w:val="24"/>
          <w:szCs w:val="24"/>
        </w:rPr>
        <w:instrText>ADDIN CSL_CITATION {"citationItems":[{"id":"ITEM-1","itemData":{"ISSN":"18376290","abstract":"The purpose of this study is to describe the multicultural education learning model in the subject of social studies at the First Middle School in Maluku, Indonesia. Multicultural education has a very important role in every learning process, because multicultural education is able to have a positive impact on futures for Indonesia as a multicultural country. Maluku is one of Indonesia's regions that is very distinctively multicultural, so research into the role of social studies subjects is important. This qualitative study engaged with students, teachers and principals from various junior high schools in Maluku. Findings show that teachers have a high level understanding of multicultural learning, which facilitates teaching in social studies, using a number of learning models. Although there are differences, in general, cross-cultural interaction is a learning model often used by teachers in teaching multicultural education.","author":[{"dropping-particle":"","family":"Fatgehipon","given":"Abdul Haris","non-dropping-particle":"","parse-names":false,"suffix":""}],"container-title":"Issues in Educational Research","id":"ITEM-1","issue":"3","issued":{"date-parts":[["2023"]]},"page":"937-956","title":"Multicultural education through social studies subjects for junior high school students in Maluku, Indonesia","type":"article-journal","volume":"33"},"uris":["http://www.mendeley.com/documents/?uuid=384c66a3-4177-44fd-9aae-ecee344d4885"]},{"id":"ITEM-2","itemData":{"ISSN":"2289-2672","author":[{"dropping-particle":"","family":"Setiawan","given":"David Eko","non-dropping-particle":"","parse-names":false,"suffix":""},{"dropping-particle":"","family":"Stevanus","given":"Kalis","non-dropping-particle":"","parse-names":false,"suffix":""}],"container-title":"Journal of Al-Tamaddun","id":"ITEM-2","issue":"1","issued":{"date-parts":[["2023"]]},"page":"203-214","title":"Significance of Islam Nusantara Values in an Indonesian Multicultural Society","type":"article-journal","volume":"18"},"uris":["http://www.mendeley.com/documents/?uuid=baad8a3a-99a3-4860-b8c2-b70b150ad38e"]}],"mendeley":{"formattedCitation":"(Fatgehipon, 2023; Setiawan &amp; Stevanus, 2023)","plainTextFormattedCitation":"(Fatgehipon, 2023; Setiawan &amp; Stevanus, 2023)","previouslyFormattedCitation":"(Fatgehipon, 2023; Setiawan &amp; Stevanus, 2023)"},"properties":{"noteIndex":0},"schema":"https://github.com/citation-style-language/schema/raw/master/csl-citation.json"}</w:instrText>
      </w:r>
      <w:r w:rsidRPr="00BF6525">
        <w:rPr>
          <w:rFonts w:ascii="Times New Roman" w:hAnsi="Times New Roman" w:cs="Times New Roman"/>
          <w:bCs/>
          <w:sz w:val="24"/>
          <w:szCs w:val="24"/>
          <w:lang w:val="en-US"/>
        </w:rPr>
        <w:fldChar w:fldCharType="separate"/>
      </w:r>
      <w:r w:rsidRPr="00BF6525">
        <w:rPr>
          <w:rFonts w:ascii="Times New Roman" w:hAnsi="Times New Roman" w:cs="Times New Roman"/>
          <w:bCs/>
          <w:noProof/>
          <w:sz w:val="24"/>
          <w:szCs w:val="24"/>
        </w:rPr>
        <w:t>(Fatgehipon, 2023; Setiawan &amp; Stevanus, 2023)</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rPr>
        <w:t>.</w:t>
      </w:r>
    </w:p>
    <w:p w14:paraId="5506A22C" w14:textId="77777777" w:rsidR="00BF6525" w:rsidRPr="00BF6525" w:rsidRDefault="00BF6525" w:rsidP="00BF6525">
      <w:pPr>
        <w:spacing w:after="0" w:line="480" w:lineRule="auto"/>
        <w:jc w:val="both"/>
        <w:rPr>
          <w:rFonts w:ascii="Times New Roman" w:hAnsi="Times New Roman" w:cs="Times New Roman"/>
          <w:bCs/>
          <w:sz w:val="24"/>
          <w:szCs w:val="24"/>
          <w:lang w:val="en-US"/>
        </w:rPr>
      </w:pPr>
      <w:r w:rsidRPr="00BF6525">
        <w:rPr>
          <w:rFonts w:ascii="Times New Roman" w:hAnsi="Times New Roman" w:cs="Times New Roman"/>
          <w:bCs/>
          <w:sz w:val="24"/>
          <w:szCs w:val="24"/>
          <w:lang w:val="en-US"/>
        </w:rPr>
        <w:t xml:space="preserve">Surakarta serves as a microcosm of Indonesia's multicultural landscape. Despite its strong Javanese cultural heritage, Surakarta's population reflects a heterogeneous composition, with more than five prominent ethnic groups contributing to its urban dynamism </w:t>
      </w:r>
      <w:r w:rsidRPr="00BF6525">
        <w:rPr>
          <w:rFonts w:ascii="Times New Roman" w:hAnsi="Times New Roman" w:cs="Times New Roman"/>
          <w:bCs/>
          <w:sz w:val="24"/>
          <w:szCs w:val="24"/>
          <w:lang w:val="en-US"/>
        </w:rPr>
        <w:fldChar w:fldCharType="begin" w:fldLock="1"/>
      </w:r>
      <w:r w:rsidRPr="00BF6525">
        <w:rPr>
          <w:rFonts w:ascii="Times New Roman" w:hAnsi="Times New Roman" w:cs="Times New Roman"/>
          <w:bCs/>
          <w:sz w:val="24"/>
          <w:szCs w:val="24"/>
        </w:rPr>
        <w:instrText>ADDIN CSL_CITATION {"citationItems":[{"id":"ITEM-1","itemData":{"abstract":"Indonesia is an island country with a diversity of cultures, races, tribes, beliefs, religions, and languages that needs multicultural education. Multicultural education is an education system that recognizes and respects the diversity of cultures, races, religions and social backgrounds of students. This paper discusses the teachers’ perspective concerning multicultural education in Indonesia. The research was conducted in Surakarta City, Central Java which is inhabited by multicultural people. There were 55 teachers with more than five years of work experience giving their perspectives. Data were collected by observation and in-depth interviews. The results showed that the teachers’ perspective concerning multicultural education is divided into five aspects, namely: (1) knowledge, (2) attitudes, (3) policies, (4) obstacles, and (5) reinforcement. Not all teachers understand the concept of multicultural education. Basically the teacher agrees to the implementation of multicultural education because Indonesia is a multicultural country. Government policies have supported the implementation of multicultural education. The obstacle to multicultural education is the low awareness of students about respect for diversity. Strengthening multicultural education can be done by increasing teachers&amp;#039; knowledge about multicultural education and students&amp;#039; insights about diversity. The results of this research are important for government consideration in taking policy on multiculturalism education. Keywords—Teacher, Perspective, Multicultural Education.","author":[{"dropping-particle":"","family":"Triyanto","given":"","non-dropping-particle":"","parse-names":false,"suffix":""},{"dropping-particle":"","family":"Haryono","given":"Bagus","non-dropping-particle":"","parse-names":false,"suffix":""},{"dropping-particle":"","family":"Handayani","given":"Rif’ati Dina","non-dropping-particle":"","parse-names":false,"suffix":""}],"container-title":"Journal of Research Administration","id":"ITEM-1","issue":"2 SE - Articles","issued":{"date-parts":[["2023","12"]]},"page":"10665-10677","title":"TEACHERS PERSPECTIVE CONCERNING MULTICULTURAL EDUCATION IN SURAKARTA CITY, INDONESIA","type":"article-journal","volume":"5"},"uris":["http://www.mendeley.com/documents/?uuid=6d1ac49f-a28c-483e-a6fe-8e0dd2e895a5","http://www.mendeley.com/documents/?uuid=5cc04e27-bbc0-40f2-a929-ebdc445f7253"]}],"mendeley":{"formattedCitation":"(Triyanto et al., 2023)","plainTextFormattedCitation":"(Triyanto et al., 2023)","previouslyFormattedCitation":"(Triyanto et al., 2023)"},"properties":{"noteIndex":0},"schema":"https://github.com/citation-style-language/schema/raw/master/csl-citation.json"}</w:instrText>
      </w:r>
      <w:r w:rsidRPr="00BF6525">
        <w:rPr>
          <w:rFonts w:ascii="Times New Roman" w:hAnsi="Times New Roman" w:cs="Times New Roman"/>
          <w:bCs/>
          <w:sz w:val="24"/>
          <w:szCs w:val="24"/>
          <w:lang w:val="en-US"/>
        </w:rPr>
        <w:fldChar w:fldCharType="separate"/>
      </w:r>
      <w:r w:rsidRPr="00BF6525">
        <w:rPr>
          <w:rFonts w:ascii="Times New Roman" w:hAnsi="Times New Roman" w:cs="Times New Roman"/>
          <w:bCs/>
          <w:noProof/>
          <w:sz w:val="24"/>
          <w:szCs w:val="24"/>
        </w:rPr>
        <w:t>(Triyanto et al., 2023)</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lang w:val="en-US"/>
        </w:rPr>
        <w:t xml:space="preserve">. The city's demographic profile is predominantly Javanese, followed by significant populations of Chinese, Arab, Banjar, and Madurese residents, alongside smaller contingents from various other Indonesian regions. This societal structure exhibits horizontal diversity across ethnicity, race, religion, ideology, and culture, while vertical stratification is marked by substantial socio-economic disparities. These differences can foster group-specific loyalties and potentially exacerbate societal tensions. </w:t>
      </w:r>
    </w:p>
    <w:p w14:paraId="7A884D3E" w14:textId="77777777" w:rsidR="00BF6525" w:rsidRPr="00BF6525" w:rsidRDefault="00BF6525" w:rsidP="00BF6525">
      <w:pPr>
        <w:spacing w:after="0" w:line="480" w:lineRule="auto"/>
        <w:jc w:val="both"/>
        <w:rPr>
          <w:rFonts w:ascii="Times New Roman" w:hAnsi="Times New Roman" w:cs="Times New Roman"/>
          <w:bCs/>
          <w:sz w:val="24"/>
          <w:szCs w:val="24"/>
          <w:lang w:val="en-US"/>
        </w:rPr>
      </w:pPr>
      <w:r w:rsidRPr="00BF6525">
        <w:rPr>
          <w:rFonts w:ascii="Times New Roman" w:hAnsi="Times New Roman" w:cs="Times New Roman"/>
          <w:bCs/>
          <w:sz w:val="24"/>
          <w:szCs w:val="24"/>
          <w:lang w:val="en-US"/>
        </w:rPr>
        <w:t xml:space="preserve">To mitigate these risks, multiculturalism should be implemented within educational environments to cultivate a sense of shared responsibility and promote social harmony </w:t>
      </w:r>
      <w:r w:rsidRPr="00BF6525">
        <w:rPr>
          <w:rFonts w:ascii="Times New Roman" w:hAnsi="Times New Roman" w:cs="Times New Roman"/>
          <w:bCs/>
          <w:sz w:val="24"/>
          <w:szCs w:val="24"/>
          <w:lang w:val="en-US"/>
        </w:rPr>
        <w:fldChar w:fldCharType="begin" w:fldLock="1"/>
      </w:r>
      <w:r w:rsidRPr="00BF6525">
        <w:rPr>
          <w:rFonts w:ascii="Times New Roman" w:hAnsi="Times New Roman" w:cs="Times New Roman"/>
          <w:bCs/>
          <w:sz w:val="24"/>
          <w:szCs w:val="24"/>
        </w:rPr>
        <w:instrText>ADDIN CSL_CITATION {"citationItems":[{"id":"ITEM-1","itemData":{"ISSN":"1442-018X","author":[{"dropping-particle":"","family":"Nurwanto","given":"","non-dropping-particle":"","parse-names":false,"suffix":""},{"dropping-particle":"","family":"Cusack","given":"Carole M","non-dropping-particle":"","parse-names":false,"suffix":""}],"container-title":"Journal of Religious Education","id":"ITEM-1","issue":"3","issued":{"date-parts":[["2017"]]},"page":"157-178","publisher":"Springer","title":"Addressing multicultural societies: lessons from religious education curriculum policy in Indonesia and England","type":"article-journal","volume":"64"},"uris":["http://www.mendeley.com/documents/?uuid=4953fd3f-143d-423a-a84b-b0d5768ccf04","http://www.mendeley.com/documents/?uuid=7186e4ed-ecde-4a9b-a018-63256671b346"]}],"mendeley":{"formattedCitation":"(Nurwanto &amp; Cusack, 2017)","plainTextFormattedCitation":"(Nurwanto &amp; Cusack, 2017)","previouslyFormattedCitation":"(Nurwanto &amp; Cusack, 2017)"},"properties":{"noteIndex":0},"schema":"https://github.com/citation-style-language/schema/raw/master/csl-citation.json"}</w:instrText>
      </w:r>
      <w:r w:rsidRPr="00BF6525">
        <w:rPr>
          <w:rFonts w:ascii="Times New Roman" w:hAnsi="Times New Roman" w:cs="Times New Roman"/>
          <w:bCs/>
          <w:sz w:val="24"/>
          <w:szCs w:val="24"/>
          <w:lang w:val="en-US"/>
        </w:rPr>
        <w:fldChar w:fldCharType="separate"/>
      </w:r>
      <w:r w:rsidRPr="00BF6525">
        <w:rPr>
          <w:rFonts w:ascii="Times New Roman" w:hAnsi="Times New Roman" w:cs="Times New Roman"/>
          <w:bCs/>
          <w:noProof/>
          <w:sz w:val="24"/>
          <w:szCs w:val="24"/>
        </w:rPr>
        <w:t>(Nurwanto &amp; Cusack, 2017)</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lang w:val="en-US"/>
        </w:rPr>
        <w:t xml:space="preserve">. Rodiyana et al. underscore the necessity of multicultural educational practices in conflict resolution </w:t>
      </w:r>
      <w:r w:rsidRPr="00BF6525">
        <w:rPr>
          <w:rFonts w:ascii="Times New Roman" w:hAnsi="Times New Roman" w:cs="Times New Roman"/>
          <w:bCs/>
          <w:sz w:val="24"/>
          <w:szCs w:val="24"/>
          <w:lang w:val="en-US"/>
        </w:rPr>
        <w:fldChar w:fldCharType="begin" w:fldLock="1"/>
      </w:r>
      <w:r w:rsidRPr="00BF6525">
        <w:rPr>
          <w:rFonts w:ascii="Times New Roman" w:hAnsi="Times New Roman" w:cs="Times New Roman"/>
          <w:bCs/>
          <w:sz w:val="24"/>
          <w:szCs w:val="24"/>
        </w:rPr>
        <w:instrText>ADDIN CSL_CITATION {"citationItems":[{"id":"ITEM-1","itemData":{"DOI":"10.11591/ijere.v13i2.26613","ISSN":"26205440","abstract":"The value of multicultural education is acknowledged on a global scale, despite the fact that various barriers prevent its complete implementation. These include cultural, linguistic, religious, economic, difference in physical condition, and ethnic backgrounds. By assessing publishing trends, extracting data on author keyword trends, examining conceptual evolution, and establishing possible future research on this topic using the Scopus database. This study found that publications grew in quantity from 2013 to 2022, decreased in 2015 and 2018 but were not significant, and 2021 was the highest peak with 221 documents. With 111 publications, the United States is the most prolific and co-authored with authors from Canada, China, United Kingdom, Germany, Australia and South Korea. Based on thematic evolution, ‘subspace-clustering’, ‘conversational-system’, ‘aortic-aneurysm’, ‘Bayesian-network-classifier’, are themes or topics that have recently developed. By utilizing these important terms, the study of multicultural education can be examined more thoroughly and more extensive in the future in order to learn new knowledge. In conclusion, this research has the potential to contextualize previous research on the topic and create an evidence-based practice paradigm for future studies grounded in science.","author":[{"dropping-particle":"","family":"Rodiyana","given":"Roni","non-dropping-particle":"","parse-names":false,"suffix":""},{"dropping-particle":"","family":"Maftuh","given":"Bunyamin","non-dropping-particle":"","parse-names":false,"suffix":""},{"dropping-particle":"","family":"Sapriya","given":"","non-dropping-particle":"","parse-names":false,"suffix":""},{"dropping-particle":"","family":"Syaodih","given":"Ernawulan","non-dropping-particle":"","parse-names":false,"suffix":""},{"dropping-particle":"","family":"Sofyan","given":"Davi","non-dropping-particle":"","parse-names":false,"suffix":""},{"dropping-particle":"","family":"Abdullah","given":"Khairul Hafezad","non-dropping-particle":"","parse-names":false,"suffix":""}],"container-title":"International Journal of Evaluation and Research in Education ","id":"ITEM-1","issue":"2","issued":{"date-parts":[["2024"]]},"page":"860-868","title":"Mapping literature of multicultural education: a bibliometric review","type":"article-journal","volume":"13"},"uris":["http://www.mendeley.com/documents/?uuid=d283b92d-8bfa-49dd-a523-a6db0fa7dc57"]}],"mendeley":{"formattedCitation":"(Rodiyana et al., 2024)","plainTextFormattedCitation":"(Rodiyana et al., 2024)","previouslyFormattedCitation":"(Rodiyana et al., 2024)"},"properties":{"noteIndex":0},"schema":"https://github.com/citation-style-language/schema/raw/master/csl-citation.json"}</w:instrText>
      </w:r>
      <w:r w:rsidRPr="00BF6525">
        <w:rPr>
          <w:rFonts w:ascii="Times New Roman" w:hAnsi="Times New Roman" w:cs="Times New Roman"/>
          <w:bCs/>
          <w:sz w:val="24"/>
          <w:szCs w:val="24"/>
          <w:lang w:val="en-US"/>
        </w:rPr>
        <w:fldChar w:fldCharType="separate"/>
      </w:r>
      <w:r w:rsidRPr="00BF6525">
        <w:rPr>
          <w:rFonts w:ascii="Times New Roman" w:hAnsi="Times New Roman" w:cs="Times New Roman"/>
          <w:bCs/>
          <w:noProof/>
          <w:sz w:val="24"/>
          <w:szCs w:val="24"/>
        </w:rPr>
        <w:t>(Rodiyana et al., 2024)</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lang w:val="en-US"/>
        </w:rPr>
        <w:t xml:space="preserve">. Given Indonesia's </w:t>
      </w:r>
      <w:r w:rsidRPr="00BF6525">
        <w:rPr>
          <w:rFonts w:ascii="Times New Roman" w:hAnsi="Times New Roman" w:cs="Times New Roman"/>
          <w:bCs/>
          <w:sz w:val="24"/>
          <w:szCs w:val="24"/>
          <w:lang w:val="en-US"/>
        </w:rPr>
        <w:lastRenderedPageBreak/>
        <w:t xml:space="preserve">propensity for social conflict, a multicultural approach within education is imperative </w:t>
      </w:r>
      <w:r w:rsidRPr="00BF6525">
        <w:rPr>
          <w:rFonts w:ascii="Times New Roman" w:hAnsi="Times New Roman" w:cs="Times New Roman"/>
          <w:bCs/>
          <w:sz w:val="24"/>
          <w:szCs w:val="24"/>
          <w:lang w:val="en-US"/>
        </w:rPr>
        <w:fldChar w:fldCharType="begin" w:fldLock="1"/>
      </w:r>
      <w:r w:rsidRPr="00BF6525">
        <w:rPr>
          <w:rFonts w:ascii="Times New Roman" w:hAnsi="Times New Roman" w:cs="Times New Roman"/>
          <w:bCs/>
          <w:sz w:val="24"/>
          <w:szCs w:val="24"/>
        </w:rPr>
        <w:instrText>ADDIN CSL_CITATION {"citationItems":[{"id":"ITEM-1","itemData":{"DOI":"10.1080/03057925.2017.1399250","ISSN":"14693623","abstract":"Indonesian education has experienced significant changes, particularly since the Reformasi era, which began in 1998 following the forced resignation of President Suharto. One of the remarkable chan...","author":[{"dropping-particle":"","family":"Raihani","given":"R.","non-dropping-particle":"","parse-names":false,"suffix":""}],"container-title":"Compare: A Journal of Comparative and International Education","id":"ITEM-1","issue":"6","issued":{"date-parts":[["2018","11","2"]]},"page":"992-1009","publisher":"Routledge","title":"Education for multicultural citizens in Indonesia: policies and practices","type":"article-journal","volume":"48"},"uris":["http://www.mendeley.com/documents/?uuid=d687eb72-8e0b-3429-bbd5-233598916196"]}],"mendeley":{"formattedCitation":"(Raihani, 2018)","plainTextFormattedCitation":"(Raihani, 2018)","previouslyFormattedCitation":"(Raihani, 2018)"},"properties":{"noteIndex":0},"schema":"https://github.com/citation-style-language/schema/raw/master/csl-citation.json"}</w:instrText>
      </w:r>
      <w:r w:rsidRPr="00BF6525">
        <w:rPr>
          <w:rFonts w:ascii="Times New Roman" w:hAnsi="Times New Roman" w:cs="Times New Roman"/>
          <w:bCs/>
          <w:sz w:val="24"/>
          <w:szCs w:val="24"/>
          <w:lang w:val="en-US"/>
        </w:rPr>
        <w:fldChar w:fldCharType="separate"/>
      </w:r>
      <w:r w:rsidRPr="00BF6525">
        <w:rPr>
          <w:rFonts w:ascii="Times New Roman" w:hAnsi="Times New Roman" w:cs="Times New Roman"/>
          <w:bCs/>
          <w:noProof/>
          <w:sz w:val="24"/>
          <w:szCs w:val="24"/>
        </w:rPr>
        <w:t>(Raihani, 2018)</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lang w:val="en-US"/>
        </w:rPr>
        <w:t xml:space="preserve">. </w:t>
      </w:r>
    </w:p>
    <w:p w14:paraId="5A084CDE" w14:textId="77777777" w:rsidR="00BF6525" w:rsidRPr="00BF6525" w:rsidRDefault="00BF6525" w:rsidP="00BF6525">
      <w:pPr>
        <w:spacing w:after="0" w:line="480" w:lineRule="auto"/>
        <w:jc w:val="both"/>
        <w:rPr>
          <w:rFonts w:ascii="Times New Roman" w:hAnsi="Times New Roman" w:cs="Times New Roman"/>
          <w:bCs/>
          <w:sz w:val="24"/>
          <w:szCs w:val="24"/>
          <w:lang w:val="en-US"/>
        </w:rPr>
      </w:pPr>
      <w:r w:rsidRPr="00BF6525">
        <w:rPr>
          <w:rFonts w:ascii="Times New Roman" w:hAnsi="Times New Roman" w:cs="Times New Roman"/>
          <w:bCs/>
          <w:sz w:val="24"/>
          <w:szCs w:val="24"/>
          <w:lang w:val="en-US"/>
        </w:rPr>
        <w:t xml:space="preserve">The complexity of Indonesian society significantly influences students' educational experiences. As students enter educational institutions with distinct identities, fostering mutual respect becomes a fundamental moral imperative </w:t>
      </w:r>
      <w:r w:rsidRPr="00BF6525">
        <w:rPr>
          <w:rFonts w:ascii="Times New Roman" w:hAnsi="Times New Roman" w:cs="Times New Roman"/>
          <w:bCs/>
          <w:sz w:val="24"/>
          <w:szCs w:val="24"/>
          <w:lang w:val="en-US"/>
        </w:rPr>
        <w:fldChar w:fldCharType="begin" w:fldLock="1"/>
      </w:r>
      <w:r w:rsidRPr="00BF6525">
        <w:rPr>
          <w:rFonts w:ascii="Times New Roman" w:hAnsi="Times New Roman" w:cs="Times New Roman"/>
          <w:bCs/>
          <w:sz w:val="24"/>
          <w:szCs w:val="24"/>
        </w:rPr>
        <w:instrText>ADDIN CSL_CITATION {"citationItems":[{"id":"ITEM-1","itemData":{"ISSN":"1082-3301","author":[{"dropping-particle":"","family":"Khalfaoui","given":"Andrea","non-dropping-particle":"","parse-names":false,"suffix":""},{"dropping-particle":"","family":"García-Carrión","given":"Rocío","non-dropping-particle":"","parse-names":false,"suffix":""},{"dropping-particle":"","family":"Villardón-Gallego","given":"Lourdes","non-dropping-particle":"","parse-names":false,"suffix":""}],"container-title":"Early Childhood Education Journal","id":"ITEM-1","issue":"1","issued":{"date-parts":[["2021"]]},"page":"71-81","publisher":"Springer","title":"A systematic review of the literature on aspects affecting positive classroom climate in multicultural early childhood education","type":"article-journal","volume":"49"},"uris":["http://www.mendeley.com/documents/?uuid=4f0f7fc7-c74e-4929-b19a-b27436ec6024","http://www.mendeley.com/documents/?uuid=b375fbc9-6ec8-4956-837c-165b6a56fa58"]}],"mendeley":{"formattedCitation":"(Khalfaoui et al., 2021)","plainTextFormattedCitation":"(Khalfaoui et al., 2021)","previouslyFormattedCitation":"(Khalfaoui et al., 2021)"},"properties":{"noteIndex":0},"schema":"https://github.com/citation-style-language/schema/raw/master/csl-citation.json"}</w:instrText>
      </w:r>
      <w:r w:rsidRPr="00BF6525">
        <w:rPr>
          <w:rFonts w:ascii="Times New Roman" w:hAnsi="Times New Roman" w:cs="Times New Roman"/>
          <w:bCs/>
          <w:sz w:val="24"/>
          <w:szCs w:val="24"/>
          <w:lang w:val="en-US"/>
        </w:rPr>
        <w:fldChar w:fldCharType="separate"/>
      </w:r>
      <w:r w:rsidRPr="00BF6525">
        <w:rPr>
          <w:rFonts w:ascii="Times New Roman" w:hAnsi="Times New Roman" w:cs="Times New Roman"/>
          <w:bCs/>
          <w:noProof/>
          <w:sz w:val="24"/>
          <w:szCs w:val="24"/>
        </w:rPr>
        <w:t>(Khalfaoui et al., 2021)</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lang w:val="en-US"/>
        </w:rPr>
        <w:t xml:space="preserve">. Gay asserts that multicultural education enhances ethical behavior </w:t>
      </w:r>
      <w:r w:rsidRPr="00BF6525">
        <w:rPr>
          <w:rFonts w:ascii="Times New Roman" w:hAnsi="Times New Roman" w:cs="Times New Roman"/>
          <w:bCs/>
          <w:sz w:val="24"/>
          <w:szCs w:val="24"/>
          <w:lang w:val="en-US"/>
        </w:rPr>
        <w:fldChar w:fldCharType="begin" w:fldLock="1"/>
      </w:r>
      <w:r w:rsidRPr="00BF6525">
        <w:rPr>
          <w:rFonts w:ascii="Times New Roman" w:hAnsi="Times New Roman" w:cs="Times New Roman"/>
          <w:bCs/>
          <w:sz w:val="24"/>
          <w:szCs w:val="24"/>
        </w:rPr>
        <w:instrText>ADDIN CSL_CITATION {"citationItems":[{"id":"ITEM-1","itemData":{"ISSN":"0161-4681","author":[{"dropping-particle":"","family":"Gay","given":"Geneva","non-dropping-particle":"","parse-names":false,"suffix":""}],"container-title":"Teachers College Record","id":"ITEM-1","issue":"6","issued":{"date-parts":[["1997"]]},"page":"97-109","publisher":"SAGE Publications Sage CA: Los Angeles, CA","title":"Chapter VII: Connections between Character Education and Multicultural Education","type":"article-journal","volume":"98"},"uris":["http://www.mendeley.com/documents/?uuid=caee5629-7072-4e88-a22c-7d0bb64c65a7","http://www.mendeley.com/documents/?uuid=a511e5ea-f5c0-4e1e-82b2-9463027ff5d0"]}],"mendeley":{"formattedCitation":"(Gay, 1997)","plainTextFormattedCitation":"(Gay, 1997)","previouslyFormattedCitation":"(Gay, 1997)"},"properties":{"noteIndex":0},"schema":"https://github.com/citation-style-language/schema/raw/master/csl-citation.json"}</w:instrText>
      </w:r>
      <w:r w:rsidRPr="00BF6525">
        <w:rPr>
          <w:rFonts w:ascii="Times New Roman" w:hAnsi="Times New Roman" w:cs="Times New Roman"/>
          <w:bCs/>
          <w:sz w:val="24"/>
          <w:szCs w:val="24"/>
          <w:lang w:val="en-US"/>
        </w:rPr>
        <w:fldChar w:fldCharType="separate"/>
      </w:r>
      <w:r w:rsidRPr="00BF6525">
        <w:rPr>
          <w:rFonts w:ascii="Times New Roman" w:hAnsi="Times New Roman" w:cs="Times New Roman"/>
          <w:bCs/>
          <w:noProof/>
          <w:sz w:val="24"/>
          <w:szCs w:val="24"/>
        </w:rPr>
        <w:t>(Gay, 1997)</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lang w:val="en-US"/>
        </w:rPr>
        <w:t xml:space="preserve">. </w:t>
      </w:r>
    </w:p>
    <w:p w14:paraId="0B79B88B" w14:textId="77777777" w:rsidR="00BF6525" w:rsidRPr="00BF6525" w:rsidRDefault="00BF6525" w:rsidP="00BF6525">
      <w:pPr>
        <w:spacing w:after="0" w:line="480" w:lineRule="auto"/>
        <w:jc w:val="both"/>
        <w:rPr>
          <w:rFonts w:ascii="Times New Roman" w:hAnsi="Times New Roman" w:cs="Times New Roman"/>
          <w:bCs/>
          <w:sz w:val="24"/>
          <w:szCs w:val="24"/>
          <w:lang w:val="en-US"/>
        </w:rPr>
      </w:pPr>
      <w:r w:rsidRPr="00BF6525">
        <w:rPr>
          <w:rFonts w:ascii="Times New Roman" w:hAnsi="Times New Roman" w:cs="Times New Roman"/>
          <w:bCs/>
          <w:sz w:val="24"/>
          <w:szCs w:val="24"/>
          <w:lang w:val="en-US"/>
        </w:rPr>
        <w:t xml:space="preserve">Character education programs serve as a crucial intervention for promoting ethical conduct in educational settings </w:t>
      </w:r>
      <w:r w:rsidRPr="00BF6525">
        <w:rPr>
          <w:rFonts w:ascii="Times New Roman" w:hAnsi="Times New Roman" w:cs="Times New Roman"/>
          <w:bCs/>
          <w:sz w:val="24"/>
          <w:szCs w:val="24"/>
          <w:lang w:val="en-US"/>
        </w:rPr>
        <w:fldChar w:fldCharType="begin" w:fldLock="1"/>
      </w:r>
      <w:r w:rsidRPr="00BF6525">
        <w:rPr>
          <w:rFonts w:ascii="Times New Roman" w:hAnsi="Times New Roman" w:cs="Times New Roman"/>
          <w:bCs/>
          <w:sz w:val="24"/>
          <w:szCs w:val="24"/>
        </w:rPr>
        <w:instrText>ADDIN CSL_CITATION {"citationItems":[{"id":"ITEM-1","itemData":{"author":[{"dropping-particle":"","family":"Betawi","given":"Amy","non-dropping-particle":"","parse-names":false,"suffix":""}],"container-title":"Early Child Development and Care","id":"ITEM-1","issued":{"date-parts":[["2020"]]},"publisher":"Taylor &amp; Francis","title":"Calling for character education: promoting moral integrity in early childhood education in Jordan","type":"article-journal"},"uris":["http://www.mendeley.com/documents/?uuid=bd139572-0c6d-40f2-b9b2-678700ec5d1b","http://www.mendeley.com/documents/?uuid=657a2275-ccdc-4a59-a1b2-3f1ac4de40e0"]}],"mendeley":{"formattedCitation":"(Betawi, 2020)","plainTextFormattedCitation":"(Betawi, 2020)","previouslyFormattedCitation":"(Betawi, 2020)"},"properties":{"noteIndex":0},"schema":"https://github.com/citation-style-language/schema/raw/master/csl-citation.json"}</w:instrText>
      </w:r>
      <w:r w:rsidRPr="00BF6525">
        <w:rPr>
          <w:rFonts w:ascii="Times New Roman" w:hAnsi="Times New Roman" w:cs="Times New Roman"/>
          <w:bCs/>
          <w:sz w:val="24"/>
          <w:szCs w:val="24"/>
          <w:lang w:val="en-US"/>
        </w:rPr>
        <w:fldChar w:fldCharType="separate"/>
      </w:r>
      <w:r w:rsidRPr="00BF6525">
        <w:rPr>
          <w:rFonts w:ascii="Times New Roman" w:hAnsi="Times New Roman" w:cs="Times New Roman"/>
          <w:bCs/>
          <w:noProof/>
          <w:sz w:val="24"/>
          <w:szCs w:val="24"/>
        </w:rPr>
        <w:t>(Betawi, 2020)</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lang w:val="en-US"/>
        </w:rPr>
        <w:t xml:space="preserve">. Educational institutions implement character education to instill moral values in students </w:t>
      </w:r>
      <w:r w:rsidRPr="00BF6525">
        <w:rPr>
          <w:rFonts w:ascii="Times New Roman" w:hAnsi="Times New Roman" w:cs="Times New Roman"/>
          <w:bCs/>
          <w:sz w:val="24"/>
          <w:szCs w:val="24"/>
          <w:lang w:val="en-US"/>
        </w:rPr>
        <w:fldChar w:fldCharType="begin" w:fldLock="1"/>
      </w:r>
      <w:r w:rsidRPr="00BF6525">
        <w:rPr>
          <w:rFonts w:ascii="Times New Roman" w:hAnsi="Times New Roman" w:cs="Times New Roman"/>
          <w:bCs/>
          <w:sz w:val="24"/>
          <w:szCs w:val="24"/>
          <w:lang w:val="en-US"/>
        </w:rPr>
        <w:instrText>ADDIN CSL_CITATION {"citationItems":[{"id":"ITEM-1","itemData":{"DOI":"10.11591/ijere.v14i1.26389","ISSN":"26205440","abstract":"Student textbooks need to contain character education following curriculum objectives. This study aimed to describe the character content in high school science textbooks 10th-grade, analyze the distribution of character content on each topic, and identify similarities in each textbook. The research objectives were answered by inferential content analysis. The books analyzed were two textbooks (one published by the government and one published by a private company). The results showed that both textbooks contained dimensions of the Pancasila student profile presented explicitly and implicitly. The analysis showed that the character content in book 1 was 262 and in book 2 was 463. Book 1 is dominated by critical reasoning (39%) and book 2 is dominated by independence (34%). The distribution of characters on each topic in the two books is different, but both books contain all dimensions of the character profile of Pancasila students. The results of this study are considered for teachers to use various books and learning resources in learning. In addition, the results of this study also provide initial information for future researchers to develop a mechanism for measuring the profile of Pancasila students as a feature of the Independent Curriculum.","author":[{"dropping-particle":"","family":"Limiansi","given":"Kintan","non-dropping-particle":"","parse-names":false,"suffix":""},{"dropping-particle":"","family":"Suranto","given":"","non-dropping-particle":"","parse-names":false,"suffix":""},{"dropping-particle":"","family":"Paidi","given":"","non-dropping-particle":"","parse-names":false,"suffix":""},{"dropping-particle":"","family":"Zuchdi","given":"Darmiyati","non-dropping-particle":"","parse-names":false,"suffix":""}],"container-title":"International Journal of Evaluation and Research in Education","id":"ITEM-1","issue":"1","issued":{"date-parts":[["2025"]]},"page":"28-36","title":"Character education content in science textbook for senior high school students","type":"article-journal","volume":"14"},"uris":["http://www.mendeley.com/documents/?uuid=e762c297-34de-4e45-952a-31feee1464d6"]}],"mendeley":{"formattedCitation":"(Limiansi et al., 2025)","plainTextFormattedCitation":"(Limiansi et al., 2025)","previouslyFormattedCitation":"(Limiansi et al., 2025)"},"properties":{"noteIndex":0},"schema":"https://github.com/citation-style-language/schema/raw/master/csl-citation.json"}</w:instrText>
      </w:r>
      <w:r w:rsidRPr="00BF6525">
        <w:rPr>
          <w:rFonts w:ascii="Times New Roman" w:hAnsi="Times New Roman" w:cs="Times New Roman"/>
          <w:bCs/>
          <w:sz w:val="24"/>
          <w:szCs w:val="24"/>
          <w:lang w:val="en-US"/>
        </w:rPr>
        <w:fldChar w:fldCharType="separate"/>
      </w:r>
      <w:r w:rsidRPr="00BF6525">
        <w:rPr>
          <w:rFonts w:ascii="Times New Roman" w:hAnsi="Times New Roman" w:cs="Times New Roman"/>
          <w:bCs/>
          <w:noProof/>
          <w:sz w:val="24"/>
          <w:szCs w:val="24"/>
          <w:lang w:val="en-US"/>
        </w:rPr>
        <w:t>(Limiansi et al., 2025)</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lang w:val="en-US"/>
        </w:rPr>
        <w:t xml:space="preserve">. </w:t>
      </w:r>
      <w:r w:rsidRPr="00BF6525">
        <w:rPr>
          <w:rFonts w:ascii="Times New Roman" w:hAnsi="Times New Roman" w:cs="Times New Roman"/>
          <w:bCs/>
          <w:sz w:val="24"/>
          <w:szCs w:val="24"/>
          <w:lang w:val="en-US"/>
        </w:rPr>
        <w:fldChar w:fldCharType="begin" w:fldLock="1"/>
      </w:r>
      <w:r w:rsidRPr="00BF6525">
        <w:rPr>
          <w:rFonts w:ascii="Times New Roman" w:hAnsi="Times New Roman" w:cs="Times New Roman"/>
          <w:bCs/>
          <w:sz w:val="24"/>
          <w:szCs w:val="24"/>
        </w:rPr>
        <w:instrText>ADDIN CSL_CITATION {"citationItems":[{"id":"ITEM-1","itemData":{"ISSN":"0305-7240","author":[{"dropping-particle":"","family":"Kropfreiter","given":"Evelyn","non-dropping-particle":"","parse-names":false,"suffix":""},{"dropping-particle":"","family":"Bernhard","given":"Roland","non-dropping-particle":"","parse-names":false,"suffix":""},{"dropping-particle":"","family":"McDermott","given":"Tiarnach","non-dropping-particle":"","parse-names":false,"suffix":""}],"container-title":"Journal of Moral Education","id":"ITEM-1","issued":{"date-parts":[["2024"]]},"page":"1-21","publisher":"Taylor &amp; Francis","title":"Austrian secondary school teachers’ views on character education: Quantitative insights from a mixed-methods study","type":"article-journal"},"uris":["http://www.mendeley.com/documents/?uuid=afbbca66-b0ce-4831-9cb8-fa7ca937f365"]}],"mendeley":{"formattedCitation":"(Kropfreiter et al., 2024)","manualFormatting":"Kropfreiter et al., (2024)","plainTextFormattedCitation":"(Kropfreiter et al., 2024)","previouslyFormattedCitation":"(Kropfreiter et al., 2024)"},"properties":{"noteIndex":0},"schema":"https://github.com/citation-style-language/schema/raw/master/csl-citation.json"}</w:instrText>
      </w:r>
      <w:r w:rsidRPr="00BF6525">
        <w:rPr>
          <w:rFonts w:ascii="Times New Roman" w:hAnsi="Times New Roman" w:cs="Times New Roman"/>
          <w:bCs/>
          <w:sz w:val="24"/>
          <w:szCs w:val="24"/>
          <w:lang w:val="en-US"/>
        </w:rPr>
        <w:fldChar w:fldCharType="separate"/>
      </w:r>
      <w:r w:rsidRPr="00BF6525">
        <w:rPr>
          <w:rFonts w:ascii="Times New Roman" w:hAnsi="Times New Roman" w:cs="Times New Roman"/>
          <w:bCs/>
          <w:noProof/>
          <w:sz w:val="24"/>
          <w:szCs w:val="24"/>
        </w:rPr>
        <w:t>Kropfreiter et al., (2024)</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lang w:val="en-US"/>
        </w:rPr>
        <w:t xml:space="preserve">, define character education as a deliberate and structured educational endeavor aimed at developing students' intellectual and moral dimensions, preparing them for responsible citizenship. A direct approach to inculcating moral values is employed in character education to prevent undesirable behaviors </w:t>
      </w:r>
      <w:r w:rsidRPr="00BF6525">
        <w:rPr>
          <w:rFonts w:ascii="Times New Roman" w:hAnsi="Times New Roman" w:cs="Times New Roman"/>
          <w:bCs/>
          <w:sz w:val="24"/>
          <w:szCs w:val="24"/>
          <w:lang w:val="en-US"/>
        </w:rPr>
        <w:fldChar w:fldCharType="begin" w:fldLock="1"/>
      </w:r>
      <w:r w:rsidRPr="00BF6525">
        <w:rPr>
          <w:rFonts w:ascii="Times New Roman" w:hAnsi="Times New Roman" w:cs="Times New Roman"/>
          <w:bCs/>
          <w:sz w:val="24"/>
          <w:szCs w:val="24"/>
        </w:rPr>
        <w:instrText>ADDIN CSL_CITATION {"citationItems":[{"id":"ITEM-1","itemData":{"DOI":"10.29333/ejecs/937","ISSN":"21491291","abstract":"The introduction of multicultural education based on local cultural values and school-level character building in early childhood education is essential so that children can recognize the diversity around them, be it ethnic, ethnic, religious, race, or culture. This field research of early childhood education teachers in Lampung, Indonesia, sought to determine the learning strategies teachers used in implementing multicultural education based on local cultural values and character-building at the level of early childhood education. The study found that teachers in early childhood education used contribution, enrichment, transformation, and problem-based learning strategies. While these four strategies can develop conducive learning conditions that consider students' uniqueness, a teacher needs a clear vision and goals to facilitate multicultural education. Early childhood education must provide knowledge and help develop attitudes and behaviors for all students and school members to foster and implement educational interactions based on multiethnic and multicultural values in the school environment.","author":[{"dropping-particle":"","family":"Suri","given":"Dharlinda","non-dropping-particle":"","parse-names":false,"suffix":""},{"dropping-particle":"","family":"Chandra","given":"Dharnita","non-dropping-particle":"","parse-names":false,"suffix":""}],"container-title":"Journal of Ethnic and Cultural Studies","id":"ITEM-1","issue":"4","issued":{"date-parts":[["2021"]]},"page":"271-285","title":"Teacher's strategy for implementing multiculturalism education based on local cultural values and character building for early childhood education","type":"article-journal","volume":"8"},"uris":["http://www.mendeley.com/documents/?uuid=a5dcf126-b369-4743-8bfc-2246df039d58","http://www.mendeley.com/documents/?uuid=a3a1feb6-9ac9-4c7d-ad00-2cda09c05032"]}],"mendeley":{"formattedCitation":"(Suri &amp; Chandra, 2021)","plainTextFormattedCitation":"(Suri &amp; Chandra, 2021)","previouslyFormattedCitation":"(Suri &amp; Chandra, 2021)"},"properties":{"noteIndex":0},"schema":"https://github.com/citation-style-language/schema/raw/master/csl-citation.json"}</w:instrText>
      </w:r>
      <w:r w:rsidRPr="00BF6525">
        <w:rPr>
          <w:rFonts w:ascii="Times New Roman" w:hAnsi="Times New Roman" w:cs="Times New Roman"/>
          <w:bCs/>
          <w:sz w:val="24"/>
          <w:szCs w:val="24"/>
          <w:lang w:val="en-US"/>
        </w:rPr>
        <w:fldChar w:fldCharType="separate"/>
      </w:r>
      <w:r w:rsidRPr="00BF6525">
        <w:rPr>
          <w:rFonts w:ascii="Times New Roman" w:hAnsi="Times New Roman" w:cs="Times New Roman"/>
          <w:bCs/>
          <w:noProof/>
          <w:sz w:val="24"/>
          <w:szCs w:val="24"/>
        </w:rPr>
        <w:t>(Suri &amp; Chandra, 2021)</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lang w:val="en-US"/>
        </w:rPr>
        <w:t xml:space="preserve">. These behaviors are often assessed against societal norms, necessitating that character development extend beyond classroom instruction and incorporate daily habituation within the educational unit and community </w:t>
      </w:r>
      <w:r w:rsidRPr="00BF6525">
        <w:rPr>
          <w:rFonts w:ascii="Times New Roman" w:hAnsi="Times New Roman" w:cs="Times New Roman"/>
          <w:bCs/>
          <w:sz w:val="24"/>
          <w:szCs w:val="24"/>
          <w:lang w:val="en-US"/>
        </w:rPr>
        <w:fldChar w:fldCharType="begin" w:fldLock="1"/>
      </w:r>
      <w:r w:rsidRPr="00BF6525">
        <w:rPr>
          <w:rFonts w:ascii="Times New Roman" w:hAnsi="Times New Roman" w:cs="Times New Roman"/>
          <w:bCs/>
          <w:sz w:val="24"/>
          <w:szCs w:val="24"/>
        </w:rPr>
        <w:instrText>ADDIN CSL_CITATION {"citationItems":[{"id":"ITEM-1","itemData":{"DOI":"10.36941/jesr-2023-0062","ISSN":"22400524","abstract":"Global culture is currently still growing and developing massively in countries all over the world. It allegedly causes more harm to develop countries, including Indonesia. It is feared that Indonesia will increasingly lose its national identity, which should be maintained. To date, some Indonesians think that values from foreign countries are the best, while local cultural values are outdated. This research aimed to assess the Sundanese cultural values as part of Indonesian culture to be used as a reference for developing indicators of achieving character education goals, especially for elementary school students. The method used was an exploratory method with an ethnographic approach. The stages of research were: 1) observing the socio-cultural activities of Naga Village community related to the cultivation of family educational values; 2) creating descriptive narratives in the context of cultivating parental educational values for their children in Naga Village community; and 3) analyzing the findings on the educational values in Naga Village community to be integrated into the development of the indicators of educational character values at elementary schools. The research findings indicated that in the perspective of Sundanese cultural wisdom, to become a human with character, from an early age, children should be instilled with the character values of obedience, patience, humility, honesty, sociability, and deliberation. These values could be integrated for the development of the indicators in achieving learning objectives to shape the character of elementary school students.","author":[{"dropping-particle":"","family":"Ramlan","given":"Ramlan","non-dropping-particle":"","parse-names":false,"suffix":""},{"dropping-particle":"","family":"Iskandar","given":"Dadang","non-dropping-particle":"","parse-names":false,"suffix":""},{"dropping-particle":"","family":"Permana","given":"Jaka","non-dropping-particle":"","parse-names":false,"suffix":""},{"dropping-particle":"","family":"Husin","given":"Mohd Razimi","non-dropping-particle":"","parse-names":false,"suffix":""}],"container-title":"Journal of Educational and Social Research","id":"ITEM-1","issue":"3","issued":{"date-parts":[["2023"]]},"page":"119-129","title":"Character Values of Elementary School Education from the Perspective of Local Wisdom of Sundanese Culture","type":"article-journal","volume":"13"},"uris":["http://www.mendeley.com/documents/?uuid=a861f6dc-f7a5-4524-9350-706dfd509ada"]}],"mendeley":{"formattedCitation":"(Ramlan et al., 2023)","plainTextFormattedCitation":"(Ramlan et al., 2023)","previouslyFormattedCitation":"(Ramlan et al., 2023)"},"properties":{"noteIndex":0},"schema":"https://github.com/citation-style-language/schema/raw/master/csl-citation.json"}</w:instrText>
      </w:r>
      <w:r w:rsidRPr="00BF6525">
        <w:rPr>
          <w:rFonts w:ascii="Times New Roman" w:hAnsi="Times New Roman" w:cs="Times New Roman"/>
          <w:bCs/>
          <w:sz w:val="24"/>
          <w:szCs w:val="24"/>
          <w:lang w:val="en-US"/>
        </w:rPr>
        <w:fldChar w:fldCharType="separate"/>
      </w:r>
      <w:r w:rsidRPr="00BF6525">
        <w:rPr>
          <w:rFonts w:ascii="Times New Roman" w:hAnsi="Times New Roman" w:cs="Times New Roman"/>
          <w:bCs/>
          <w:noProof/>
          <w:sz w:val="24"/>
          <w:szCs w:val="24"/>
        </w:rPr>
        <w:t>(Ramlan et al., 2023)</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lang w:val="en-US"/>
        </w:rPr>
        <w:t xml:space="preserve">. The Indonesian government has prioritized character education in its policy framework </w:t>
      </w:r>
      <w:r w:rsidRPr="00BF6525">
        <w:rPr>
          <w:rFonts w:ascii="Times New Roman" w:hAnsi="Times New Roman" w:cs="Times New Roman"/>
          <w:bCs/>
          <w:sz w:val="24"/>
          <w:szCs w:val="24"/>
          <w:lang w:val="en-US"/>
        </w:rPr>
        <w:fldChar w:fldCharType="begin" w:fldLock="1"/>
      </w:r>
      <w:r w:rsidRPr="00BF6525">
        <w:rPr>
          <w:rFonts w:ascii="Times New Roman" w:hAnsi="Times New Roman" w:cs="Times New Roman"/>
          <w:bCs/>
          <w:sz w:val="24"/>
          <w:szCs w:val="24"/>
        </w:rPr>
        <w:instrText>ADDIN CSL_CITATION {"citationItems":[{"id":"ITEM-1","itemData":{"ISSN":"2535-4051","author":[{"dropping-particle":"","family":"Ferary","given":"Dorothy","non-dropping-particle":"","parse-names":false,"suffix":""}],"container-title":"Nordic Journal of Comparative and International Education (NJCIE)","id":"ITEM-1","issue":"2","issued":{"date-parts":[["2021"]]},"page":"65-78","title":"On Ki Hadjar Dewantara’s philosophy of education","type":"article-journal","volume":"5"},"uris":["http://www.mendeley.com/documents/?uuid=f4458029-475e-4638-810e-8a5a59089793","http://www.mendeley.com/documents/?uuid=03d5fce3-b8a2-4f5e-9d4e-160cdebaa42b"]}],"mendeley":{"formattedCitation":"(Ferary, 2021)","plainTextFormattedCitation":"(Ferary, 2021)","previouslyFormattedCitation":"(Ferary, 2021)"},"properties":{"noteIndex":0},"schema":"https://github.com/citation-style-language/schema/raw/master/csl-citation.json"}</w:instrText>
      </w:r>
      <w:r w:rsidRPr="00BF6525">
        <w:rPr>
          <w:rFonts w:ascii="Times New Roman" w:hAnsi="Times New Roman" w:cs="Times New Roman"/>
          <w:bCs/>
          <w:sz w:val="24"/>
          <w:szCs w:val="24"/>
          <w:lang w:val="en-US"/>
        </w:rPr>
        <w:fldChar w:fldCharType="separate"/>
      </w:r>
      <w:r w:rsidRPr="00BF6525">
        <w:rPr>
          <w:rFonts w:ascii="Times New Roman" w:hAnsi="Times New Roman" w:cs="Times New Roman"/>
          <w:bCs/>
          <w:noProof/>
          <w:sz w:val="24"/>
          <w:szCs w:val="24"/>
        </w:rPr>
        <w:t>(Ferary, 2021)</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lang w:val="en-US"/>
        </w:rPr>
        <w:t xml:space="preserve">. </w:t>
      </w:r>
    </w:p>
    <w:p w14:paraId="57A96271" w14:textId="080AF1D6" w:rsidR="00BF6525" w:rsidRPr="00BF6525" w:rsidRDefault="00BF6525" w:rsidP="00BF6525">
      <w:pPr>
        <w:spacing w:after="0" w:line="480" w:lineRule="auto"/>
        <w:jc w:val="both"/>
        <w:rPr>
          <w:rFonts w:ascii="Times New Roman" w:hAnsi="Times New Roman" w:cs="Times New Roman"/>
          <w:bCs/>
          <w:sz w:val="24"/>
          <w:szCs w:val="24"/>
          <w:lang w:val="en-US"/>
        </w:rPr>
      </w:pPr>
      <w:r w:rsidRPr="00BF6525">
        <w:rPr>
          <w:rFonts w:ascii="Times New Roman" w:hAnsi="Times New Roman" w:cs="Times New Roman"/>
          <w:bCs/>
          <w:sz w:val="24"/>
          <w:szCs w:val="24"/>
          <w:lang w:val="en-US"/>
        </w:rPr>
        <w:t xml:space="preserve">Recent international studies on multicultural and character education have highlighted the opportunities and challenges for its implementation at the senior high school and university contexts in the United States, United Kingdom, Europe, Australia, and Asia </w:t>
      </w:r>
      <w:r w:rsidRPr="00BF6525">
        <w:rPr>
          <w:rFonts w:ascii="Times New Roman" w:hAnsi="Times New Roman" w:cs="Times New Roman"/>
          <w:bCs/>
          <w:sz w:val="24"/>
          <w:szCs w:val="24"/>
          <w:lang w:val="en-US"/>
        </w:rPr>
        <w:fldChar w:fldCharType="begin" w:fldLock="1"/>
      </w:r>
      <w:r w:rsidRPr="00BF6525">
        <w:rPr>
          <w:rFonts w:ascii="Times New Roman" w:hAnsi="Times New Roman" w:cs="Times New Roman"/>
          <w:bCs/>
          <w:sz w:val="24"/>
          <w:szCs w:val="24"/>
          <w:lang w:val="en-US"/>
        </w:rPr>
        <w:instrText>ADDIN CSL_CITATION {"citationItems":[{"id":"ITEM-1","itemData":{"ISSN":"2595-3982","author":[{"dropping-particle":"","family":"Waston","given":"Waston","non-dropping-particle":"","parse-names":false,"suffix":""},{"dropping-particle":"","family":"Nirwana","given":"Andri","non-dropping-particle":"","parse-names":false,"suffix":""},{"dropping-particle":"","family":"Amini","given":"Soleh","non-dropping-particle":"","parse-names":false,"suffix":""},{"dropping-particle":"","family":"Sholeh","given":"Muhammad Muhtar Arifin","non-dropping-particle":"","parse-names":false,"suffix":""},{"dropping-particle":"","family":"Muthoifin","given":"Muthoifin","non-dropping-particle":"","parse-names":false,"suffix":""}],"container-title":"Multidisciplinary Reviews","id":"ITEM-1","issue":"8","issued":{"date-parts":[["2024"]]},"page":"2024137","title":"A moral-based curriculum to improve civilization and human resource development in Bangladesh","type":"article-journal","volume":"7"},"uris":["http://www.mendeley.com/documents/?uuid=c3201b38-bb69-4506-8157-2a4e3c4d115f"]},{"id":"ITEM-2","itemData":{"ISSN":"0305-7240","author":[{"dropping-particle":"","family":"Oldham","given":"Peter","non-dropping-particle":"","parse-names":false,"suffix":""},{"dropping-particle":"","family":"McLoughlin","given":"Shane","non-dropping-particle":"","parse-names":false,"suffix":""}],"container-title":"Journal of Moral Education","id":"ITEM-2","issued":{"date-parts":[["2025"]]},"page":"1-29","publisher":"Taylor &amp; Francis","title":"Character education empirical research: A thematic review and comparative content analysis","type":"article-journal"},"uris":["http://www.mendeley.com/documents/?uuid=521c575e-b558-45a0-aa12-d5084b9af5e0"]},{"id":"ITEM-3","itemData":{"DOI":"10.1080/2005615X.2024.2338975","ISSN":"2005-615X","author":[{"dropping-particle":"","family":"Cohen","given":"Aviv","non-dropping-particle":"","parse-names":false,"suffix":""}],"container-title":"Multicultural Education Review","id":"ITEM-3","issue":"1","issued":{"date-parts":[["2024","1","2"]]},"note":"doi: 10.1080/2005615X.2024.2338975","page":"1-24","publisher":"Routledge","title":"Beyond whiteness: exploring pedagogical aspects of resistance to multicultural education","type":"article-journal","volume":"16"},"uris":["http://www.mendeley.com/documents/?uuid=17217bb5-bb35-4c97-9a0a-1d63960b6e87"]},{"id":"ITEM-4","itemData":{"DOI":"10.1080/2005615X.2023.2287702","ISSN":"2005-615X","author":[{"dropping-particle":"","family":"Appel","given":"Margie","non-dropping-particle":"","parse-names":false,"suffix":""},{"dropping-particle":"","family":"and Lee","given":"Moosung","non-dropping-particle":"","parse-names":false,"suffix":""}],"container-title":"Multicultural Education Review","id":"ITEM-4","issue":"3","issued":{"date-parts":[["2023","7","3"]]},"note":"doi: 10.1080/2005615X.2023.2287702","page":"223-243","publisher":"Routledge","title":"The role of study abroad in preparing teachers for multicultural classroom: the case of English and Australian teachers","type":"article-journal","volume":"15"},"uris":["http://www.mendeley.com/documents/?uuid=bd8b74ef-cf0e-479a-9d4a-b65a61427052"]}],"mendeley":{"formattedCitation":"(Appel &amp; and Lee, 2023; Cohen, 2024; Oldham &amp; McLoughlin, 2025; Waston et al., 2024)","plainTextFormattedCitation":"(Appel &amp; and Lee, 2023; Cohen, 2024; Oldham &amp; McLoughlin, 2025; Waston et al., 2024)","previouslyFormattedCitation":"(Appel &amp; and Lee, 2023; Cohen, 2024; Oldham &amp; McLoughlin, 2025; Waston et al., 2024)"},"properties":{"noteIndex":0},"schema":"https://github.com/citation-style-language/schema/raw/master/csl-citation.json"}</w:instrText>
      </w:r>
      <w:r w:rsidRPr="00BF6525">
        <w:rPr>
          <w:rFonts w:ascii="Times New Roman" w:hAnsi="Times New Roman" w:cs="Times New Roman"/>
          <w:bCs/>
          <w:sz w:val="24"/>
          <w:szCs w:val="24"/>
          <w:lang w:val="en-US"/>
        </w:rPr>
        <w:fldChar w:fldCharType="separate"/>
      </w:r>
      <w:r w:rsidRPr="00BF6525">
        <w:rPr>
          <w:rFonts w:ascii="Times New Roman" w:hAnsi="Times New Roman" w:cs="Times New Roman"/>
          <w:bCs/>
          <w:noProof/>
          <w:sz w:val="24"/>
          <w:szCs w:val="24"/>
          <w:lang w:val="en-US"/>
        </w:rPr>
        <w:t>(Appel &amp; and Lee, 2023; Cohen, 2024; Oldham &amp; McLoughlin, 2025; Waston et al., 2024)</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lang w:val="en-US"/>
        </w:rPr>
        <w:t xml:space="preserve">. However, the implementation of character education within the junior high school context, particularly through a multicultural lens, remains under-explored </w:t>
      </w:r>
      <w:r w:rsidRPr="00BF6525">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{"citationItems":[{"id":"ITEM-1","itemData":{"DOI":"10.1177/0013124517747681","ISSN":"15523535","abstract":"An extensive meta-analysis, including 52 studies, was undertaken on the relationship between character education and student achievement and behavioral outcomes. Additional analyses were done to determine whether the effects of character education differed by student grade level, locale, race, and so on. The results indicated that character education is associated with higher levels of educational outcomes, no matter what type of standardized or nonstandardized measure was employed. Character education was also related to higher levels of expressions of love, integrity, compassion, and self-discipline. Overall, character education had somewhat greater effects for children in high school rather than those who were in elementary school. The effects of character education did not differ by the race of the children. The significance of these results is discussed.","author":[{"dropping-particle":"","family":"Jeynes","given":"William H.","non-dropping-particle":"","parse-names":false,"suffix":""}],"container-title":"Education and Urban Society","id":"ITEM-1","issue":"1","issued":{"date-parts":[["2019"]]},"page":"33-71","title":"A Meta-Analysis on the Relationship Between Character Education and Student Achievement and Behavioral Outcomes","type":"article-journal","volume":"51"},"uris":["http://www.mendeley.com/documents/?uuid=08a132ff-8376-4571-91e7-c26f3daed58d"]},{"id":"ITEM-2","itemData":{"ISSN":"18376290","abstract":"The purpose of this study is to describe the multicultural education learning model in the subject of social studies at the First Middle School in Maluku, Indonesia. Multicultural education has a very important role in every learning process, because multicultural education is able to have a positive impact on futures for Indonesia as a multicultural country. Maluku is one of Indonesia's regions that is very distinctively multicultural, so research into the role of social studies subjects is important. This qualitative study engaged with students, teachers and principals from various junior high schools in Maluku. Findings show that teachers have a high level understanding of multicultural learning, which facilitates teaching in social studies, using a number of learning models. Although there are differences, in general, cross-cultural interaction is a learning model often used by teachers in teaching multicultural education.","author":[{"dropping-particle":"","family":"Fatgehipon","given":"Abdul Haris","non-dropping-particle":"","parse-names":false,"suffix":""}],"container-title":"Issues in Educational Research","id":"ITEM-2","issue":"3","issued":{"date-parts":[["2023"]]},"page":"937-956","title":"Multicultural education through social studies subjects for junior high school students in Maluku, Indonesia","type":"article-journal","volume":"33"},"uris":["http://www.mendeley.com/documents/?uuid=384c66a3-4177-44fd-9aae-ecee344d4885"]}],"mendeley":{"formattedCitation":"(Fatgehipon, 2023; Jeynes, 2019)","plainTextFormattedCitation":"(Fatgehipon, 2023; Jeynes, 2019)","previouslyFormattedCitation":"(Fatgehipon, 2023; Jeynes, 2019)"},"properties":{"noteIndex":0},"schema":"https://github.com/citation-style-language/schema/raw/master/csl-citation.json"}</w:instrText>
      </w:r>
      <w:r w:rsidRPr="00BF6525">
        <w:rPr>
          <w:rFonts w:ascii="Times New Roman" w:hAnsi="Times New Roman" w:cs="Times New Roman"/>
          <w:bCs/>
          <w:sz w:val="24"/>
          <w:szCs w:val="24"/>
        </w:rPr>
        <w:fldChar w:fldCharType="separate"/>
      </w:r>
      <w:r w:rsidRPr="00BF6525">
        <w:rPr>
          <w:rFonts w:ascii="Times New Roman" w:hAnsi="Times New Roman" w:cs="Times New Roman"/>
          <w:bCs/>
          <w:noProof/>
          <w:sz w:val="24"/>
          <w:szCs w:val="24"/>
        </w:rPr>
        <w:t>(Fatgehipon, 2023; Jeynes, 2019)</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lang w:val="en-US"/>
        </w:rPr>
        <w:t xml:space="preserve">. Existing research on character education in Indonesia predominantly focuses on religious education </w:t>
      </w:r>
      <w:r w:rsidRPr="00BF6525">
        <w:rPr>
          <w:rFonts w:ascii="Times New Roman" w:hAnsi="Times New Roman" w:cs="Times New Roman"/>
          <w:bCs/>
          <w:sz w:val="24"/>
          <w:szCs w:val="24"/>
        </w:rPr>
        <w:fldChar w:fldCharType="begin" w:fldLock="1"/>
      </w:r>
      <w:r w:rsidRPr="00BF6525">
        <w:rPr>
          <w:rFonts w:ascii="Times New Roman" w:hAnsi="Times New Roman" w:cs="Times New Roman"/>
          <w:bCs/>
          <w:sz w:val="24"/>
          <w:szCs w:val="24"/>
        </w:rPr>
        <w:instrText>ADDIN CSL_CITATION {"citationItems":[{"id":"ITEM-1","itemData":{"DOI":"10.34044/j.kjss.2024.45.1.04","ISSN":"24523151","abstract":"Each Pesantren culture has a unique variation in shaping the religious attitudes of students. Given that the cultivation of character is a process, then this can be provided through formal, non-formal, or informal education that is carefully planned and designed. Therefore, traditional Islamic boarding schools can be an alternative educational institution to overcome the moral crisis which has recently become the central issue of the Indonesian nation. These recent studies go beyond previous research by demonstrating how specific philosophical concepts from values impact students’ moral character. This study focuses on a set of philosophical value ideas imparted to students at the Islamic Boarding School of Sumber Pendidikan Mental Agama Allah (SPMAA) in Lamongan, Indonesia. This study used a qualitative research approach. The participants were students in different stages, teachers, structural function, and scholars of SPMAA Islamic boarding school. Data were collected through in-depth interviews, observations, and documentation studies. Three rooted values concepts that students internalized and applied in their social life were highly incorporated with learning intention, improving behaviour for the better while studying in an Islamic boarding school, and even after. At the SPMAA Islamic boarding school, students go through several stages. These stages produce different levels of adaptation success for each student. Alumni internalized the three values of Islamic philosophy in their social life as life guidance to achieve success. The findings provide ideas and practical implications as intercultural information to improve learning outcomes and enable students to live meaningful lives.","author":[{"dropping-particle":"","family":"Islamic","given":"Glory","non-dropping-particle":"","parse-names":false,"suffix":""},{"dropping-particle":"","family":"Supriyono","given":"","non-dropping-particle":"","parse-names":false,"suffix":""},{"dropping-particle":"","family":"Ishaq","given":"M.","non-dropping-particle":"","parse-names":false,"suffix":""},{"dropping-particle":"","family":"Dayati","given":"Umi","non-dropping-particle":"","parse-names":false,"suffix":""}],"container-title":"Kasetsart Journal of Social Sciences","id":"ITEM-1","issue":"1","issued":{"date-parts":[["2024"]]},"page":"31-42","title":"Character education through philosophical values in traditional Islamic boarding schools","type":"article-journal","volume":"45"},"uris":["http://www.mendeley.com/documents/?uuid=f05eeaaa-0164-4616-85b9-061e70e89bc3"]},{"id":"ITEM-2","itemData":{"ISSN":"2146-0655","author":[{"dropping-particle":"","family":"Rais","given":"Abdul","non-dropping-particle":"","parse-names":false,"suffix":""},{"dropping-particle":"","family":"Wiyono","given":"Bambang B","non-dropping-particle":"","parse-names":false,"suffix":""},{"dropping-particle":"","family":"Bafada","given":"Ibrahim","non-dropping-particle":"","parse-names":false,"suffix":""},{"dropping-particle":"","family":"Utaya","given":"Sugeng","non-dropping-particle":"","parse-names":false,"suffix":""}],"container-title":"Pegem Journal of Education and Instruction","id":"ITEM-2","issue":"4","issued":{"date-parts":[["2022"]]},"page":"280-287","publisher":"ERIC","title":"Humanistic Education Management Based on the Principle of\" Kesangtimuran\": Strategies in Character Education Strengthening in Catholic Elementary School in Indonesia.","type":"article-journal","volume":"12"},"uris":["http://www.mendeley.com/documents/?uuid=317ce26e-615c-47e9-a154-b9bb6dd8810b","http://www.mendeley.com/documents/?uuid=8c0dda99-91f9-4114-97ab-d9838064150d"]},{"id":"ITEM-3","itemData":{"DOI":"10.31538/nzh.v7i1.4168","ISBN":"9789812561749","ISSN":"26148013","abstract":"The study focuses on moderate character education in Islamic educational institutions, especially those based on Islamic organizations such as Nahdlatul Ulama, Muhammadiyah, and Syarikat Islam. The study aims to reveal the moderate values of Islamic education institutions and their implementation in educational activities. The research uses a qualitative multisite approach, with data collection techniques through field observations, interviews, and documentation. This study includes Islamic educational institutions based on religious organizations, namely Nahdlatul Ulama, Muhammadiyah, and Syarikat Islam. Research locations are 1) Education and Social Foundation, Khadijah High School, East Java, as an Islamic educational institution based in Nahdlatul Ulama; 2) Muhammadiyah Boarding School, Yogyakarta; and 3) Cokroaminoto School, Surakarta, Central Java. The researchers performed data analysis using modified analytic induction analysis. Data analysis follows the stages of condensation, data display, verification, and conclusion. The results of this study show that each educational institution has moderate character values: 1) tawasuth; 2) tawazun; and 3) ta'addul/I'tidal. These values are embodied in learning to form a moderate Muslim character and become the mercy to the whole world (rahmatan lil alamin).","author":[{"dropping-particle":"","family":"Umar","given":"Mardan","non-dropping-particle":"","parse-names":false,"suffix":""},{"dropping-particle":"","family":"Ismail","given":"Feiby","non-dropping-particle":"","parse-names":false,"suffix":""},{"dropping-particle":"","family":"Rahmi","given":"Sri","non-dropping-particle":"","parse-names":false,"suffix":""},{"dropping-particle":"","family":"Arifin","given":"Zainal","non-dropping-particle":"","parse-names":false,"suffix":""}],"container-title":"Nazhruna: Jurnal Pendidikan Islam","id":"ITEM-3","issue":"1","issued":{"date-parts":[["2024"]]},"page":"171-188","title":"Transforming of Moderate Character Education in Islamic Educational Institutions","type":"article-journal","volume":"7"},"uris":["http://www.mendeley.com/documents/?uuid=0efc6f0f-6483-4086-9b21-44cac5353dad"]}],"mendeley":{"formattedCitation":"(Islamic et al., 2024; Rais et al., 2022; Umar et al., 2024)","plainTextFormattedCitation":"(Islamic et al., 2024; Rais et al., 2022; Umar et al., 2024)","previouslyFormattedCitation":"(Islamic et al., 2024; Rais et al., 2022; Umar et al., 2024)"},"properties":{"noteIndex":0},"schema":"https://github.com/citation-style-language/schema/raw/master/csl-citation.json"}</w:instrText>
      </w:r>
      <w:r w:rsidRPr="00BF6525">
        <w:rPr>
          <w:rFonts w:ascii="Times New Roman" w:hAnsi="Times New Roman" w:cs="Times New Roman"/>
          <w:bCs/>
          <w:sz w:val="24"/>
          <w:szCs w:val="24"/>
        </w:rPr>
        <w:fldChar w:fldCharType="separate"/>
      </w:r>
      <w:r w:rsidRPr="00BF6525">
        <w:rPr>
          <w:rFonts w:ascii="Times New Roman" w:hAnsi="Times New Roman" w:cs="Times New Roman"/>
          <w:bCs/>
          <w:noProof/>
          <w:sz w:val="24"/>
          <w:szCs w:val="24"/>
        </w:rPr>
        <w:t>(Islamic et al., 2024; Rais et al., 2022; Umar et al., 2024)</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lang w:val="en-US"/>
        </w:rPr>
        <w:t xml:space="preserve">, citizenship education </w:t>
      </w:r>
      <w:r w:rsidRPr="00BF6525">
        <w:rPr>
          <w:rFonts w:ascii="Times New Roman" w:hAnsi="Times New Roman" w:cs="Times New Roman"/>
          <w:bCs/>
          <w:sz w:val="24"/>
          <w:szCs w:val="24"/>
        </w:rPr>
        <w:lastRenderedPageBreak/>
        <w:fldChar w:fldCharType="begin" w:fldLock="1"/>
      </w:r>
      <w:r w:rsidRPr="00BF6525">
        <w:rPr>
          <w:rFonts w:ascii="Times New Roman" w:hAnsi="Times New Roman" w:cs="Times New Roman"/>
          <w:bCs/>
          <w:sz w:val="24"/>
          <w:szCs w:val="24"/>
        </w:rPr>
        <w:instrText>ADDIN CSL_CITATION {"citationItems":[{"id":"ITEM-1","itemData":{"DOI":"10.3389/feduc.2022.841037","ISSN":"2504284X","abstract":"This study aimed to investigate teaching character education values using the RECE (reflective, engage, collaborative, and elaborative) model. In Indonesia, Pancasila and Citizenship Education Subjects are mandatory programs that must be incorporated into each activity in schools, either through particular programs or the subjects taught. The civic education module taught in schools has a wider responsibility to teach character education. Currently, this module focuses on theory and encourages students to learn about character. Although teachers can use a wide variety of learning models for teaching character, this study uses a qualitative and descriptive approach focused on exploring the RECE teaching model. This method enables researchers to go to classrooms and observe how teachers impart character education. In total, 15 respondents participated in this study. Of these, three were citizenship education teachers, one was a vice-principal, one was a school principal, and ten were senior high school students in Jakarta. To obtain data, in-depth interviews were used along with 135-min long focus group discussions with all participants. The data were then analyzed using the content analysis method and nVivo software. The results showed that students can reflect, elaborate, collaborate, and communicate well when learning character education in school. The four stages of teaching character education were successful in integrating values in the classroom. This study has implications for the teachers who impart character education.","author":[{"dropping-particle":"","family":"Sarkadi","given":"","non-dropping-particle":"","parse-names":false,"suffix":""},{"dropping-particle":"","family":"Casmana","given":"Asep Rudi","non-dropping-particle":"","parse-names":false,"suffix":""},{"dropping-particle":"","family":"Hisyam","given":"Ciek Julyati","non-dropping-particle":"","parse-names":false,"suffix":""},{"dropping-particle":"","family":"Wardatussa'idah","given":"Indah","non-dropping-particle":"","parse-names":false,"suffix":""}],"container-title":"Frontiers in Education","id":"ITEM-1","issue":"July","issued":{"date-parts":[["2022"]]},"page":"1-9","title":"Integrating Character Education Into the RECE Learning Model Through Pancasila and Citizenship Education Subjects","type":"article-journal","volume":"7"},"uris":["http://www.mendeley.com/documents/?uuid=7acab34f-8f9b-4f05-80af-de482dfc4bc9"]},{"id":"ITEM-2","itemData":{"DOI":"10.26803/ijlter.23.3.21","ISSN":"16942116","abstract":"Character education is one of the fundamental pillars of education because education not only aims to develop specific skills and knowledge but also fosters certain attitudes, norms, and values in students. One of the values that needs to be cultivated in students is the value of responsibility. The purpose of this study is to investigate learning strategies that strengthen and develop responsibility in civic education classes. To accomplish the objective, action research method was employed. In total, 120 students (70 males and 50 females) from one of popular universities in West Java, Indonesia, who were from various regions, participated in the study. The three steps carried out in this action research are the first, pre-action analysis, which is carried out to map initial conditions related to the values of responsibility. Second, implementation, this stage is an action effort given to achieve what is desired, accompanied by reflection. and third; evaluation, namely assessing the extent of success of the given action. This study presents five learning steps in developing students' responsibility through civic education learning. These five steps consist of conceptualization, identification, internalization, actualization, and evaluation. This study concludes that these five steps significantly increased students' responsibility in civic education classes by 62.50%. this study contributes by providing educators with didactic guidance in developing students’ responsibility through civics education. The main contribution of this research is to present practical methodological guidelines for academics and practitioners in instilling the values of responsibility in the civic education learning process.","author":[{"dropping-particle":"","family":"Sartika","given":"Rika","non-dropping-particle":"","parse-names":false,"suffix":""},{"dropping-particle":"","family":"Maftuh","given":"Bunyamin","non-dropping-particle":"","parse-names":false,"suffix":""},{"dropping-particle":"","family":"Nurdin","given":"Encep Syarief","non-dropping-particle":"","parse-names":false,"suffix":""},{"dropping-particle":"","family":"Budimansyah","given":"Dasim","non-dropping-particle":"","parse-names":false,"suffix":""}],"container-title":"International Journal of Learning, Teaching and Educational Research","id":"ITEM-2","issue":"3","issued":{"date-parts":[["2024"]]},"page":"428-447","title":"Strengthening Students' Responsible Character through Civic Education Learning: An Action Research in Indonesia","type":"article-journal","volume":"23"},"uris":["http://www.mendeley.com/documents/?uuid=cf29ed62-c2b2-4ba4-872e-18f8443baf6c"]},{"id":"ITEM-3","itemData":{"ISSN":"0218-8791","author":[{"dropping-particle":"","family":"Shumer","given":"Robert","non-dropping-particle":"","parse-names":false,"suffix":""},{"dropping-particle":"","family":"Lam","given":"Carolina","non-dropping-particle":"","parse-names":false,"suffix":""},{"dropping-particle":"","family":"Laabs","given":"Bonnie","non-dropping-particle":"","parse-names":false,"suffix":""}],"container-title":"Asia Pacific Journal of Education","id":"ITEM-3","issue":"4","issued":{"date-parts":[["2012"]]},"page":"430-440","publisher":"Taylor &amp; Francis","title":"Ensuring good character and civic education: Connecting through service learning","type":"article-journal","volume":"32"},"uris":["http://www.mendeley.com/documents/?uuid=6b8b9a2c-4d43-4fb1-9551-363d8b028f74","http://www.mendeley.com/documents/?uuid=dd577c0b-5deb-4b7a-917e-c44725d8c4cc"]}],"mendeley":{"formattedCitation":"(Sarkadi et al., 2022; Sartika et al., 2024; Shumer et al., 2012)","plainTextFormattedCitation":"(Sarkadi et al., 2022; Sartika et al., 2024; Shumer et al., 2012)","previouslyFormattedCitation":"(Sarkadi et al., 2022; Sartika et al., 2024; Shumer et al., 2012)"},"properties":{"noteIndex":0},"schema":"https://github.com/citation-style-language/schema/raw/master/csl-citation.json"}</w:instrText>
      </w:r>
      <w:r w:rsidRPr="00BF6525">
        <w:rPr>
          <w:rFonts w:ascii="Times New Roman" w:hAnsi="Times New Roman" w:cs="Times New Roman"/>
          <w:bCs/>
          <w:sz w:val="24"/>
          <w:szCs w:val="24"/>
        </w:rPr>
        <w:fldChar w:fldCharType="separate"/>
      </w:r>
      <w:r w:rsidRPr="00BF6525">
        <w:rPr>
          <w:rFonts w:ascii="Times New Roman" w:hAnsi="Times New Roman" w:cs="Times New Roman"/>
          <w:bCs/>
          <w:noProof/>
          <w:sz w:val="24"/>
          <w:szCs w:val="24"/>
        </w:rPr>
        <w:t>(Sarkadi et al., 2022; Sartika et al., 2024; Shumer et al., 2012)</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lang w:val="en-US"/>
        </w:rPr>
        <w:t xml:space="preserve">, or the integration of both </w:t>
      </w:r>
      <w:r w:rsidRPr="00BF6525">
        <w:rPr>
          <w:rFonts w:ascii="Times New Roman" w:hAnsi="Times New Roman" w:cs="Times New Roman"/>
          <w:bCs/>
          <w:sz w:val="24"/>
          <w:szCs w:val="24"/>
        </w:rPr>
        <w:fldChar w:fldCharType="begin" w:fldLock="1"/>
      </w:r>
      <w:r w:rsidRPr="00BF6525">
        <w:rPr>
          <w:rFonts w:ascii="Times New Roman" w:hAnsi="Times New Roman" w:cs="Times New Roman"/>
          <w:bCs/>
          <w:sz w:val="24"/>
          <w:szCs w:val="24"/>
        </w:rPr>
        <w:instrText>ADDIN CSL_CITATION {"citationItems":[{"id":"ITEM-1","itemData":{"DOI":"10.14421/jpai.2020.172-02","ISSN":"25022075","abstract":"Islamic Education and Character Education as a compulsory subject in high schools, has an important role in providing education and understanding related to Pancasila and religion, to prevent the influence of anti-Pancasila in Indonesia. The purpose of this study is to describe the integration of Pancasila values contained in the textbooks of Islamic Education and Character Education for senior high school students. This research is a library research. The results showed that some materials could be integrated with Pancasila values. (1) Class X, found in chapter I, chapter IV, VI, VII, VIII, and IX. Class XI, found in chapter I, III, IX, and XI. Class XII, found in chapter I, IV, V, VI, IX and X. (2) The integration of Pancasila values with these materials is expected to increase the spirit of nationalism and overcome the spread of anti-Pancasila ideology in Indonesia, especially among adolescents.","author":[{"dropping-particle":"","family":"Achadi","given":"Muh Wasith","non-dropping-particle":"","parse-names":false,"suffix":""},{"dropping-particle":"","family":"Fithriyana","given":"Noor Laila","non-dropping-particle":"","parse-names":false,"suffix":""}],"container-title":"Jurnal Pendidikan Agama Islam","id":"ITEM-1","issue":"2","issued":{"date-parts":[["2020"]]},"page":"119-136","title":"Integration of Pancasila Values in Student Books of Islamic Religious Education and Character at High School Level","type":"article-journal","volume":"17"},"uris":["http://www.mendeley.com/documents/?uuid=c4353a18-27f7-427e-8bd9-8ea7c3d48a7f"]},{"id":"ITEM-2","itemData":{"author":[{"dropping-particle":"","family":"Subaidi","given":"Subaidi","non-dropping-particle":"","parse-names":false,"suffix":""}],"container-title":"Journal of Social Studies Education Research","id":"ITEM-2","issue":"2","issued":{"date-parts":[["2020"]]},"page":"120-132","publisher":"Journal of Social Studies Education Research","title":"Strengthening character education in Indonesia: Implementing values from moderate Islam and the Pancasila","type":"article-journal","volume":"11"},"uris":["http://www.mendeley.com/documents/?uuid=fbedd8de-5d71-4d3c-8642-f4f57c67de58","http://www.mendeley.com/documents/?uuid=11f2582c-dc88-475a-bfa1-0941f268bf77"]}],"mendeley":{"formattedCitation":"(Achadi &amp; Fithriyana, 2020; Subaidi, 2020)","plainTextFormattedCitation":"(Achadi &amp; Fithriyana, 2020; Subaidi, 2020)","previouslyFormattedCitation":"(Achadi &amp; Fithriyana, 2020; Subaidi, 2020)"},"properties":{"noteIndex":0},"schema":"https://github.com/citation-style-language/schema/raw/master/csl-citation.json"}</w:instrText>
      </w:r>
      <w:r w:rsidRPr="00BF6525">
        <w:rPr>
          <w:rFonts w:ascii="Times New Roman" w:hAnsi="Times New Roman" w:cs="Times New Roman"/>
          <w:bCs/>
          <w:sz w:val="24"/>
          <w:szCs w:val="24"/>
        </w:rPr>
        <w:fldChar w:fldCharType="separate"/>
      </w:r>
      <w:r w:rsidRPr="00BF6525">
        <w:rPr>
          <w:rFonts w:ascii="Times New Roman" w:hAnsi="Times New Roman" w:cs="Times New Roman"/>
          <w:bCs/>
          <w:noProof/>
          <w:sz w:val="24"/>
          <w:szCs w:val="24"/>
        </w:rPr>
        <w:t>(Achadi &amp; Fithriyana, 2020; Subaidi, 2020)</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lang w:val="en-US"/>
        </w:rPr>
        <w:t xml:space="preserve">. Therefore, this study aims to examine the multicultural perspective in character education within the school setting. Specifically, it describes the implementation of character education at Kasatriyan 1 Junior High School Surakarta, positing that a multicultural educational approach can positively impact Indonesia's future. Surakarta, as a highly multicultural city, serves as a representative case study. </w:t>
      </w:r>
    </w:p>
    <w:p w14:paraId="183280DD" w14:textId="1BF5903A" w:rsidR="00BF6525" w:rsidRDefault="00BF6525" w:rsidP="00BF6525">
      <w:pPr>
        <w:spacing w:after="0" w:line="480" w:lineRule="auto"/>
        <w:jc w:val="both"/>
        <w:rPr>
          <w:rFonts w:ascii="Times New Roman" w:hAnsi="Times New Roman" w:cs="Times New Roman"/>
          <w:bCs/>
          <w:sz w:val="24"/>
          <w:szCs w:val="24"/>
          <w:lang w:val="en-US"/>
        </w:rPr>
      </w:pPr>
      <w:r w:rsidRPr="00BF6525">
        <w:rPr>
          <w:rFonts w:ascii="Times New Roman" w:hAnsi="Times New Roman" w:cs="Times New Roman"/>
          <w:bCs/>
          <w:sz w:val="24"/>
          <w:szCs w:val="24"/>
          <w:lang w:val="en-US"/>
        </w:rPr>
        <w:t xml:space="preserve">Our framework founded upon two fundamental pillars: multicultural and character education. It integrates Banks and Banks's </w:t>
      </w:r>
      <w:r w:rsidRPr="00BF6525">
        <w:rPr>
          <w:rFonts w:ascii="Times New Roman" w:hAnsi="Times New Roman" w:cs="Times New Roman"/>
          <w:bCs/>
          <w:sz w:val="24"/>
          <w:szCs w:val="24"/>
          <w:lang w:val="en-US"/>
        </w:rPr>
        <w:fldChar w:fldCharType="begin" w:fldLock="1"/>
      </w:r>
      <w:r w:rsidRPr="00BF6525">
        <w:rPr>
          <w:rFonts w:ascii="Times New Roman" w:hAnsi="Times New Roman" w:cs="Times New Roman"/>
          <w:bCs/>
          <w:sz w:val="24"/>
          <w:szCs w:val="24"/>
          <w:lang w:val="en-US"/>
        </w:rPr>
        <w:instrText>ADDIN CSL_CITATION {"citationItems":[{"id":"ITEM-1","itemData":{"author":[{"dropping-particle":"","family":"Banks","given":"James A.","non-dropping-particle":"","parse-names":false,"suffix":""},{"dropping-particle":"","family":"Banks","given":"Cherry A. McGee","non-dropping-particle":"","parse-names":false,"suffix":""}],"id":"ITEM-1","issued":{"date-parts":[["2016"]]},"publisher":"John Wiley &amp; Sons","title":"Multicultural education : issues and perspectives","type":"book"},"uris":["http://www.mendeley.com/documents/?uuid=46a6eb4f-bccf-4ffc-8ee8-85915ba7e92f"]}],"mendeley":{"formattedCitation":"(Banks &amp; Banks, 2016)","manualFormatting":"(2016)","plainTextFormattedCitation":"(Banks &amp; Banks, 2016)","previouslyFormattedCitation":"(Banks &amp; Banks, 2016)"},"properties":{"noteIndex":0},"schema":"https://github.com/citation-style-language/schema/raw/master/csl-citation.json"}</w:instrText>
      </w:r>
      <w:r w:rsidRPr="00BF6525">
        <w:rPr>
          <w:rFonts w:ascii="Times New Roman" w:hAnsi="Times New Roman" w:cs="Times New Roman"/>
          <w:bCs/>
          <w:sz w:val="24"/>
          <w:szCs w:val="24"/>
          <w:lang w:val="en-US"/>
        </w:rPr>
        <w:fldChar w:fldCharType="separate"/>
      </w:r>
      <w:r w:rsidRPr="00BF6525">
        <w:rPr>
          <w:rFonts w:ascii="Times New Roman" w:hAnsi="Times New Roman" w:cs="Times New Roman"/>
          <w:bCs/>
          <w:noProof/>
          <w:sz w:val="24"/>
          <w:szCs w:val="24"/>
          <w:lang w:val="en-US"/>
        </w:rPr>
        <w:t>(2016)</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lang w:val="en-US"/>
        </w:rPr>
        <w:t xml:space="preserve"> multicultural education with Lickona's </w:t>
      </w:r>
      <w:r w:rsidRPr="00BF6525">
        <w:rPr>
          <w:rFonts w:ascii="Times New Roman" w:hAnsi="Times New Roman" w:cs="Times New Roman"/>
          <w:bCs/>
          <w:sz w:val="24"/>
          <w:szCs w:val="24"/>
          <w:lang w:val="en-US"/>
        </w:rPr>
        <w:fldChar w:fldCharType="begin" w:fldLock="1"/>
      </w:r>
      <w:r>
        <w:rPr>
          <w:rFonts w:ascii="Times New Roman" w:hAnsi="Times New Roman" w:cs="Times New Roman"/>
          <w:bCs/>
          <w:sz w:val="24"/>
          <w:szCs w:val="24"/>
          <w:lang w:val="en-US"/>
        </w:rPr>
        <w:instrText>ADDIN CSL_CITATION {"citationItems":[{"id":"ITEM-1","itemData":{"author":[{"dropping-particle":"","family":"Lickona","given":"Thomas","non-dropping-particle":"","parse-names":false,"suffix":""}],"id":"ITEM-1","issued":{"date-parts":[["2009"]]},"number-of-pages":"1-395","publisher":"New York: Random House Publishing Group","title":"Educating for character: How our schools can teach respect and responsibility","type":"book"},"uris":["http://www.mendeley.com/documents/?uuid=d87b6f20-971b-4e47-9bf4-50ce2662baaa"]}],"mendeley":{"formattedCitation":"(Lickona, 2009)","manualFormatting":"(2009)","plainTextFormattedCitation":"(Lickona, 2009)","previouslyFormattedCitation":"(Lickona, 2009)"},"properties":{"noteIndex":0},"schema":"https://github.com/citation-style-language/schema/raw/master/csl-citation.json"}</w:instrText>
      </w:r>
      <w:r w:rsidRPr="00BF6525">
        <w:rPr>
          <w:rFonts w:ascii="Times New Roman" w:hAnsi="Times New Roman" w:cs="Times New Roman"/>
          <w:bCs/>
          <w:sz w:val="24"/>
          <w:szCs w:val="24"/>
          <w:lang w:val="en-US"/>
        </w:rPr>
        <w:fldChar w:fldCharType="separate"/>
      </w:r>
      <w:r w:rsidRPr="00BF6525">
        <w:rPr>
          <w:rFonts w:ascii="Times New Roman" w:hAnsi="Times New Roman" w:cs="Times New Roman"/>
          <w:bCs/>
          <w:noProof/>
          <w:sz w:val="24"/>
          <w:szCs w:val="24"/>
          <w:lang w:val="en-US"/>
        </w:rPr>
        <w:t>(2009)</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lang w:val="en-US"/>
        </w:rPr>
        <w:t xml:space="preserve"> character education. Five dimensions of multicultural education consist of content integration, the knowledge construction process, prejudice reduction, equity pedagogy, and an empowering school culture and social structure. In addition, centers around three core components: moral knowing, moral feeling, and moral action. Multiculturalism, in this context, encompasses the recognition of diverse backgrounds, including ethnicity, race, gender, social class, and religion, and advocates for treating individuals from these backgrounds with moral respect </w:t>
      </w:r>
      <w:r w:rsidRPr="00BF6525">
        <w:rPr>
          <w:rFonts w:ascii="Times New Roman" w:hAnsi="Times New Roman" w:cs="Times New Roman"/>
          <w:bCs/>
          <w:sz w:val="24"/>
          <w:szCs w:val="24"/>
        </w:rPr>
        <w:fldChar w:fldCharType="begin" w:fldLock="1"/>
      </w:r>
      <w:r w:rsidRPr="00BF6525">
        <w:rPr>
          <w:rFonts w:ascii="Times New Roman" w:hAnsi="Times New Roman" w:cs="Times New Roman"/>
          <w:bCs/>
          <w:sz w:val="24"/>
          <w:szCs w:val="24"/>
        </w:rPr>
        <w:instrText>ADDIN CSL_CITATION {"citationItems":[{"id":"ITEM-1","itemData":{"ISSN":"0161-4681","author":[{"dropping-particle":"","family":"Gay","given":"Geneva","non-dropping-particle":"","parse-names":false,"suffix":""}],"container-title":"Teachers College Record","id":"ITEM-1","issue":"6","issued":{"date-parts":[["1997"]]},"page":"97-109","publisher":"SAGE Publications Sage CA: Los Angeles, CA","title":"Chapter VII: Connections between Character Education and Multicultural Education","type":"article-journal","volume":"98"},"uris":["http://www.mendeley.com/documents/?uuid=a511e5ea-f5c0-4e1e-82b2-9463027ff5d0","http://www.mendeley.com/documents/?uuid=caee5629-7072-4e88-a22c-7d0bb64c65a7"]}],"mendeley":{"formattedCitation":"(Gay, 1997)","plainTextFormattedCitation":"(Gay, 1997)","previouslyFormattedCitation":"(Gay, 1997)"},"properties":{"noteIndex":0},"schema":"https://github.com/citation-style-language/schema/raw/master/csl-citation.json"}</w:instrText>
      </w:r>
      <w:r w:rsidRPr="00BF6525">
        <w:rPr>
          <w:rFonts w:ascii="Times New Roman" w:hAnsi="Times New Roman" w:cs="Times New Roman"/>
          <w:bCs/>
          <w:sz w:val="24"/>
          <w:szCs w:val="24"/>
        </w:rPr>
        <w:fldChar w:fldCharType="separate"/>
      </w:r>
      <w:r w:rsidRPr="00BF6525">
        <w:rPr>
          <w:rFonts w:ascii="Times New Roman" w:hAnsi="Times New Roman" w:cs="Times New Roman"/>
          <w:bCs/>
          <w:noProof/>
          <w:sz w:val="24"/>
          <w:szCs w:val="24"/>
        </w:rPr>
        <w:t>(Gay, 1997)</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lang w:val="en-US"/>
        </w:rPr>
        <w:t xml:space="preserve">, </w:t>
      </w:r>
      <w:r w:rsidRPr="00BF6525">
        <w:rPr>
          <w:rFonts w:ascii="Times New Roman" w:hAnsi="Times New Roman" w:cs="Times New Roman"/>
          <w:bCs/>
          <w:sz w:val="24"/>
          <w:szCs w:val="24"/>
        </w:rPr>
        <w:fldChar w:fldCharType="begin" w:fldLock="1"/>
      </w:r>
      <w:r w:rsidRPr="00BF6525">
        <w:rPr>
          <w:rFonts w:ascii="Times New Roman" w:hAnsi="Times New Roman" w:cs="Times New Roman"/>
          <w:bCs/>
          <w:sz w:val="24"/>
          <w:szCs w:val="24"/>
        </w:rPr>
        <w:instrText>ADDIN CSL_CITATION {"citationItems":[{"id":"ITEM-1","itemData":{"DOI":"10.15642/JIIS.2010.4.2.268-286","ISSN":"23556994","abstract":"This study aims at identifying the material scope of religious preaching and sermon; and describing the multicultural aspects conveyed in the religious preaching and sermon. As the subject of analysis, it focuses on religious sermons delivered by preachers in Surakarta, Central Java, Indonesia. Using content and discourse analysis, this study finds that: the diversity of the society gains little attention by different religious preachers; instead of multicultural values, the religious preaches and sermons contain some anti-multicultural values, such as selfrighteousness, prejudices and stereotypes of other groups; the subject of religious preaches and sermons implied the intensity of the purification movement; and the development of Islam implies the tendency of religious radicalism as reflected in the hostility towards the local culture, foreign people, and non-Muslims.","author":[{"dropping-particle":"","family":"Baidhawy","given":"Zakiyuddin","non-dropping-particle":"","parse-names":false,"suffix":""}],"container-title":"Journal of Indonesian Islam","id":"ITEM-1","issue":"2","issued":{"date-parts":[["2010"]]},"page":"268-286","title":"The problem of multiculturalism: Radicalism mainstreaming through religious preaching in Surakarta","type":"article-journal","volume":"4"},"uris":["http://www.mendeley.com/documents/?uuid=84c01033-e942-414b-9317-11cda381f759"]}],"mendeley":{"formattedCitation":"(Baidhawy, 2010)","plainTextFormattedCitation":"(Baidhawy, 2010)","previouslyFormattedCitation":"(Baidhawy, 2010)"},"properties":{"noteIndex":0},"schema":"https://github.com/citation-style-language/schema/raw/master/csl-citation.json"}</w:instrText>
      </w:r>
      <w:r w:rsidRPr="00BF6525">
        <w:rPr>
          <w:rFonts w:ascii="Times New Roman" w:hAnsi="Times New Roman" w:cs="Times New Roman"/>
          <w:bCs/>
          <w:sz w:val="24"/>
          <w:szCs w:val="24"/>
        </w:rPr>
        <w:fldChar w:fldCharType="separate"/>
      </w:r>
      <w:r w:rsidRPr="00BF6525">
        <w:rPr>
          <w:rFonts w:ascii="Times New Roman" w:hAnsi="Times New Roman" w:cs="Times New Roman"/>
          <w:bCs/>
          <w:noProof/>
          <w:sz w:val="24"/>
          <w:szCs w:val="24"/>
        </w:rPr>
        <w:t>(Baidhawy, 2010)</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lang w:val="en-US"/>
        </w:rPr>
        <w:t xml:space="preserve">. Fernando et al. emphasize the importance of incorporating existing cultural values through open dialogue and tolerance in multicultural educational programs </w:t>
      </w:r>
      <w:r w:rsidRPr="00BF6525">
        <w:rPr>
          <w:rFonts w:ascii="Times New Roman" w:hAnsi="Times New Roman" w:cs="Times New Roman"/>
          <w:bCs/>
          <w:sz w:val="24"/>
          <w:szCs w:val="24"/>
        </w:rPr>
        <w:fldChar w:fldCharType="begin" w:fldLock="1"/>
      </w:r>
      <w:r w:rsidRPr="00BF6525">
        <w:rPr>
          <w:rFonts w:ascii="Times New Roman" w:hAnsi="Times New Roman" w:cs="Times New Roman"/>
          <w:bCs/>
          <w:sz w:val="24"/>
          <w:szCs w:val="24"/>
        </w:rPr>
        <w:instrText>ADDIN CSL_CITATION {"citationItems":[{"id":"ITEM-1","itemData":{"DOI":"10.31014/aior.1993.06.02.753","abstract":"… area of West Kalimantan, Indonesia. This study was reviewed … of multicultural education as social capital for the younger … of the new and new Indonesian capital city government. …","author":[{"dropping-particle":"","family":"Fernando","given":"Joshua","non-dropping-particle":"","parse-names":false,"suffix":""},{"dropping-particle":"","family":"Sarwoprasodjo","given":"Sarwititi","non-dropping-particle":"","parse-names":false,"suffix":""},{"dropping-particle":"","family":"Muljono","given":"Pudji","non-dropping-particle":"","parse-names":false,"suffix":""},{"dropping-particle":"","family":"Farady","given":"Marta Rustono","non-dropping-particle":"","parse-names":false,"suffix":""}],"container-title":"Education Quarterly Reviews","id":"ITEM-1","issue":"2","issued":{"date-parts":[["2023"]]},"page":"244-257","title":"Raising of Tolerance Consciousness Through Multicultural Education in Post-Conflict Regions of Indonesia","type":"article-journal","volume":"6"},"uris":["http://www.mendeley.com/documents/?uuid=e92d3a02-6f83-4a8a-b092-da4ef2c8473c"]}],"mendeley":{"formattedCitation":"(Fernando et al., 2023)","plainTextFormattedCitation":"(Fernando et al., 2023)","previouslyFormattedCitation":"(Fernando et al., 2023)"},"properties":{"noteIndex":0},"schema":"https://github.com/citation-style-language/schema/raw/master/csl-citation.json"}</w:instrText>
      </w:r>
      <w:r w:rsidRPr="00BF6525">
        <w:rPr>
          <w:rFonts w:ascii="Times New Roman" w:hAnsi="Times New Roman" w:cs="Times New Roman"/>
          <w:bCs/>
          <w:sz w:val="24"/>
          <w:szCs w:val="24"/>
        </w:rPr>
        <w:fldChar w:fldCharType="separate"/>
      </w:r>
      <w:r w:rsidRPr="00BF6525">
        <w:rPr>
          <w:rFonts w:ascii="Times New Roman" w:hAnsi="Times New Roman" w:cs="Times New Roman"/>
          <w:bCs/>
          <w:noProof/>
          <w:sz w:val="24"/>
          <w:szCs w:val="24"/>
        </w:rPr>
        <w:t>(Fernando et al., 2023)</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lang w:val="en-US"/>
        </w:rPr>
        <w:t xml:space="preserve">. Character education integrates societal knowledge, necessitating the inclusion of community values and knowledge in school life </w:t>
      </w:r>
      <w:r w:rsidRPr="00BF6525">
        <w:rPr>
          <w:rFonts w:ascii="Times New Roman" w:hAnsi="Times New Roman" w:cs="Times New Roman"/>
          <w:bCs/>
          <w:sz w:val="24"/>
          <w:szCs w:val="24"/>
        </w:rPr>
        <w:fldChar w:fldCharType="begin" w:fldLock="1"/>
      </w:r>
      <w:r w:rsidRPr="00BF6525">
        <w:rPr>
          <w:rFonts w:ascii="Times New Roman" w:hAnsi="Times New Roman" w:cs="Times New Roman"/>
          <w:bCs/>
          <w:sz w:val="24"/>
          <w:szCs w:val="24"/>
        </w:rPr>
        <w:instrText>ADDIN CSL_CITATION {"citationItems":[{"id":"ITEM-1","itemData":{"DOI":"10.18848/2327-7939/CGP/v30i02/53-72","ISSN":"21565597","abstract":"Character has a significant role in influencing one’s future, so it is necessary to begin building character from an early age. Character education is not an instantaneous process but a long and complex one. Play is the best approach in early childhood education. Engklek is a traditional game often played by young children and commonly used as learning media in early childhood education. The objective of this study is to see the use of Engklek in implanting character education in young children. The study was a quantitative investigation with a descriptive approach and used average scores to explain the data. Data were obtained through observation and documentation in the specified population. The results showed that Engklek was proven to implant character education, as reflected by the average score of each indicator, namely, tolerance, discipline, self-control, and empathy. All indicators showed that the average scores (3.04; 3.01; 2.07; 2.07, respectively) were higher than its median (2.00), indicating that Engklek has a positive effect on the development of character education in young children.","author":[{"dropping-particle":"","family":"Kristanto","given":"Wisnu","non-dropping-particle":"","parse-names":false,"suffix":""},{"dropping-particle":"","family":"Wibowo","given":"Hendro","non-dropping-particle":"","parse-names":false,"suffix":""}],"container-title":"Journal of Clinical Imaging Science","id":"ITEM-1","issue":"2","issued":{"date-parts":[["2023"]]},"page":"53-72","title":"Use of Engklek in Character Education: Early Childhood Education","type":"article-journal","volume":"30"},"uris":["http://www.mendeley.com/documents/?uuid=db564e54-607a-461e-b0f2-8b5ef4ea66f2"]}],"mendeley":{"formattedCitation":"(Kristanto &amp; Wibowo, 2023)","plainTextFormattedCitation":"(Kristanto &amp; Wibowo, 2023)","previouslyFormattedCitation":"(Kristanto &amp; Wibowo, 2023)"},"properties":{"noteIndex":0},"schema":"https://github.com/citation-style-language/schema/raw/master/csl-citation.json"}</w:instrText>
      </w:r>
      <w:r w:rsidRPr="00BF6525">
        <w:rPr>
          <w:rFonts w:ascii="Times New Roman" w:hAnsi="Times New Roman" w:cs="Times New Roman"/>
          <w:bCs/>
          <w:sz w:val="24"/>
          <w:szCs w:val="24"/>
        </w:rPr>
        <w:fldChar w:fldCharType="separate"/>
      </w:r>
      <w:r w:rsidRPr="00BF6525">
        <w:rPr>
          <w:rFonts w:ascii="Times New Roman" w:hAnsi="Times New Roman" w:cs="Times New Roman"/>
          <w:bCs/>
          <w:noProof/>
          <w:sz w:val="24"/>
          <w:szCs w:val="24"/>
        </w:rPr>
        <w:t>(Kristanto &amp; Wibowo, 2023)</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lang w:val="en-US"/>
        </w:rPr>
        <w:t xml:space="preserve">. Schools play a crucial role in instilling character education through classroom instruction and habituation activities </w:t>
      </w:r>
      <w:r w:rsidRPr="00BF6525">
        <w:rPr>
          <w:rFonts w:ascii="Times New Roman" w:hAnsi="Times New Roman" w:cs="Times New Roman"/>
          <w:bCs/>
          <w:sz w:val="24"/>
          <w:szCs w:val="24"/>
        </w:rPr>
        <w:fldChar w:fldCharType="begin" w:fldLock="1"/>
      </w:r>
      <w:r w:rsidRPr="00BF6525">
        <w:rPr>
          <w:rFonts w:ascii="Times New Roman" w:hAnsi="Times New Roman" w:cs="Times New Roman"/>
          <w:bCs/>
          <w:sz w:val="24"/>
          <w:szCs w:val="24"/>
        </w:rPr>
        <w:instrText>ADDIN CSL_CITATION {"citationItems":[{"id":"ITEM-1","itemData":{"ISSN":"2148-2403","author":[{"dropping-particle":"","family":"Japar","given":"Muhammad","non-dropping-particle":"","parse-names":false,"suffix":""},{"dropping-particle":"","family":"Sumantri","given":"Mohamad Syarif","non-dropping-particle":"","parse-names":false,"suffix":""}],"container-title":"Educational Administration: Theory and Practice","id":"ITEM-1","issue":"1","issued":{"date-parts":[["2024"]]},"page":"336-349","title":"Analysis of Character Education Values: School-Based Character in Indonesia","type":"article-journal","volume":"30"},"uris":["http://www.mendeley.com/documents/?uuid=2db74d0b-9f6e-48dc-aedf-aa8eacc5ef02"]}],"mendeley":{"formattedCitation":"(Japar &amp; Sumantri, 2024)","plainTextFormattedCitation":"(Japar &amp; Sumantri, 2024)","previouslyFormattedCitation":"(Japar &amp; Sumantri, 2024)"},"properties":{"noteIndex":0},"schema":"https://github.com/citation-style-language/schema/raw/master/csl-citation.json"}</w:instrText>
      </w:r>
      <w:r w:rsidRPr="00BF6525">
        <w:rPr>
          <w:rFonts w:ascii="Times New Roman" w:hAnsi="Times New Roman" w:cs="Times New Roman"/>
          <w:bCs/>
          <w:sz w:val="24"/>
          <w:szCs w:val="24"/>
        </w:rPr>
        <w:fldChar w:fldCharType="separate"/>
      </w:r>
      <w:r w:rsidRPr="00BF6525">
        <w:rPr>
          <w:rFonts w:ascii="Times New Roman" w:hAnsi="Times New Roman" w:cs="Times New Roman"/>
          <w:bCs/>
          <w:noProof/>
          <w:sz w:val="24"/>
          <w:szCs w:val="24"/>
        </w:rPr>
        <w:t>(Japar &amp; Sumantri, 2024)</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lang w:val="en-US"/>
        </w:rPr>
        <w:t>. Kasatriyan 1 Junior High School Surakarta, selected for its under-researched status, offers a novel context for examining multicultural approaches in character education. This research aims to contribute to the understanding of multicultural character education in diverse societies by analyzing the case of Kasatriyan 1 Junior High School Surakarta, Indonesia.</w:t>
      </w:r>
      <w:bookmarkEnd w:id="0"/>
    </w:p>
    <w:p w14:paraId="286348C2" w14:textId="77777777" w:rsidR="00821C4D" w:rsidRPr="00BF6525" w:rsidRDefault="00821C4D" w:rsidP="00BF6525">
      <w:pPr>
        <w:spacing w:after="0" w:line="480" w:lineRule="auto"/>
        <w:jc w:val="both"/>
        <w:rPr>
          <w:rFonts w:ascii="Times New Roman" w:hAnsi="Times New Roman" w:cs="Times New Roman"/>
          <w:bCs/>
          <w:sz w:val="24"/>
          <w:szCs w:val="24"/>
          <w:lang w:val="en-US"/>
        </w:rPr>
      </w:pPr>
    </w:p>
    <w:p w14:paraId="648662C5" w14:textId="77777777" w:rsidR="00BF6525" w:rsidRPr="00BF6525" w:rsidRDefault="00BF6525" w:rsidP="00BF6525">
      <w:pPr>
        <w:spacing w:after="0" w:line="480" w:lineRule="auto"/>
        <w:jc w:val="both"/>
        <w:rPr>
          <w:rFonts w:ascii="Times New Roman" w:hAnsi="Times New Roman" w:cs="Times New Roman"/>
          <w:b/>
          <w:bCs/>
          <w:sz w:val="24"/>
          <w:szCs w:val="24"/>
          <w:lang w:val="en-US"/>
        </w:rPr>
      </w:pPr>
      <w:r w:rsidRPr="00BF6525">
        <w:rPr>
          <w:rFonts w:ascii="Times New Roman" w:hAnsi="Times New Roman" w:cs="Times New Roman"/>
          <w:b/>
          <w:bCs/>
          <w:sz w:val="24"/>
          <w:szCs w:val="24"/>
          <w:lang w:val="en-US"/>
        </w:rPr>
        <w:lastRenderedPageBreak/>
        <w:t xml:space="preserve">3.  Method </w:t>
      </w:r>
    </w:p>
    <w:p w14:paraId="1287FA28" w14:textId="03EAFD3E" w:rsidR="00BF6525" w:rsidRPr="00BF6525" w:rsidRDefault="00BF6525" w:rsidP="00BF6525">
      <w:pPr>
        <w:spacing w:after="0" w:line="480" w:lineRule="auto"/>
        <w:jc w:val="both"/>
        <w:rPr>
          <w:rFonts w:ascii="Times New Roman" w:hAnsi="Times New Roman" w:cs="Times New Roman"/>
          <w:bCs/>
          <w:sz w:val="24"/>
          <w:szCs w:val="24"/>
        </w:rPr>
      </w:pPr>
      <w:bookmarkStart w:id="1" w:name="_Hlk78354375"/>
      <w:r w:rsidRPr="00BF6525">
        <w:rPr>
          <w:rFonts w:ascii="Times New Roman" w:hAnsi="Times New Roman" w:cs="Times New Roman"/>
          <w:bCs/>
          <w:sz w:val="24"/>
          <w:szCs w:val="24"/>
        </w:rPr>
        <w:t xml:space="preserve">This research employs a qualitative approach </w:t>
      </w:r>
      <w:r w:rsidRPr="00BF6525">
        <w:rPr>
          <w:rFonts w:ascii="Times New Roman" w:hAnsi="Times New Roman" w:cs="Times New Roman"/>
          <w:bCs/>
          <w:sz w:val="24"/>
          <w:szCs w:val="24"/>
        </w:rPr>
        <w:fldChar w:fldCharType="begin" w:fldLock="1"/>
      </w:r>
      <w:r w:rsidRPr="00BF6525">
        <w:rPr>
          <w:rFonts w:ascii="Times New Roman" w:hAnsi="Times New Roman" w:cs="Times New Roman"/>
          <w:bCs/>
          <w:sz w:val="24"/>
          <w:szCs w:val="24"/>
        </w:rPr>
        <w:instrText>ADDIN CSL_CITATION {"citationItems":[{"id":"ITEM-1","itemData":{"ISBN":"9781452274607","author":[{"dropping-particle":"","family":"Creswell","given":"John W","non-dropping-particle":"","parse-names":false,"suffix":""}],"id":"ITEM-1","issued":{"date-parts":[["2014"]]},"publisher":"SAGE","title":"Research Design: Qualitative, Quantitative, and Mixed Methods Approaches","type":"book"},"uris":["http://www.mendeley.com/documents/?uuid=ebf67fa4-f10d-4ba2-9185-8da739251886","http://www.mendeley.com/documents/?uuid=dc950986-c899-4590-8131-1f1abf91b3bb"]}],"mendeley":{"formattedCitation":"(Creswell, 2014)","plainTextFormattedCitation":"(Creswell, 2014)","previouslyFormattedCitation":"(Creswell, 2014)"},"properties":{"noteIndex":0},"schema":"https://github.com/citation-style-language/schema/raw/master/csl-citation.json"}</w:instrText>
      </w:r>
      <w:r w:rsidRPr="00BF6525">
        <w:rPr>
          <w:rFonts w:ascii="Times New Roman" w:hAnsi="Times New Roman" w:cs="Times New Roman"/>
          <w:bCs/>
          <w:sz w:val="24"/>
          <w:szCs w:val="24"/>
        </w:rPr>
        <w:fldChar w:fldCharType="separate"/>
      </w:r>
      <w:r w:rsidRPr="00BF6525">
        <w:rPr>
          <w:rFonts w:ascii="Times New Roman" w:hAnsi="Times New Roman" w:cs="Times New Roman"/>
          <w:bCs/>
          <w:noProof/>
          <w:sz w:val="24"/>
          <w:szCs w:val="24"/>
        </w:rPr>
        <w:t>(Creswell, 2014)</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rPr>
        <w:t xml:space="preserve">. As a qualitative study, it tends to be descriptive and utilizes analysis with an emphasis on process and meaning. A case study approach is adopted as the research design </w:t>
      </w:r>
      <w:r w:rsidRPr="00BF6525">
        <w:rPr>
          <w:rFonts w:ascii="Times New Roman" w:hAnsi="Times New Roman" w:cs="Times New Roman"/>
          <w:bCs/>
          <w:sz w:val="24"/>
          <w:szCs w:val="24"/>
        </w:rPr>
        <w:fldChar w:fldCharType="begin" w:fldLock="1"/>
      </w:r>
      <w:r w:rsidRPr="00BF6525">
        <w:rPr>
          <w:rFonts w:ascii="Times New Roman" w:hAnsi="Times New Roman" w:cs="Times New Roman"/>
          <w:bCs/>
          <w:sz w:val="24"/>
          <w:szCs w:val="24"/>
        </w:rPr>
        <w:instrText>ADDIN CSL_CITATION {"citationItems":[{"id":"ITEM-1","itemData":{"ISBN":"1412960991","author":[{"dropping-particle":"","family":"Yin","given":"Robert K.","non-dropping-particle":"","parse-names":false,"suffix":""}],"edition":"Fifth edit","id":"ITEM-1","issued":{"date-parts":[["2014"]]},"publisher":"SAGE Publications","publisher-place":"California","title":"Case study research: Design and methods","type":"book"},"uris":["http://www.mendeley.com/documents/?uuid=0164fac4-801b-4fec-8905-6548fb1e499b"]}],"mendeley":{"formattedCitation":"(Yin, 2014)","plainTextFormattedCitation":"(Yin, 2014)","previouslyFormattedCitation":"(Yin, 2014)"},"properties":{"noteIndex":0},"schema":"https://github.com/citation-style-language/schema/raw/master/csl-citation.json"}</w:instrText>
      </w:r>
      <w:r w:rsidRPr="00BF6525">
        <w:rPr>
          <w:rFonts w:ascii="Times New Roman" w:hAnsi="Times New Roman" w:cs="Times New Roman"/>
          <w:bCs/>
          <w:sz w:val="24"/>
          <w:szCs w:val="24"/>
        </w:rPr>
        <w:fldChar w:fldCharType="separate"/>
      </w:r>
      <w:r w:rsidRPr="00BF6525">
        <w:rPr>
          <w:rFonts w:ascii="Times New Roman" w:hAnsi="Times New Roman" w:cs="Times New Roman"/>
          <w:bCs/>
          <w:noProof/>
          <w:sz w:val="24"/>
          <w:szCs w:val="24"/>
        </w:rPr>
        <w:t>(Yin, 2014)</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rPr>
        <w:t>. Case study is an investigative design for developing an in-depth analysis of a case bounded by activity. Due to scope limitations, this research focuses on a single case, namely Kasatriyan 1 Junior High School Surakarta as the research setting.</w:t>
      </w:r>
      <w:r w:rsidRPr="00BF6525">
        <w:rPr>
          <w:rFonts w:ascii="Times New Roman" w:hAnsi="Times New Roman" w:cs="Times New Roman"/>
          <w:bCs/>
          <w:sz w:val="24"/>
          <w:szCs w:val="24"/>
          <w:lang w:val="en-US"/>
        </w:rPr>
        <w:t xml:space="preserve"> </w:t>
      </w:r>
      <w:r w:rsidRPr="00BF6525">
        <w:rPr>
          <w:rFonts w:ascii="Times New Roman" w:hAnsi="Times New Roman" w:cs="Times New Roman"/>
          <w:bCs/>
          <w:sz w:val="24"/>
          <w:szCs w:val="24"/>
        </w:rPr>
        <w:t>The study spanned six months, involving fieldwork conducted at school.</w:t>
      </w:r>
    </w:p>
    <w:p w14:paraId="05949B2A" w14:textId="081EE727" w:rsidR="00BF6525" w:rsidRPr="00BF6525" w:rsidRDefault="00BF6525" w:rsidP="00BF6525">
      <w:pPr>
        <w:spacing w:after="0" w:line="480" w:lineRule="auto"/>
        <w:jc w:val="both"/>
        <w:rPr>
          <w:rFonts w:ascii="Times New Roman" w:hAnsi="Times New Roman" w:cs="Times New Roman"/>
          <w:bCs/>
          <w:sz w:val="24"/>
          <w:szCs w:val="24"/>
        </w:rPr>
      </w:pPr>
      <w:r w:rsidRPr="00BF6525">
        <w:rPr>
          <w:rFonts w:ascii="Times New Roman" w:hAnsi="Times New Roman" w:cs="Times New Roman"/>
          <w:bCs/>
          <w:sz w:val="24"/>
          <w:szCs w:val="24"/>
        </w:rPr>
        <w:t xml:space="preserve">In this qualitative research, the primary instruments are the researchers themselves </w:t>
      </w:r>
      <w:r w:rsidRPr="00BF6525">
        <w:rPr>
          <w:rFonts w:ascii="Times New Roman" w:hAnsi="Times New Roman" w:cs="Times New Roman"/>
          <w:bCs/>
          <w:sz w:val="24"/>
          <w:szCs w:val="24"/>
        </w:rPr>
        <w:fldChar w:fldCharType="begin" w:fldLock="1"/>
      </w:r>
      <w:r w:rsidRPr="00BF6525">
        <w:rPr>
          <w:rFonts w:ascii="Times New Roman" w:hAnsi="Times New Roman" w:cs="Times New Roman"/>
          <w:bCs/>
          <w:sz w:val="24"/>
          <w:szCs w:val="24"/>
        </w:rPr>
        <w:instrText>ADDIN CSL_CITATION {"citationItems":[{"id":"ITEM-1","itemData":{"ISSN":"1052-0147","author":[{"dropping-particle":"","family":"Xu","given":"Mengxuan Annie","non-dropping-particle":"","parse-names":false,"suffix":""},{"dropping-particle":"","family":"Storr","given":"Gail Blair","non-dropping-particle":"","parse-names":false,"suffix":""}],"container-title":"Qualitative Report","id":"ITEM-1","issued":{"date-parts":[["2012"]]},"page":"42","publisher":"ERIC","title":"Learning the concept of researcher as instrument in qualitative research.","type":"article-journal","volume":"17"},"uris":["http://www.mendeley.com/documents/?uuid=ac5c45d2-8d58-4d39-a9dc-270be868c587"]}],"mendeley":{"formattedCitation":"(Xu &amp; Storr, 2012)","plainTextFormattedCitation":"(Xu &amp; Storr, 2012)","previouslyFormattedCitation":"(Xu &amp; Storr, 2012)"},"properties":{"noteIndex":0},"schema":"https://github.com/citation-style-language/schema/raw/master/csl-citation.json"}</w:instrText>
      </w:r>
      <w:r w:rsidRPr="00BF6525">
        <w:rPr>
          <w:rFonts w:ascii="Times New Roman" w:hAnsi="Times New Roman" w:cs="Times New Roman"/>
          <w:bCs/>
          <w:sz w:val="24"/>
          <w:szCs w:val="24"/>
        </w:rPr>
        <w:fldChar w:fldCharType="separate"/>
      </w:r>
      <w:r w:rsidRPr="00BF6525">
        <w:rPr>
          <w:rFonts w:ascii="Times New Roman" w:hAnsi="Times New Roman" w:cs="Times New Roman"/>
          <w:bCs/>
          <w:noProof/>
          <w:sz w:val="24"/>
          <w:szCs w:val="24"/>
        </w:rPr>
        <w:t>(Xu &amp; Storr, 2012)</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rPr>
        <w:t xml:space="preserve">. The subjects of this study are school principal, teachers, school staffs, and people from surrounding community of Kasatriyan 1 Junior High School Surakarta. The selection of research subjects was conducted through purposive sampling with the criterion of being able to provide information about the implementation of multicultural approach in character education at the school. Samples may include documents, events, people, or observed situations. </w:t>
      </w:r>
    </w:p>
    <w:p w14:paraId="31114A70" w14:textId="77777777" w:rsidR="00BF6525" w:rsidRPr="00BF6525" w:rsidRDefault="00BF6525" w:rsidP="00BF6525">
      <w:pPr>
        <w:spacing w:after="0" w:line="480" w:lineRule="auto"/>
        <w:jc w:val="both"/>
        <w:rPr>
          <w:rFonts w:ascii="Times New Roman" w:hAnsi="Times New Roman" w:cs="Times New Roman"/>
          <w:bCs/>
          <w:sz w:val="24"/>
          <w:szCs w:val="24"/>
          <w:lang w:val="en-US"/>
        </w:rPr>
      </w:pPr>
      <w:r w:rsidRPr="00BF6525">
        <w:rPr>
          <w:rFonts w:ascii="Times New Roman" w:hAnsi="Times New Roman" w:cs="Times New Roman"/>
          <w:b/>
          <w:bCs/>
          <w:sz w:val="24"/>
          <w:szCs w:val="24"/>
          <w:lang w:val="en-US"/>
        </w:rPr>
        <w:t xml:space="preserve">Table 1. </w:t>
      </w:r>
      <w:r w:rsidRPr="00BF6525">
        <w:rPr>
          <w:rFonts w:ascii="Times New Roman" w:hAnsi="Times New Roman" w:cs="Times New Roman"/>
          <w:bCs/>
          <w:sz w:val="24"/>
          <w:szCs w:val="24"/>
          <w:lang w:val="en-US"/>
        </w:rPr>
        <w:t>List of Informants</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510"/>
        <w:gridCol w:w="816"/>
        <w:gridCol w:w="2394"/>
        <w:gridCol w:w="818"/>
      </w:tblGrid>
      <w:tr w:rsidR="00BF6525" w:rsidRPr="00BF6525" w14:paraId="0DF1E610" w14:textId="77777777" w:rsidTr="00821C4D">
        <w:trPr>
          <w:trHeight w:val="414"/>
        </w:trPr>
        <w:tc>
          <w:tcPr>
            <w:tcW w:w="510" w:type="dxa"/>
            <w:tcBorders>
              <w:top w:val="single" w:sz="4" w:space="0" w:color="auto"/>
              <w:bottom w:val="single" w:sz="4" w:space="0" w:color="auto"/>
            </w:tcBorders>
            <w:shd w:val="clear" w:color="auto" w:fill="auto"/>
          </w:tcPr>
          <w:p w14:paraId="7F617CA8" w14:textId="77777777" w:rsidR="00BF6525" w:rsidRPr="00BF6525" w:rsidRDefault="00BF6525" w:rsidP="00BF6525">
            <w:pPr>
              <w:spacing w:after="0" w:line="480" w:lineRule="auto"/>
              <w:jc w:val="both"/>
              <w:rPr>
                <w:rFonts w:ascii="Times New Roman" w:hAnsi="Times New Roman" w:cs="Times New Roman"/>
                <w:b/>
                <w:bCs/>
                <w:sz w:val="24"/>
                <w:szCs w:val="24"/>
                <w:lang w:val="en-US"/>
              </w:rPr>
            </w:pPr>
            <w:r w:rsidRPr="00BF6525">
              <w:rPr>
                <w:rFonts w:ascii="Times New Roman" w:hAnsi="Times New Roman" w:cs="Times New Roman"/>
                <w:b/>
                <w:bCs/>
                <w:sz w:val="24"/>
                <w:szCs w:val="24"/>
                <w:lang w:val="en-US"/>
              </w:rPr>
              <w:t>No</w:t>
            </w:r>
          </w:p>
        </w:tc>
        <w:tc>
          <w:tcPr>
            <w:tcW w:w="816" w:type="dxa"/>
            <w:tcBorders>
              <w:top w:val="single" w:sz="4" w:space="0" w:color="auto"/>
              <w:bottom w:val="single" w:sz="4" w:space="0" w:color="auto"/>
            </w:tcBorders>
            <w:shd w:val="clear" w:color="auto" w:fill="auto"/>
          </w:tcPr>
          <w:p w14:paraId="59F82E4B" w14:textId="77777777" w:rsidR="00BF6525" w:rsidRPr="00BF6525" w:rsidRDefault="00BF6525" w:rsidP="00BF6525">
            <w:pPr>
              <w:spacing w:after="0" w:line="480" w:lineRule="auto"/>
              <w:jc w:val="both"/>
              <w:rPr>
                <w:rFonts w:ascii="Times New Roman" w:hAnsi="Times New Roman" w:cs="Times New Roman"/>
                <w:b/>
                <w:bCs/>
                <w:sz w:val="24"/>
                <w:szCs w:val="24"/>
                <w:lang w:val="en-US"/>
              </w:rPr>
            </w:pPr>
            <w:r w:rsidRPr="00BF6525">
              <w:rPr>
                <w:rFonts w:ascii="Times New Roman" w:hAnsi="Times New Roman" w:cs="Times New Roman"/>
                <w:b/>
                <w:bCs/>
                <w:sz w:val="24"/>
                <w:szCs w:val="24"/>
                <w:lang w:val="en-US"/>
              </w:rPr>
              <w:t>Name</w:t>
            </w:r>
          </w:p>
        </w:tc>
        <w:tc>
          <w:tcPr>
            <w:tcW w:w="2394" w:type="dxa"/>
            <w:tcBorders>
              <w:top w:val="single" w:sz="4" w:space="0" w:color="auto"/>
              <w:bottom w:val="single" w:sz="4" w:space="0" w:color="auto"/>
            </w:tcBorders>
            <w:shd w:val="clear" w:color="auto" w:fill="auto"/>
          </w:tcPr>
          <w:p w14:paraId="2114D76D" w14:textId="77777777" w:rsidR="00BF6525" w:rsidRPr="00BF6525" w:rsidRDefault="00BF6525" w:rsidP="00BF6525">
            <w:pPr>
              <w:spacing w:after="0" w:line="480" w:lineRule="auto"/>
              <w:jc w:val="both"/>
              <w:rPr>
                <w:rFonts w:ascii="Times New Roman" w:hAnsi="Times New Roman" w:cs="Times New Roman"/>
                <w:b/>
                <w:bCs/>
                <w:sz w:val="24"/>
                <w:szCs w:val="24"/>
                <w:lang w:val="en-US"/>
              </w:rPr>
            </w:pPr>
            <w:r w:rsidRPr="00BF6525">
              <w:rPr>
                <w:rFonts w:ascii="Times New Roman" w:hAnsi="Times New Roman" w:cs="Times New Roman"/>
                <w:b/>
                <w:bCs/>
                <w:sz w:val="24"/>
                <w:szCs w:val="24"/>
                <w:lang w:val="en-US"/>
              </w:rPr>
              <w:t>Information</w:t>
            </w:r>
          </w:p>
        </w:tc>
        <w:tc>
          <w:tcPr>
            <w:tcW w:w="818" w:type="dxa"/>
            <w:tcBorders>
              <w:top w:val="single" w:sz="4" w:space="0" w:color="auto"/>
              <w:bottom w:val="single" w:sz="4" w:space="0" w:color="auto"/>
            </w:tcBorders>
          </w:tcPr>
          <w:p w14:paraId="379944D1" w14:textId="77777777" w:rsidR="00BF6525" w:rsidRPr="00BF6525" w:rsidRDefault="00BF6525" w:rsidP="00BF6525">
            <w:pPr>
              <w:spacing w:after="0" w:line="480" w:lineRule="auto"/>
              <w:jc w:val="both"/>
              <w:rPr>
                <w:rFonts w:ascii="Times New Roman" w:hAnsi="Times New Roman" w:cs="Times New Roman"/>
                <w:b/>
                <w:bCs/>
                <w:sz w:val="24"/>
                <w:szCs w:val="24"/>
                <w:lang w:val="en-US"/>
              </w:rPr>
            </w:pPr>
            <w:r w:rsidRPr="00BF6525">
              <w:rPr>
                <w:rFonts w:ascii="Times New Roman" w:hAnsi="Times New Roman" w:cs="Times New Roman"/>
                <w:b/>
                <w:bCs/>
                <w:sz w:val="24"/>
                <w:szCs w:val="24"/>
                <w:lang w:val="en-US"/>
              </w:rPr>
              <w:t>Code</w:t>
            </w:r>
          </w:p>
        </w:tc>
      </w:tr>
      <w:tr w:rsidR="00BF6525" w:rsidRPr="00BF6525" w14:paraId="0362019A" w14:textId="77777777" w:rsidTr="00821C4D">
        <w:trPr>
          <w:trHeight w:val="414"/>
        </w:trPr>
        <w:tc>
          <w:tcPr>
            <w:tcW w:w="510" w:type="dxa"/>
            <w:tcBorders>
              <w:top w:val="single" w:sz="4" w:space="0" w:color="auto"/>
            </w:tcBorders>
            <w:shd w:val="clear" w:color="auto" w:fill="auto"/>
          </w:tcPr>
          <w:p w14:paraId="1413A904" w14:textId="77777777" w:rsidR="00BF6525" w:rsidRPr="00BF6525" w:rsidRDefault="00BF6525" w:rsidP="00BF6525">
            <w:pPr>
              <w:spacing w:after="0" w:line="480" w:lineRule="auto"/>
              <w:jc w:val="both"/>
              <w:rPr>
                <w:rFonts w:ascii="Times New Roman" w:hAnsi="Times New Roman" w:cs="Times New Roman"/>
                <w:bCs/>
                <w:sz w:val="24"/>
                <w:szCs w:val="24"/>
                <w:lang w:val="en-US"/>
              </w:rPr>
            </w:pPr>
            <w:r w:rsidRPr="00BF6525">
              <w:rPr>
                <w:rFonts w:ascii="Times New Roman" w:hAnsi="Times New Roman" w:cs="Times New Roman"/>
                <w:bCs/>
                <w:sz w:val="24"/>
                <w:szCs w:val="24"/>
                <w:lang w:val="en-US"/>
              </w:rPr>
              <w:t>1</w:t>
            </w:r>
          </w:p>
        </w:tc>
        <w:tc>
          <w:tcPr>
            <w:tcW w:w="816" w:type="dxa"/>
            <w:tcBorders>
              <w:top w:val="single" w:sz="4" w:space="0" w:color="auto"/>
            </w:tcBorders>
            <w:shd w:val="clear" w:color="auto" w:fill="auto"/>
          </w:tcPr>
          <w:p w14:paraId="5147B094" w14:textId="77777777" w:rsidR="00BF6525" w:rsidRPr="00BF6525" w:rsidRDefault="00BF6525" w:rsidP="00BF6525">
            <w:pPr>
              <w:spacing w:after="0" w:line="480" w:lineRule="auto"/>
              <w:jc w:val="both"/>
              <w:rPr>
                <w:rFonts w:ascii="Times New Roman" w:hAnsi="Times New Roman" w:cs="Times New Roman"/>
                <w:bCs/>
                <w:sz w:val="24"/>
                <w:szCs w:val="24"/>
                <w:lang w:val="en-US"/>
              </w:rPr>
            </w:pPr>
            <w:r w:rsidRPr="00BF6525">
              <w:rPr>
                <w:rFonts w:ascii="Times New Roman" w:hAnsi="Times New Roman" w:cs="Times New Roman"/>
                <w:bCs/>
                <w:sz w:val="24"/>
                <w:szCs w:val="24"/>
                <w:lang w:val="en-US"/>
              </w:rPr>
              <w:t>BI</w:t>
            </w:r>
          </w:p>
        </w:tc>
        <w:tc>
          <w:tcPr>
            <w:tcW w:w="2394" w:type="dxa"/>
            <w:tcBorders>
              <w:top w:val="single" w:sz="4" w:space="0" w:color="auto"/>
            </w:tcBorders>
            <w:shd w:val="clear" w:color="auto" w:fill="auto"/>
          </w:tcPr>
          <w:p w14:paraId="464E0B76" w14:textId="77777777" w:rsidR="00BF6525" w:rsidRPr="00BF6525" w:rsidRDefault="00BF6525" w:rsidP="00BF6525">
            <w:pPr>
              <w:spacing w:after="0" w:line="480" w:lineRule="auto"/>
              <w:jc w:val="both"/>
              <w:rPr>
                <w:rFonts w:ascii="Times New Roman" w:hAnsi="Times New Roman" w:cs="Times New Roman"/>
                <w:bCs/>
                <w:sz w:val="24"/>
                <w:szCs w:val="24"/>
                <w:lang w:val="en-US"/>
              </w:rPr>
            </w:pPr>
            <w:r w:rsidRPr="00BF6525">
              <w:rPr>
                <w:rFonts w:ascii="Times New Roman" w:hAnsi="Times New Roman" w:cs="Times New Roman"/>
                <w:bCs/>
                <w:sz w:val="24"/>
                <w:szCs w:val="24"/>
                <w:lang w:val="en-US"/>
              </w:rPr>
              <w:t>School Principal</w:t>
            </w:r>
          </w:p>
        </w:tc>
        <w:tc>
          <w:tcPr>
            <w:tcW w:w="818" w:type="dxa"/>
            <w:tcBorders>
              <w:top w:val="single" w:sz="4" w:space="0" w:color="auto"/>
            </w:tcBorders>
          </w:tcPr>
          <w:p w14:paraId="3B1A84B6" w14:textId="77777777" w:rsidR="00BF6525" w:rsidRPr="00BF6525" w:rsidRDefault="00BF6525" w:rsidP="00BF6525">
            <w:pPr>
              <w:spacing w:after="0" w:line="480" w:lineRule="auto"/>
              <w:jc w:val="both"/>
              <w:rPr>
                <w:rFonts w:ascii="Times New Roman" w:hAnsi="Times New Roman" w:cs="Times New Roman"/>
                <w:bCs/>
                <w:sz w:val="24"/>
                <w:szCs w:val="24"/>
                <w:lang w:val="en-US"/>
              </w:rPr>
            </w:pPr>
            <w:r w:rsidRPr="00BF6525">
              <w:rPr>
                <w:rFonts w:ascii="Times New Roman" w:hAnsi="Times New Roman" w:cs="Times New Roman"/>
                <w:bCs/>
                <w:sz w:val="24"/>
                <w:szCs w:val="24"/>
                <w:lang w:val="en-US"/>
              </w:rPr>
              <w:t>SP</w:t>
            </w:r>
          </w:p>
        </w:tc>
      </w:tr>
      <w:tr w:rsidR="00BF6525" w:rsidRPr="00BF6525" w14:paraId="017852BF" w14:textId="77777777" w:rsidTr="00821C4D">
        <w:trPr>
          <w:trHeight w:val="414"/>
        </w:trPr>
        <w:tc>
          <w:tcPr>
            <w:tcW w:w="510" w:type="dxa"/>
            <w:shd w:val="clear" w:color="auto" w:fill="auto"/>
          </w:tcPr>
          <w:p w14:paraId="61E42F5C" w14:textId="77777777" w:rsidR="00BF6525" w:rsidRPr="00BF6525" w:rsidRDefault="00BF6525" w:rsidP="00BF6525">
            <w:pPr>
              <w:spacing w:after="0" w:line="480" w:lineRule="auto"/>
              <w:jc w:val="both"/>
              <w:rPr>
                <w:rFonts w:ascii="Times New Roman" w:hAnsi="Times New Roman" w:cs="Times New Roman"/>
                <w:bCs/>
                <w:sz w:val="24"/>
                <w:szCs w:val="24"/>
                <w:lang w:val="en-US"/>
              </w:rPr>
            </w:pPr>
            <w:r w:rsidRPr="00BF6525">
              <w:rPr>
                <w:rFonts w:ascii="Times New Roman" w:hAnsi="Times New Roman" w:cs="Times New Roman"/>
                <w:bCs/>
                <w:sz w:val="24"/>
                <w:szCs w:val="24"/>
                <w:lang w:val="en-US"/>
              </w:rPr>
              <w:t>2</w:t>
            </w:r>
          </w:p>
        </w:tc>
        <w:tc>
          <w:tcPr>
            <w:tcW w:w="816" w:type="dxa"/>
            <w:shd w:val="clear" w:color="auto" w:fill="auto"/>
          </w:tcPr>
          <w:p w14:paraId="09F9C207" w14:textId="77777777" w:rsidR="00BF6525" w:rsidRPr="00BF6525" w:rsidRDefault="00BF6525" w:rsidP="00BF6525">
            <w:pPr>
              <w:spacing w:after="0" w:line="480" w:lineRule="auto"/>
              <w:jc w:val="both"/>
              <w:rPr>
                <w:rFonts w:ascii="Times New Roman" w:hAnsi="Times New Roman" w:cs="Times New Roman"/>
                <w:bCs/>
                <w:sz w:val="24"/>
                <w:szCs w:val="24"/>
                <w:lang w:val="en-US"/>
              </w:rPr>
            </w:pPr>
            <w:r w:rsidRPr="00BF6525">
              <w:rPr>
                <w:rFonts w:ascii="Times New Roman" w:hAnsi="Times New Roman" w:cs="Times New Roman"/>
                <w:bCs/>
                <w:sz w:val="24"/>
                <w:szCs w:val="24"/>
                <w:lang w:val="en-US"/>
              </w:rPr>
              <w:t>U</w:t>
            </w:r>
          </w:p>
        </w:tc>
        <w:tc>
          <w:tcPr>
            <w:tcW w:w="2394" w:type="dxa"/>
            <w:shd w:val="clear" w:color="auto" w:fill="auto"/>
          </w:tcPr>
          <w:p w14:paraId="4D9545B5" w14:textId="77777777" w:rsidR="00BF6525" w:rsidRPr="00BF6525" w:rsidRDefault="00BF6525" w:rsidP="00BF6525">
            <w:pPr>
              <w:spacing w:after="0" w:line="480" w:lineRule="auto"/>
              <w:jc w:val="both"/>
              <w:rPr>
                <w:rFonts w:ascii="Times New Roman" w:hAnsi="Times New Roman" w:cs="Times New Roman"/>
                <w:bCs/>
                <w:sz w:val="24"/>
                <w:szCs w:val="24"/>
                <w:lang w:val="en-US"/>
              </w:rPr>
            </w:pPr>
            <w:r w:rsidRPr="00BF6525">
              <w:rPr>
                <w:rFonts w:ascii="Times New Roman" w:hAnsi="Times New Roman" w:cs="Times New Roman"/>
                <w:bCs/>
                <w:sz w:val="24"/>
                <w:szCs w:val="24"/>
                <w:lang w:val="en-US"/>
              </w:rPr>
              <w:t>School Vice Principal</w:t>
            </w:r>
          </w:p>
        </w:tc>
        <w:tc>
          <w:tcPr>
            <w:tcW w:w="818" w:type="dxa"/>
          </w:tcPr>
          <w:p w14:paraId="72A00F50" w14:textId="77777777" w:rsidR="00BF6525" w:rsidRPr="00BF6525" w:rsidRDefault="00BF6525" w:rsidP="00BF6525">
            <w:pPr>
              <w:spacing w:after="0" w:line="480" w:lineRule="auto"/>
              <w:jc w:val="both"/>
              <w:rPr>
                <w:rFonts w:ascii="Times New Roman" w:hAnsi="Times New Roman" w:cs="Times New Roman"/>
                <w:bCs/>
                <w:sz w:val="24"/>
                <w:szCs w:val="24"/>
                <w:lang w:val="en-US"/>
              </w:rPr>
            </w:pPr>
            <w:r w:rsidRPr="00BF6525">
              <w:rPr>
                <w:rFonts w:ascii="Times New Roman" w:hAnsi="Times New Roman" w:cs="Times New Roman"/>
                <w:bCs/>
                <w:sz w:val="24"/>
                <w:szCs w:val="24"/>
                <w:lang w:val="en-US"/>
              </w:rPr>
              <w:t>SVP</w:t>
            </w:r>
          </w:p>
        </w:tc>
      </w:tr>
      <w:tr w:rsidR="00BF6525" w:rsidRPr="00BF6525" w14:paraId="73DBA46C" w14:textId="77777777" w:rsidTr="00821C4D">
        <w:trPr>
          <w:trHeight w:val="414"/>
        </w:trPr>
        <w:tc>
          <w:tcPr>
            <w:tcW w:w="510" w:type="dxa"/>
            <w:shd w:val="clear" w:color="auto" w:fill="auto"/>
          </w:tcPr>
          <w:p w14:paraId="000B2569" w14:textId="77777777" w:rsidR="00BF6525" w:rsidRPr="00BF6525" w:rsidRDefault="00BF6525" w:rsidP="00BF6525">
            <w:pPr>
              <w:spacing w:after="0" w:line="480" w:lineRule="auto"/>
              <w:jc w:val="both"/>
              <w:rPr>
                <w:rFonts w:ascii="Times New Roman" w:hAnsi="Times New Roman" w:cs="Times New Roman"/>
                <w:bCs/>
                <w:sz w:val="24"/>
                <w:szCs w:val="24"/>
                <w:lang w:val="en-US"/>
              </w:rPr>
            </w:pPr>
            <w:r w:rsidRPr="00BF6525">
              <w:rPr>
                <w:rFonts w:ascii="Times New Roman" w:hAnsi="Times New Roman" w:cs="Times New Roman"/>
                <w:bCs/>
                <w:sz w:val="24"/>
                <w:szCs w:val="24"/>
                <w:lang w:val="en-US"/>
              </w:rPr>
              <w:t>3</w:t>
            </w:r>
          </w:p>
        </w:tc>
        <w:tc>
          <w:tcPr>
            <w:tcW w:w="816" w:type="dxa"/>
            <w:shd w:val="clear" w:color="auto" w:fill="auto"/>
          </w:tcPr>
          <w:p w14:paraId="46A6CD37" w14:textId="77777777" w:rsidR="00BF6525" w:rsidRPr="00BF6525" w:rsidRDefault="00BF6525" w:rsidP="00BF6525">
            <w:pPr>
              <w:spacing w:after="0" w:line="480" w:lineRule="auto"/>
              <w:jc w:val="both"/>
              <w:rPr>
                <w:rFonts w:ascii="Times New Roman" w:hAnsi="Times New Roman" w:cs="Times New Roman"/>
                <w:bCs/>
                <w:sz w:val="24"/>
                <w:szCs w:val="24"/>
                <w:lang w:val="en-US"/>
              </w:rPr>
            </w:pPr>
            <w:r w:rsidRPr="00BF6525">
              <w:rPr>
                <w:rFonts w:ascii="Times New Roman" w:hAnsi="Times New Roman" w:cs="Times New Roman"/>
                <w:bCs/>
                <w:sz w:val="24"/>
                <w:szCs w:val="24"/>
                <w:lang w:val="en-US"/>
              </w:rPr>
              <w:t>P</w:t>
            </w:r>
          </w:p>
        </w:tc>
        <w:tc>
          <w:tcPr>
            <w:tcW w:w="2394" w:type="dxa"/>
            <w:shd w:val="clear" w:color="auto" w:fill="auto"/>
          </w:tcPr>
          <w:p w14:paraId="081B926F" w14:textId="77777777" w:rsidR="00BF6525" w:rsidRPr="00BF6525" w:rsidRDefault="00BF6525" w:rsidP="00BF6525">
            <w:pPr>
              <w:spacing w:after="0" w:line="480" w:lineRule="auto"/>
              <w:jc w:val="both"/>
              <w:rPr>
                <w:rFonts w:ascii="Times New Roman" w:hAnsi="Times New Roman" w:cs="Times New Roman"/>
                <w:bCs/>
                <w:sz w:val="24"/>
                <w:szCs w:val="24"/>
                <w:lang w:val="en-US"/>
              </w:rPr>
            </w:pPr>
            <w:r w:rsidRPr="00BF6525">
              <w:rPr>
                <w:rFonts w:ascii="Times New Roman" w:hAnsi="Times New Roman" w:cs="Times New Roman"/>
                <w:bCs/>
                <w:sz w:val="24"/>
                <w:szCs w:val="24"/>
                <w:lang w:val="en-US"/>
              </w:rPr>
              <w:t>School Teacher</w:t>
            </w:r>
          </w:p>
        </w:tc>
        <w:tc>
          <w:tcPr>
            <w:tcW w:w="818" w:type="dxa"/>
          </w:tcPr>
          <w:p w14:paraId="24CD5251" w14:textId="77777777" w:rsidR="00BF6525" w:rsidRPr="00BF6525" w:rsidRDefault="00BF6525" w:rsidP="00BF6525">
            <w:pPr>
              <w:spacing w:after="0" w:line="480" w:lineRule="auto"/>
              <w:jc w:val="both"/>
              <w:rPr>
                <w:rFonts w:ascii="Times New Roman" w:hAnsi="Times New Roman" w:cs="Times New Roman"/>
                <w:bCs/>
                <w:sz w:val="24"/>
                <w:szCs w:val="24"/>
                <w:lang w:val="en-US"/>
              </w:rPr>
            </w:pPr>
            <w:r w:rsidRPr="00BF6525">
              <w:rPr>
                <w:rFonts w:ascii="Times New Roman" w:hAnsi="Times New Roman" w:cs="Times New Roman"/>
                <w:bCs/>
                <w:sz w:val="24"/>
                <w:szCs w:val="24"/>
                <w:lang w:val="en-US"/>
              </w:rPr>
              <w:t>ST1</w:t>
            </w:r>
          </w:p>
        </w:tc>
      </w:tr>
      <w:tr w:rsidR="00BF6525" w:rsidRPr="00BF6525" w14:paraId="3BEE27AB" w14:textId="77777777" w:rsidTr="00821C4D">
        <w:trPr>
          <w:trHeight w:val="414"/>
        </w:trPr>
        <w:tc>
          <w:tcPr>
            <w:tcW w:w="510" w:type="dxa"/>
            <w:shd w:val="clear" w:color="auto" w:fill="auto"/>
          </w:tcPr>
          <w:p w14:paraId="4C3FA983" w14:textId="77777777" w:rsidR="00BF6525" w:rsidRPr="00BF6525" w:rsidRDefault="00BF6525" w:rsidP="00BF6525">
            <w:pPr>
              <w:spacing w:after="0" w:line="480" w:lineRule="auto"/>
              <w:jc w:val="both"/>
              <w:rPr>
                <w:rFonts w:ascii="Times New Roman" w:hAnsi="Times New Roman" w:cs="Times New Roman"/>
                <w:bCs/>
                <w:sz w:val="24"/>
                <w:szCs w:val="24"/>
                <w:lang w:val="en-US"/>
              </w:rPr>
            </w:pPr>
            <w:r w:rsidRPr="00BF6525">
              <w:rPr>
                <w:rFonts w:ascii="Times New Roman" w:hAnsi="Times New Roman" w:cs="Times New Roman"/>
                <w:bCs/>
                <w:sz w:val="24"/>
                <w:szCs w:val="24"/>
                <w:lang w:val="en-US"/>
              </w:rPr>
              <w:t>4</w:t>
            </w:r>
          </w:p>
        </w:tc>
        <w:tc>
          <w:tcPr>
            <w:tcW w:w="816" w:type="dxa"/>
            <w:shd w:val="clear" w:color="auto" w:fill="auto"/>
          </w:tcPr>
          <w:p w14:paraId="4156DE2E" w14:textId="77777777" w:rsidR="00BF6525" w:rsidRPr="00BF6525" w:rsidRDefault="00BF6525" w:rsidP="00BF6525">
            <w:pPr>
              <w:spacing w:after="0" w:line="480" w:lineRule="auto"/>
              <w:jc w:val="both"/>
              <w:rPr>
                <w:rFonts w:ascii="Times New Roman" w:hAnsi="Times New Roman" w:cs="Times New Roman"/>
                <w:bCs/>
                <w:sz w:val="24"/>
                <w:szCs w:val="24"/>
                <w:lang w:val="en-US"/>
              </w:rPr>
            </w:pPr>
            <w:r w:rsidRPr="00BF6525">
              <w:rPr>
                <w:rFonts w:ascii="Times New Roman" w:hAnsi="Times New Roman" w:cs="Times New Roman"/>
                <w:bCs/>
                <w:sz w:val="24"/>
                <w:szCs w:val="24"/>
                <w:lang w:val="en-US"/>
              </w:rPr>
              <w:t>SI</w:t>
            </w:r>
          </w:p>
        </w:tc>
        <w:tc>
          <w:tcPr>
            <w:tcW w:w="2394" w:type="dxa"/>
            <w:shd w:val="clear" w:color="auto" w:fill="auto"/>
          </w:tcPr>
          <w:p w14:paraId="3C967183" w14:textId="77777777" w:rsidR="00BF6525" w:rsidRPr="00BF6525" w:rsidRDefault="00BF6525" w:rsidP="00BF6525">
            <w:pPr>
              <w:spacing w:after="0" w:line="480" w:lineRule="auto"/>
              <w:jc w:val="both"/>
              <w:rPr>
                <w:rFonts w:ascii="Times New Roman" w:hAnsi="Times New Roman" w:cs="Times New Roman"/>
                <w:bCs/>
                <w:sz w:val="24"/>
                <w:szCs w:val="24"/>
                <w:lang w:val="en-US"/>
              </w:rPr>
            </w:pPr>
            <w:r w:rsidRPr="00BF6525">
              <w:rPr>
                <w:rFonts w:ascii="Times New Roman" w:hAnsi="Times New Roman" w:cs="Times New Roman"/>
                <w:bCs/>
                <w:sz w:val="24"/>
                <w:szCs w:val="24"/>
                <w:lang w:val="en-US"/>
              </w:rPr>
              <w:t>School Teacher</w:t>
            </w:r>
          </w:p>
        </w:tc>
        <w:tc>
          <w:tcPr>
            <w:tcW w:w="818" w:type="dxa"/>
          </w:tcPr>
          <w:p w14:paraId="728D9085" w14:textId="77777777" w:rsidR="00BF6525" w:rsidRPr="00BF6525" w:rsidRDefault="00BF6525" w:rsidP="00BF6525">
            <w:pPr>
              <w:spacing w:after="0" w:line="480" w:lineRule="auto"/>
              <w:jc w:val="both"/>
              <w:rPr>
                <w:rFonts w:ascii="Times New Roman" w:hAnsi="Times New Roman" w:cs="Times New Roman"/>
                <w:bCs/>
                <w:sz w:val="24"/>
                <w:szCs w:val="24"/>
                <w:lang w:val="en-US"/>
              </w:rPr>
            </w:pPr>
            <w:r w:rsidRPr="00BF6525">
              <w:rPr>
                <w:rFonts w:ascii="Times New Roman" w:hAnsi="Times New Roman" w:cs="Times New Roman"/>
                <w:bCs/>
                <w:sz w:val="24"/>
                <w:szCs w:val="24"/>
                <w:lang w:val="en-US"/>
              </w:rPr>
              <w:t>ST2</w:t>
            </w:r>
          </w:p>
        </w:tc>
      </w:tr>
      <w:tr w:rsidR="00BF6525" w:rsidRPr="00BF6525" w14:paraId="5DA77A68" w14:textId="77777777" w:rsidTr="00821C4D">
        <w:trPr>
          <w:trHeight w:val="414"/>
        </w:trPr>
        <w:tc>
          <w:tcPr>
            <w:tcW w:w="510" w:type="dxa"/>
            <w:shd w:val="clear" w:color="auto" w:fill="auto"/>
          </w:tcPr>
          <w:p w14:paraId="3A748D95" w14:textId="77777777" w:rsidR="00BF6525" w:rsidRPr="00BF6525" w:rsidRDefault="00BF6525" w:rsidP="00BF6525">
            <w:pPr>
              <w:spacing w:after="0" w:line="480" w:lineRule="auto"/>
              <w:jc w:val="both"/>
              <w:rPr>
                <w:rFonts w:ascii="Times New Roman" w:hAnsi="Times New Roman" w:cs="Times New Roman"/>
                <w:bCs/>
                <w:sz w:val="24"/>
                <w:szCs w:val="24"/>
                <w:lang w:val="en-US"/>
              </w:rPr>
            </w:pPr>
            <w:r w:rsidRPr="00BF6525">
              <w:rPr>
                <w:rFonts w:ascii="Times New Roman" w:hAnsi="Times New Roman" w:cs="Times New Roman"/>
                <w:bCs/>
                <w:sz w:val="24"/>
                <w:szCs w:val="24"/>
                <w:lang w:val="en-US"/>
              </w:rPr>
              <w:t>5</w:t>
            </w:r>
          </w:p>
        </w:tc>
        <w:tc>
          <w:tcPr>
            <w:tcW w:w="816" w:type="dxa"/>
            <w:shd w:val="clear" w:color="auto" w:fill="auto"/>
          </w:tcPr>
          <w:p w14:paraId="24686B64" w14:textId="77777777" w:rsidR="00BF6525" w:rsidRPr="00BF6525" w:rsidRDefault="00BF6525" w:rsidP="00BF6525">
            <w:pPr>
              <w:spacing w:after="0" w:line="480" w:lineRule="auto"/>
              <w:jc w:val="both"/>
              <w:rPr>
                <w:rFonts w:ascii="Times New Roman" w:hAnsi="Times New Roman" w:cs="Times New Roman"/>
                <w:bCs/>
                <w:sz w:val="24"/>
                <w:szCs w:val="24"/>
                <w:lang w:val="en-US"/>
              </w:rPr>
            </w:pPr>
            <w:r w:rsidRPr="00BF6525">
              <w:rPr>
                <w:rFonts w:ascii="Times New Roman" w:hAnsi="Times New Roman" w:cs="Times New Roman"/>
                <w:bCs/>
                <w:sz w:val="24"/>
                <w:szCs w:val="24"/>
                <w:lang w:val="en-US"/>
              </w:rPr>
              <w:t>W</w:t>
            </w:r>
          </w:p>
        </w:tc>
        <w:tc>
          <w:tcPr>
            <w:tcW w:w="2394" w:type="dxa"/>
            <w:shd w:val="clear" w:color="auto" w:fill="auto"/>
          </w:tcPr>
          <w:p w14:paraId="54ECA222" w14:textId="77777777" w:rsidR="00BF6525" w:rsidRPr="00BF6525" w:rsidRDefault="00BF6525" w:rsidP="00BF6525">
            <w:pPr>
              <w:spacing w:after="0" w:line="480" w:lineRule="auto"/>
              <w:jc w:val="both"/>
              <w:rPr>
                <w:rFonts w:ascii="Times New Roman" w:hAnsi="Times New Roman" w:cs="Times New Roman"/>
                <w:bCs/>
                <w:sz w:val="24"/>
                <w:szCs w:val="24"/>
                <w:lang w:val="en-US"/>
              </w:rPr>
            </w:pPr>
            <w:r w:rsidRPr="00BF6525">
              <w:rPr>
                <w:rFonts w:ascii="Times New Roman" w:hAnsi="Times New Roman" w:cs="Times New Roman"/>
                <w:bCs/>
                <w:sz w:val="24"/>
                <w:szCs w:val="24"/>
                <w:lang w:val="en-US"/>
              </w:rPr>
              <w:t>School Teacher</w:t>
            </w:r>
          </w:p>
        </w:tc>
        <w:tc>
          <w:tcPr>
            <w:tcW w:w="818" w:type="dxa"/>
          </w:tcPr>
          <w:p w14:paraId="1514E525" w14:textId="77777777" w:rsidR="00BF6525" w:rsidRPr="00BF6525" w:rsidRDefault="00BF6525" w:rsidP="00BF6525">
            <w:pPr>
              <w:spacing w:after="0" w:line="480" w:lineRule="auto"/>
              <w:jc w:val="both"/>
              <w:rPr>
                <w:rFonts w:ascii="Times New Roman" w:hAnsi="Times New Roman" w:cs="Times New Roman"/>
                <w:bCs/>
                <w:sz w:val="24"/>
                <w:szCs w:val="24"/>
                <w:lang w:val="en-US"/>
              </w:rPr>
            </w:pPr>
            <w:r w:rsidRPr="00BF6525">
              <w:rPr>
                <w:rFonts w:ascii="Times New Roman" w:hAnsi="Times New Roman" w:cs="Times New Roman"/>
                <w:bCs/>
                <w:sz w:val="24"/>
                <w:szCs w:val="24"/>
                <w:lang w:val="en-US"/>
              </w:rPr>
              <w:t>ST3</w:t>
            </w:r>
          </w:p>
        </w:tc>
      </w:tr>
      <w:tr w:rsidR="00BF6525" w:rsidRPr="00BF6525" w14:paraId="4A7C265B" w14:textId="77777777" w:rsidTr="00821C4D">
        <w:trPr>
          <w:trHeight w:val="414"/>
        </w:trPr>
        <w:tc>
          <w:tcPr>
            <w:tcW w:w="510" w:type="dxa"/>
            <w:shd w:val="clear" w:color="auto" w:fill="auto"/>
          </w:tcPr>
          <w:p w14:paraId="7D0FC9EF" w14:textId="77777777" w:rsidR="00BF6525" w:rsidRPr="00BF6525" w:rsidRDefault="00BF6525" w:rsidP="00BF6525">
            <w:pPr>
              <w:spacing w:after="0" w:line="480" w:lineRule="auto"/>
              <w:jc w:val="both"/>
              <w:rPr>
                <w:rFonts w:ascii="Times New Roman" w:hAnsi="Times New Roman" w:cs="Times New Roman"/>
                <w:bCs/>
                <w:sz w:val="24"/>
                <w:szCs w:val="24"/>
                <w:lang w:val="en-US"/>
              </w:rPr>
            </w:pPr>
            <w:r w:rsidRPr="00BF6525">
              <w:rPr>
                <w:rFonts w:ascii="Times New Roman" w:hAnsi="Times New Roman" w:cs="Times New Roman"/>
                <w:bCs/>
                <w:sz w:val="24"/>
                <w:szCs w:val="24"/>
                <w:lang w:val="en-US"/>
              </w:rPr>
              <w:t>6</w:t>
            </w:r>
          </w:p>
        </w:tc>
        <w:tc>
          <w:tcPr>
            <w:tcW w:w="816" w:type="dxa"/>
            <w:shd w:val="clear" w:color="auto" w:fill="auto"/>
          </w:tcPr>
          <w:p w14:paraId="61C2D414" w14:textId="77777777" w:rsidR="00BF6525" w:rsidRPr="00BF6525" w:rsidRDefault="00BF6525" w:rsidP="00BF6525">
            <w:pPr>
              <w:spacing w:after="0" w:line="480" w:lineRule="auto"/>
              <w:jc w:val="both"/>
              <w:rPr>
                <w:rFonts w:ascii="Times New Roman" w:hAnsi="Times New Roman" w:cs="Times New Roman"/>
                <w:bCs/>
                <w:sz w:val="24"/>
                <w:szCs w:val="24"/>
                <w:lang w:val="en-US"/>
              </w:rPr>
            </w:pPr>
            <w:r w:rsidRPr="00BF6525">
              <w:rPr>
                <w:rFonts w:ascii="Times New Roman" w:hAnsi="Times New Roman" w:cs="Times New Roman"/>
                <w:bCs/>
                <w:sz w:val="24"/>
                <w:szCs w:val="24"/>
                <w:lang w:val="en-US"/>
              </w:rPr>
              <w:t>M</w:t>
            </w:r>
          </w:p>
        </w:tc>
        <w:tc>
          <w:tcPr>
            <w:tcW w:w="2394" w:type="dxa"/>
            <w:shd w:val="clear" w:color="auto" w:fill="auto"/>
          </w:tcPr>
          <w:p w14:paraId="0A4EDFA8" w14:textId="77777777" w:rsidR="00BF6525" w:rsidRPr="00BF6525" w:rsidRDefault="00BF6525" w:rsidP="00BF6525">
            <w:pPr>
              <w:spacing w:after="0" w:line="480" w:lineRule="auto"/>
              <w:jc w:val="both"/>
              <w:rPr>
                <w:rFonts w:ascii="Times New Roman" w:hAnsi="Times New Roman" w:cs="Times New Roman"/>
                <w:bCs/>
                <w:sz w:val="24"/>
                <w:szCs w:val="24"/>
                <w:lang w:val="en-US"/>
              </w:rPr>
            </w:pPr>
            <w:r w:rsidRPr="00BF6525">
              <w:rPr>
                <w:rFonts w:ascii="Times New Roman" w:hAnsi="Times New Roman" w:cs="Times New Roman"/>
                <w:bCs/>
                <w:sz w:val="24"/>
                <w:szCs w:val="24"/>
                <w:lang w:val="en-US"/>
              </w:rPr>
              <w:t>School Teacher</w:t>
            </w:r>
          </w:p>
        </w:tc>
        <w:tc>
          <w:tcPr>
            <w:tcW w:w="818" w:type="dxa"/>
          </w:tcPr>
          <w:p w14:paraId="0EE6E216" w14:textId="77777777" w:rsidR="00BF6525" w:rsidRPr="00BF6525" w:rsidRDefault="00BF6525" w:rsidP="00BF6525">
            <w:pPr>
              <w:spacing w:after="0" w:line="480" w:lineRule="auto"/>
              <w:jc w:val="both"/>
              <w:rPr>
                <w:rFonts w:ascii="Times New Roman" w:hAnsi="Times New Roman" w:cs="Times New Roman"/>
                <w:bCs/>
                <w:sz w:val="24"/>
                <w:szCs w:val="24"/>
                <w:lang w:val="en-US"/>
              </w:rPr>
            </w:pPr>
            <w:r w:rsidRPr="00BF6525">
              <w:rPr>
                <w:rFonts w:ascii="Times New Roman" w:hAnsi="Times New Roman" w:cs="Times New Roman"/>
                <w:bCs/>
                <w:sz w:val="24"/>
                <w:szCs w:val="24"/>
                <w:lang w:val="en-US"/>
              </w:rPr>
              <w:t>ST4</w:t>
            </w:r>
          </w:p>
        </w:tc>
      </w:tr>
      <w:tr w:rsidR="00BF6525" w:rsidRPr="00BF6525" w14:paraId="61389D01" w14:textId="77777777" w:rsidTr="00821C4D">
        <w:trPr>
          <w:trHeight w:val="414"/>
        </w:trPr>
        <w:tc>
          <w:tcPr>
            <w:tcW w:w="510" w:type="dxa"/>
            <w:shd w:val="clear" w:color="auto" w:fill="auto"/>
          </w:tcPr>
          <w:p w14:paraId="17D84C06" w14:textId="77777777" w:rsidR="00BF6525" w:rsidRPr="00BF6525" w:rsidRDefault="00BF6525" w:rsidP="00BF6525">
            <w:pPr>
              <w:spacing w:after="0" w:line="480" w:lineRule="auto"/>
              <w:jc w:val="both"/>
              <w:rPr>
                <w:rFonts w:ascii="Times New Roman" w:hAnsi="Times New Roman" w:cs="Times New Roman"/>
                <w:bCs/>
                <w:sz w:val="24"/>
                <w:szCs w:val="24"/>
                <w:lang w:val="en-US"/>
              </w:rPr>
            </w:pPr>
            <w:r w:rsidRPr="00BF6525">
              <w:rPr>
                <w:rFonts w:ascii="Times New Roman" w:hAnsi="Times New Roman" w:cs="Times New Roman"/>
                <w:bCs/>
                <w:sz w:val="24"/>
                <w:szCs w:val="24"/>
                <w:lang w:val="en-US"/>
              </w:rPr>
              <w:t>7</w:t>
            </w:r>
          </w:p>
        </w:tc>
        <w:tc>
          <w:tcPr>
            <w:tcW w:w="816" w:type="dxa"/>
            <w:shd w:val="clear" w:color="auto" w:fill="auto"/>
          </w:tcPr>
          <w:p w14:paraId="5FE94949" w14:textId="77777777" w:rsidR="00BF6525" w:rsidRPr="00BF6525" w:rsidRDefault="00BF6525" w:rsidP="00BF6525">
            <w:pPr>
              <w:spacing w:after="0" w:line="480" w:lineRule="auto"/>
              <w:jc w:val="both"/>
              <w:rPr>
                <w:rFonts w:ascii="Times New Roman" w:hAnsi="Times New Roman" w:cs="Times New Roman"/>
                <w:bCs/>
                <w:sz w:val="24"/>
                <w:szCs w:val="24"/>
                <w:lang w:val="en-US"/>
              </w:rPr>
            </w:pPr>
            <w:r w:rsidRPr="00BF6525">
              <w:rPr>
                <w:rFonts w:ascii="Times New Roman" w:hAnsi="Times New Roman" w:cs="Times New Roman"/>
                <w:bCs/>
                <w:sz w:val="24"/>
                <w:szCs w:val="24"/>
                <w:lang w:val="en-US"/>
              </w:rPr>
              <w:t>T</w:t>
            </w:r>
          </w:p>
        </w:tc>
        <w:tc>
          <w:tcPr>
            <w:tcW w:w="2394" w:type="dxa"/>
            <w:shd w:val="clear" w:color="auto" w:fill="auto"/>
          </w:tcPr>
          <w:p w14:paraId="13AD5DD3" w14:textId="2D8C5FD4" w:rsidR="00BF6525" w:rsidRPr="00BF6525" w:rsidRDefault="00BF6525" w:rsidP="00BF6525">
            <w:pPr>
              <w:spacing w:after="0" w:line="480" w:lineRule="auto"/>
              <w:jc w:val="both"/>
              <w:rPr>
                <w:rFonts w:ascii="Times New Roman" w:hAnsi="Times New Roman" w:cs="Times New Roman"/>
                <w:bCs/>
                <w:sz w:val="24"/>
                <w:szCs w:val="24"/>
                <w:lang w:val="en-US"/>
              </w:rPr>
            </w:pPr>
            <w:r w:rsidRPr="00BF6525">
              <w:rPr>
                <w:rFonts w:ascii="Times New Roman" w:hAnsi="Times New Roman" w:cs="Times New Roman"/>
                <w:bCs/>
                <w:sz w:val="24"/>
                <w:szCs w:val="24"/>
                <w:lang w:val="en-US"/>
              </w:rPr>
              <w:t xml:space="preserve">School Security </w:t>
            </w:r>
            <w:r w:rsidR="00821C4D">
              <w:rPr>
                <w:rFonts w:ascii="Times New Roman" w:hAnsi="Times New Roman" w:cs="Times New Roman"/>
                <w:bCs/>
                <w:sz w:val="24"/>
                <w:szCs w:val="24"/>
                <w:lang w:val="en-US"/>
              </w:rPr>
              <w:t>Guard</w:t>
            </w:r>
          </w:p>
        </w:tc>
        <w:tc>
          <w:tcPr>
            <w:tcW w:w="818" w:type="dxa"/>
          </w:tcPr>
          <w:p w14:paraId="7CF51521" w14:textId="060ED478" w:rsidR="00BF6525" w:rsidRPr="00BF6525" w:rsidRDefault="00BF6525" w:rsidP="00BF6525">
            <w:pPr>
              <w:spacing w:after="0" w:line="480" w:lineRule="auto"/>
              <w:jc w:val="both"/>
              <w:rPr>
                <w:rFonts w:ascii="Times New Roman" w:hAnsi="Times New Roman" w:cs="Times New Roman"/>
                <w:bCs/>
                <w:sz w:val="24"/>
                <w:szCs w:val="24"/>
                <w:lang w:val="en-US"/>
              </w:rPr>
            </w:pPr>
            <w:r w:rsidRPr="00BF6525">
              <w:rPr>
                <w:rFonts w:ascii="Times New Roman" w:hAnsi="Times New Roman" w:cs="Times New Roman"/>
                <w:bCs/>
                <w:sz w:val="24"/>
                <w:szCs w:val="24"/>
                <w:lang w:val="en-US"/>
              </w:rPr>
              <w:t>S</w:t>
            </w:r>
            <w:r w:rsidR="00821C4D">
              <w:rPr>
                <w:rFonts w:ascii="Times New Roman" w:hAnsi="Times New Roman" w:cs="Times New Roman"/>
                <w:bCs/>
                <w:sz w:val="24"/>
                <w:szCs w:val="24"/>
                <w:lang w:val="en-US"/>
              </w:rPr>
              <w:t>SG</w:t>
            </w:r>
          </w:p>
        </w:tc>
      </w:tr>
      <w:tr w:rsidR="00BF6525" w:rsidRPr="00BF6525" w14:paraId="00B820DB" w14:textId="77777777" w:rsidTr="00821C4D">
        <w:trPr>
          <w:trHeight w:val="414"/>
        </w:trPr>
        <w:tc>
          <w:tcPr>
            <w:tcW w:w="510" w:type="dxa"/>
            <w:shd w:val="clear" w:color="auto" w:fill="auto"/>
          </w:tcPr>
          <w:p w14:paraId="53EC1FAE" w14:textId="77777777" w:rsidR="00BF6525" w:rsidRPr="00BF6525" w:rsidRDefault="00BF6525" w:rsidP="00BF6525">
            <w:pPr>
              <w:spacing w:after="0" w:line="480" w:lineRule="auto"/>
              <w:jc w:val="both"/>
              <w:rPr>
                <w:rFonts w:ascii="Times New Roman" w:hAnsi="Times New Roman" w:cs="Times New Roman"/>
                <w:bCs/>
                <w:sz w:val="24"/>
                <w:szCs w:val="24"/>
                <w:lang w:val="en-US"/>
              </w:rPr>
            </w:pPr>
            <w:r w:rsidRPr="00BF6525">
              <w:rPr>
                <w:rFonts w:ascii="Times New Roman" w:hAnsi="Times New Roman" w:cs="Times New Roman"/>
                <w:bCs/>
                <w:sz w:val="24"/>
                <w:szCs w:val="24"/>
                <w:lang w:val="en-US"/>
              </w:rPr>
              <w:t>8</w:t>
            </w:r>
          </w:p>
        </w:tc>
        <w:tc>
          <w:tcPr>
            <w:tcW w:w="816" w:type="dxa"/>
            <w:shd w:val="clear" w:color="auto" w:fill="auto"/>
          </w:tcPr>
          <w:p w14:paraId="24883AC4" w14:textId="77777777" w:rsidR="00BF6525" w:rsidRPr="00BF6525" w:rsidRDefault="00BF6525" w:rsidP="00BF6525">
            <w:pPr>
              <w:spacing w:after="0" w:line="480" w:lineRule="auto"/>
              <w:jc w:val="both"/>
              <w:rPr>
                <w:rFonts w:ascii="Times New Roman" w:hAnsi="Times New Roman" w:cs="Times New Roman"/>
                <w:bCs/>
                <w:sz w:val="24"/>
                <w:szCs w:val="24"/>
                <w:lang w:val="en-US"/>
              </w:rPr>
            </w:pPr>
            <w:r w:rsidRPr="00BF6525">
              <w:rPr>
                <w:rFonts w:ascii="Times New Roman" w:hAnsi="Times New Roman" w:cs="Times New Roman"/>
                <w:bCs/>
                <w:sz w:val="24"/>
                <w:szCs w:val="24"/>
                <w:lang w:val="en-US"/>
              </w:rPr>
              <w:t>L</w:t>
            </w:r>
          </w:p>
        </w:tc>
        <w:tc>
          <w:tcPr>
            <w:tcW w:w="2394" w:type="dxa"/>
            <w:shd w:val="clear" w:color="auto" w:fill="auto"/>
          </w:tcPr>
          <w:p w14:paraId="194341E7" w14:textId="77777777" w:rsidR="00BF6525" w:rsidRPr="00BF6525" w:rsidRDefault="00BF6525" w:rsidP="00BF6525">
            <w:pPr>
              <w:spacing w:after="0" w:line="480" w:lineRule="auto"/>
              <w:jc w:val="both"/>
              <w:rPr>
                <w:rFonts w:ascii="Times New Roman" w:hAnsi="Times New Roman" w:cs="Times New Roman"/>
                <w:bCs/>
                <w:sz w:val="24"/>
                <w:szCs w:val="24"/>
                <w:lang w:val="en-US"/>
              </w:rPr>
            </w:pPr>
            <w:r w:rsidRPr="00BF6525">
              <w:rPr>
                <w:rFonts w:ascii="Times New Roman" w:hAnsi="Times New Roman" w:cs="Times New Roman"/>
                <w:bCs/>
                <w:sz w:val="24"/>
                <w:szCs w:val="24"/>
                <w:lang w:val="en-US"/>
              </w:rPr>
              <w:t>Community Protection Unit</w:t>
            </w:r>
          </w:p>
        </w:tc>
        <w:tc>
          <w:tcPr>
            <w:tcW w:w="818" w:type="dxa"/>
          </w:tcPr>
          <w:p w14:paraId="44440672" w14:textId="77777777" w:rsidR="00BF6525" w:rsidRPr="00BF6525" w:rsidRDefault="00BF6525" w:rsidP="00BF6525">
            <w:pPr>
              <w:spacing w:after="0" w:line="480" w:lineRule="auto"/>
              <w:jc w:val="both"/>
              <w:rPr>
                <w:rFonts w:ascii="Times New Roman" w:hAnsi="Times New Roman" w:cs="Times New Roman"/>
                <w:bCs/>
                <w:sz w:val="24"/>
                <w:szCs w:val="24"/>
                <w:lang w:val="en-US"/>
              </w:rPr>
            </w:pPr>
            <w:r w:rsidRPr="00BF6525">
              <w:rPr>
                <w:rFonts w:ascii="Times New Roman" w:hAnsi="Times New Roman" w:cs="Times New Roman"/>
                <w:bCs/>
                <w:sz w:val="24"/>
                <w:szCs w:val="24"/>
                <w:lang w:val="en-US"/>
              </w:rPr>
              <w:t>CPU</w:t>
            </w:r>
          </w:p>
        </w:tc>
      </w:tr>
    </w:tbl>
    <w:p w14:paraId="32D11214" w14:textId="77777777" w:rsidR="00BF6525" w:rsidRPr="00BF6525" w:rsidRDefault="00BF6525" w:rsidP="00BF6525">
      <w:pPr>
        <w:spacing w:after="0" w:line="480" w:lineRule="auto"/>
        <w:jc w:val="both"/>
        <w:rPr>
          <w:rFonts w:ascii="Times New Roman" w:hAnsi="Times New Roman" w:cs="Times New Roman"/>
          <w:bCs/>
          <w:sz w:val="24"/>
          <w:szCs w:val="24"/>
          <w:lang w:val="en-US"/>
        </w:rPr>
      </w:pPr>
      <w:r w:rsidRPr="00BF6525">
        <w:rPr>
          <w:rFonts w:ascii="Times New Roman" w:hAnsi="Times New Roman" w:cs="Times New Roman"/>
          <w:bCs/>
          <w:sz w:val="24"/>
          <w:szCs w:val="24"/>
        </w:rPr>
        <w:lastRenderedPageBreak/>
        <w:t xml:space="preserve">Data collection was conducted in natural setting conditions </w:t>
      </w:r>
      <w:r w:rsidRPr="00BF6525">
        <w:rPr>
          <w:rFonts w:ascii="Times New Roman" w:hAnsi="Times New Roman" w:cs="Times New Roman"/>
          <w:bCs/>
          <w:sz w:val="24"/>
          <w:szCs w:val="24"/>
        </w:rPr>
        <w:fldChar w:fldCharType="begin" w:fldLock="1"/>
      </w:r>
      <w:r w:rsidRPr="00BF6525">
        <w:rPr>
          <w:rFonts w:ascii="Times New Roman" w:hAnsi="Times New Roman" w:cs="Times New Roman"/>
          <w:bCs/>
          <w:sz w:val="24"/>
          <w:szCs w:val="24"/>
        </w:rPr>
        <w:instrText>ADDIN CSL_CITATION {"citationItems":[{"id":"ITEM-1","itemData":{"author":[{"dropping-particle":"","family":"Freebody","given":"Peter","non-dropping-particle":"","parse-names":false,"suffix":""}],"id":"ITEM-1","issued":{"date-parts":[["2003"]]},"publisher":"Sage","publisher-place":"London","title":"Qualitative research in education: Interaction and practice","type":"book"},"uris":["http://www.mendeley.com/documents/?uuid=12f3931b-90db-4f5e-8441-c62acdeb4431","http://www.mendeley.com/documents/?uuid=ce71c26e-986d-4294-9eb8-2e9aff65d1ee"]}],"mendeley":{"formattedCitation":"(Freebody, 2003)","plainTextFormattedCitation":"(Freebody, 2003)","previouslyFormattedCitation":"(Freebody, 2003)"},"properties":{"noteIndex":0},"schema":"https://github.com/citation-style-language/schema/raw/master/csl-citation.json"}</w:instrText>
      </w:r>
      <w:r w:rsidRPr="00BF6525">
        <w:rPr>
          <w:rFonts w:ascii="Times New Roman" w:hAnsi="Times New Roman" w:cs="Times New Roman"/>
          <w:bCs/>
          <w:sz w:val="24"/>
          <w:szCs w:val="24"/>
        </w:rPr>
        <w:fldChar w:fldCharType="separate"/>
      </w:r>
      <w:r w:rsidRPr="00BF6525">
        <w:rPr>
          <w:rFonts w:ascii="Times New Roman" w:hAnsi="Times New Roman" w:cs="Times New Roman"/>
          <w:bCs/>
          <w:noProof/>
          <w:sz w:val="24"/>
          <w:szCs w:val="24"/>
        </w:rPr>
        <w:t>(Freebody, 2003)</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rPr>
        <w:t xml:space="preserve">. Data collection techniques were implemented in three ways: observation, interviews, and documentation. An interactive data analysis model was utilized after data collection through three concurrent streams of activity: data condensation, followed by data display, and concluded with verification/conclusion drawing </w:t>
      </w:r>
      <w:r w:rsidRPr="00BF6525">
        <w:rPr>
          <w:rFonts w:ascii="Times New Roman" w:hAnsi="Times New Roman" w:cs="Times New Roman"/>
          <w:bCs/>
          <w:sz w:val="24"/>
          <w:szCs w:val="24"/>
        </w:rPr>
        <w:fldChar w:fldCharType="begin" w:fldLock="1"/>
      </w:r>
      <w:r w:rsidRPr="00BF6525">
        <w:rPr>
          <w:rFonts w:ascii="Times New Roman" w:hAnsi="Times New Roman" w:cs="Times New Roman"/>
          <w:bCs/>
          <w:sz w:val="24"/>
          <w:szCs w:val="24"/>
        </w:rPr>
        <w:instrText>ADDIN CSL_CITATION {"citationItems":[{"id":"ITEM-1","itemData":{"author":[{"dropping-particle":"","family":"Miles","given":"Matthew B","non-dropping-particle":"","parse-names":false,"suffix":""},{"dropping-particle":"","family":"Huberman","given":"A Michael","non-dropping-particle":"","parse-names":false,"suffix":""},{"dropping-particle":"","family":"Saldaña","given":"Johnny","non-dropping-particle":"","parse-names":false,"suffix":""}],"id":"ITEM-1","issued":{"date-parts":[["2014"]]},"publisher":"Thousand Oaks, CA: Sage","title":"Qualitative data analysis: A methods sourcebook. 3rd","type":"article"},"uris":["http://www.mendeley.com/documents/?uuid=a0b0067e-6e3f-4911-9aa4-27973ea5e8cd","http://www.mendeley.com/documents/?uuid=30c0e1cd-fc41-4a1e-b667-467fdcd62897"]}],"mendeley":{"formattedCitation":"(Miles et al., 2014)","plainTextFormattedCitation":"(Miles et al., 2014)","previouslyFormattedCitation":"(Miles et al., 2014)"},"properties":{"noteIndex":0},"schema":"https://github.com/citation-style-language/schema/raw/master/csl-citation.json"}</w:instrText>
      </w:r>
      <w:r w:rsidRPr="00BF6525">
        <w:rPr>
          <w:rFonts w:ascii="Times New Roman" w:hAnsi="Times New Roman" w:cs="Times New Roman"/>
          <w:bCs/>
          <w:sz w:val="24"/>
          <w:szCs w:val="24"/>
        </w:rPr>
        <w:fldChar w:fldCharType="separate"/>
      </w:r>
      <w:r w:rsidRPr="00BF6525">
        <w:rPr>
          <w:rFonts w:ascii="Times New Roman" w:hAnsi="Times New Roman" w:cs="Times New Roman"/>
          <w:bCs/>
          <w:noProof/>
          <w:sz w:val="24"/>
          <w:szCs w:val="24"/>
        </w:rPr>
        <w:t>(Miles et al., 2014)</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rPr>
        <w:t>.</w:t>
      </w:r>
      <w:bookmarkEnd w:id="1"/>
    </w:p>
    <w:p w14:paraId="19AF5CAA" w14:textId="77777777" w:rsidR="00BF6525" w:rsidRPr="00BF6525" w:rsidRDefault="00BF6525" w:rsidP="00BF6525">
      <w:pPr>
        <w:numPr>
          <w:ilvl w:val="0"/>
          <w:numId w:val="1"/>
        </w:numPr>
        <w:tabs>
          <w:tab w:val="clear" w:pos="360"/>
          <w:tab w:val="num" w:pos="0"/>
        </w:tabs>
        <w:spacing w:after="0" w:line="480" w:lineRule="auto"/>
        <w:jc w:val="both"/>
        <w:rPr>
          <w:rFonts w:ascii="Times New Roman" w:hAnsi="Times New Roman" w:cs="Times New Roman"/>
          <w:b/>
          <w:bCs/>
          <w:sz w:val="24"/>
          <w:szCs w:val="24"/>
          <w:lang w:val="en-US"/>
        </w:rPr>
      </w:pPr>
      <w:r w:rsidRPr="00BF6525">
        <w:rPr>
          <w:rFonts w:ascii="Times New Roman" w:hAnsi="Times New Roman" w:cs="Times New Roman"/>
          <w:b/>
          <w:bCs/>
          <w:sz w:val="24"/>
          <w:szCs w:val="24"/>
          <w:lang w:val="en-US"/>
        </w:rPr>
        <w:t>Result</w:t>
      </w:r>
    </w:p>
    <w:p w14:paraId="7782AB1A" w14:textId="77777777" w:rsidR="00BF6525" w:rsidRPr="00BF6525" w:rsidRDefault="00BF6525" w:rsidP="00BF6525">
      <w:pPr>
        <w:spacing w:after="0" w:line="480" w:lineRule="auto"/>
        <w:jc w:val="both"/>
        <w:rPr>
          <w:rFonts w:ascii="Times New Roman" w:hAnsi="Times New Roman" w:cs="Times New Roman"/>
          <w:bCs/>
          <w:sz w:val="24"/>
          <w:szCs w:val="24"/>
        </w:rPr>
      </w:pPr>
      <w:r w:rsidRPr="00BF6525">
        <w:rPr>
          <w:rFonts w:ascii="Times New Roman" w:hAnsi="Times New Roman" w:cs="Times New Roman"/>
          <w:bCs/>
          <w:sz w:val="24"/>
          <w:szCs w:val="24"/>
        </w:rPr>
        <w:t>Kasatriyan 1 Junior High School Surakarta provides a compelling example of an educational institution evolving to meet the demands of an increasingly diverse society. Established in 1948 as a continuation of the earlier Kasatriyan Elementary School which established in1910, the school initially held a monocultural orientation, exclusively serving students from within the Surakarta palace. However, societal shifts prompted a significant expansion of its admission policy to include students from the broader community and surrounding regencies. This pivotal change led to Kasatriyan 1 Junior High School's transformation into a genuinely multicultural environment, fundamentally restructuring its social fabric.</w:t>
      </w:r>
    </w:p>
    <w:p w14:paraId="6AEAF59F" w14:textId="77777777" w:rsidR="00BF6525" w:rsidRPr="00BF6525" w:rsidRDefault="00BF6525" w:rsidP="00BF6525">
      <w:pPr>
        <w:spacing w:after="0" w:line="480" w:lineRule="auto"/>
        <w:jc w:val="both"/>
        <w:rPr>
          <w:rFonts w:ascii="Times New Roman" w:hAnsi="Times New Roman" w:cs="Times New Roman"/>
          <w:bCs/>
          <w:sz w:val="24"/>
          <w:szCs w:val="24"/>
        </w:rPr>
      </w:pPr>
      <w:bookmarkStart w:id="2" w:name="_Hlk202456573"/>
      <w:r w:rsidRPr="00BF6525">
        <w:rPr>
          <w:rFonts w:ascii="Times New Roman" w:hAnsi="Times New Roman" w:cs="Times New Roman"/>
          <w:b/>
          <w:bCs/>
          <w:sz w:val="24"/>
          <w:szCs w:val="24"/>
          <w:lang w:val="en-US"/>
        </w:rPr>
        <w:t xml:space="preserve">Figure 1. </w:t>
      </w:r>
      <w:r w:rsidRPr="00BF6525">
        <w:rPr>
          <w:rFonts w:ascii="Times New Roman" w:hAnsi="Times New Roman" w:cs="Times New Roman"/>
          <w:bCs/>
          <w:sz w:val="24"/>
          <w:szCs w:val="24"/>
          <w:lang w:val="en-US"/>
        </w:rPr>
        <w:t>School Vision and Mission</w:t>
      </w:r>
      <w:bookmarkEnd w:id="2"/>
    </w:p>
    <w:p w14:paraId="52DDD005" w14:textId="10828F52" w:rsidR="00BF6525" w:rsidRDefault="00BF6525" w:rsidP="00BF6525">
      <w:pPr>
        <w:spacing w:after="0" w:line="480" w:lineRule="auto"/>
        <w:jc w:val="both"/>
        <w:rPr>
          <w:rFonts w:ascii="Times New Roman" w:hAnsi="Times New Roman" w:cs="Times New Roman"/>
          <w:bCs/>
          <w:sz w:val="24"/>
          <w:szCs w:val="24"/>
        </w:rPr>
      </w:pPr>
      <w:r w:rsidRPr="00BF6525">
        <w:rPr>
          <w:rFonts w:ascii="Times New Roman" w:hAnsi="Times New Roman" w:cs="Times New Roman"/>
          <w:bCs/>
          <w:sz w:val="24"/>
          <w:szCs w:val="24"/>
          <w:lang w:val="en-US"/>
        </w:rPr>
        <w:drawing>
          <wp:inline distT="0" distB="0" distL="0" distR="0" wp14:anchorId="025C1CFD" wp14:editId="619137D8">
            <wp:extent cx="3600000" cy="2076576"/>
            <wp:effectExtent l="0" t="0" r="635" b="0"/>
            <wp:docPr id="97023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t="20486"/>
                    <a:stretch>
                      <a:fillRect/>
                    </a:stretch>
                  </pic:blipFill>
                  <pic:spPr bwMode="auto">
                    <a:xfrm>
                      <a:off x="0" y="0"/>
                      <a:ext cx="3600000" cy="2076576"/>
                    </a:xfrm>
                    <a:prstGeom prst="rect">
                      <a:avLst/>
                    </a:prstGeom>
                    <a:noFill/>
                    <a:ln>
                      <a:noFill/>
                    </a:ln>
                  </pic:spPr>
                </pic:pic>
              </a:graphicData>
            </a:graphic>
          </wp:inline>
        </w:drawing>
      </w:r>
    </w:p>
    <w:p w14:paraId="0C74D85B" w14:textId="3B7FD6A6" w:rsidR="00821C4D" w:rsidRPr="00BF6525" w:rsidRDefault="00821C4D" w:rsidP="00BF6525">
      <w:pPr>
        <w:spacing w:after="0" w:line="480" w:lineRule="auto"/>
        <w:jc w:val="both"/>
        <w:rPr>
          <w:rFonts w:ascii="Times New Roman" w:hAnsi="Times New Roman" w:cs="Times New Roman"/>
          <w:bCs/>
          <w:sz w:val="24"/>
          <w:szCs w:val="24"/>
        </w:rPr>
      </w:pPr>
      <w:r w:rsidRPr="00821C4D">
        <w:rPr>
          <w:rFonts w:ascii="Times New Roman" w:hAnsi="Times New Roman" w:cs="Times New Roman"/>
          <w:b/>
          <w:sz w:val="24"/>
          <w:szCs w:val="24"/>
        </w:rPr>
        <w:t>Sources :</w:t>
      </w:r>
      <w:r>
        <w:rPr>
          <w:rFonts w:ascii="Times New Roman" w:hAnsi="Times New Roman" w:cs="Times New Roman"/>
          <w:bCs/>
          <w:sz w:val="24"/>
          <w:szCs w:val="24"/>
        </w:rPr>
        <w:t xml:space="preserve"> Research Documentation</w:t>
      </w:r>
    </w:p>
    <w:p w14:paraId="22822204" w14:textId="77777777" w:rsidR="00BF6525" w:rsidRPr="00BF6525" w:rsidRDefault="00BF6525" w:rsidP="00BF6525">
      <w:pPr>
        <w:spacing w:after="0" w:line="480" w:lineRule="auto"/>
        <w:jc w:val="both"/>
        <w:rPr>
          <w:rFonts w:ascii="Times New Roman" w:hAnsi="Times New Roman" w:cs="Times New Roman"/>
          <w:bCs/>
          <w:sz w:val="24"/>
          <w:szCs w:val="24"/>
          <w:lang w:val="en-US"/>
        </w:rPr>
      </w:pPr>
      <w:r w:rsidRPr="00BF6525">
        <w:rPr>
          <w:rFonts w:ascii="Times New Roman" w:hAnsi="Times New Roman" w:cs="Times New Roman"/>
          <w:bCs/>
          <w:sz w:val="24"/>
          <w:szCs w:val="24"/>
          <w:lang w:val="en-US"/>
        </w:rPr>
        <w:t xml:space="preserve">The school's vision and mission, as depicted in </w:t>
      </w:r>
      <w:r w:rsidRPr="00BF6525">
        <w:rPr>
          <w:rFonts w:ascii="Times New Roman" w:hAnsi="Times New Roman" w:cs="Times New Roman"/>
          <w:b/>
          <w:bCs/>
          <w:sz w:val="24"/>
          <w:szCs w:val="24"/>
          <w:lang w:val="en-US"/>
        </w:rPr>
        <w:t>Figure 1</w:t>
      </w:r>
      <w:r w:rsidRPr="00BF6525">
        <w:rPr>
          <w:rFonts w:ascii="Times New Roman" w:hAnsi="Times New Roman" w:cs="Times New Roman"/>
          <w:bCs/>
          <w:sz w:val="24"/>
          <w:szCs w:val="24"/>
          <w:lang w:val="en-US"/>
        </w:rPr>
        <w:t xml:space="preserve">, is to cultivate individuals with character by promoting moral and cultural values. School’s vision points out regarding the </w:t>
      </w:r>
      <w:r w:rsidRPr="00BF6525">
        <w:rPr>
          <w:rFonts w:ascii="Times New Roman" w:hAnsi="Times New Roman" w:cs="Times New Roman"/>
          <w:bCs/>
          <w:sz w:val="24"/>
          <w:szCs w:val="24"/>
          <w:lang w:val="en-US"/>
        </w:rPr>
        <w:lastRenderedPageBreak/>
        <w:t>generation to be good character. In addition, the school’s first mission focus on habituation of politeness.</w:t>
      </w:r>
    </w:p>
    <w:p w14:paraId="755FB0E4" w14:textId="77777777" w:rsidR="00BF6525" w:rsidRPr="00BF6525" w:rsidRDefault="00BF6525" w:rsidP="00BF6525">
      <w:pPr>
        <w:spacing w:after="0" w:line="480" w:lineRule="auto"/>
        <w:jc w:val="both"/>
        <w:rPr>
          <w:rFonts w:ascii="Times New Roman" w:hAnsi="Times New Roman" w:cs="Times New Roman"/>
          <w:bCs/>
          <w:sz w:val="24"/>
          <w:szCs w:val="24"/>
        </w:rPr>
      </w:pPr>
      <w:r w:rsidRPr="00BF6525">
        <w:rPr>
          <w:rFonts w:ascii="Times New Roman" w:hAnsi="Times New Roman" w:cs="Times New Roman"/>
          <w:bCs/>
          <w:sz w:val="24"/>
          <w:szCs w:val="24"/>
        </w:rPr>
        <w:t>The habituation serves as one of the main strategy to develop character on students. For instance, every fridays, all students, regardless of their faith, are invited to make voluntary charitable contributions (</w:t>
      </w:r>
      <w:r w:rsidRPr="00BF6525">
        <w:rPr>
          <w:rFonts w:ascii="Times New Roman" w:hAnsi="Times New Roman" w:cs="Times New Roman"/>
          <w:bCs/>
          <w:i/>
          <w:iCs/>
          <w:sz w:val="24"/>
          <w:szCs w:val="24"/>
        </w:rPr>
        <w:t>infaq</w:t>
      </w:r>
      <w:r w:rsidRPr="00BF6525">
        <w:rPr>
          <w:rFonts w:ascii="Times New Roman" w:hAnsi="Times New Roman" w:cs="Times New Roman"/>
          <w:bCs/>
          <w:sz w:val="24"/>
          <w:szCs w:val="24"/>
        </w:rPr>
        <w:t xml:space="preserve">). The funds collected are dedicated to social and humanitarian endeavors, including providing tuition assistance for students in dire financial need or offering support to students, their families, and relatives during times of misfortune or bereavement. This practice is a concrete means of fostering values such as benevolence, compassion, interfaith tolerance, and prudence. The distribution of </w:t>
      </w:r>
      <w:r w:rsidRPr="00BF6525">
        <w:rPr>
          <w:rFonts w:ascii="Times New Roman" w:hAnsi="Times New Roman" w:cs="Times New Roman"/>
          <w:bCs/>
          <w:i/>
          <w:iCs/>
          <w:sz w:val="24"/>
          <w:szCs w:val="24"/>
        </w:rPr>
        <w:t>infaq</w:t>
      </w:r>
      <w:r w:rsidRPr="00BF6525">
        <w:rPr>
          <w:rFonts w:ascii="Times New Roman" w:hAnsi="Times New Roman" w:cs="Times New Roman"/>
          <w:bCs/>
          <w:sz w:val="24"/>
          <w:szCs w:val="24"/>
        </w:rPr>
        <w:t xml:space="preserve"> is carried out without regard to ethnic origin, religion or other backgrounds.</w:t>
      </w:r>
    </w:p>
    <w:p w14:paraId="731218EE" w14:textId="77777777" w:rsidR="00BF6525" w:rsidRPr="00BF6525" w:rsidRDefault="00BF6525" w:rsidP="00BF6525">
      <w:pPr>
        <w:spacing w:after="0" w:line="480" w:lineRule="auto"/>
        <w:jc w:val="both"/>
        <w:rPr>
          <w:rFonts w:ascii="Times New Roman" w:hAnsi="Times New Roman" w:cs="Times New Roman"/>
          <w:bCs/>
          <w:sz w:val="24"/>
          <w:szCs w:val="24"/>
          <w:lang w:val="en-US"/>
        </w:rPr>
      </w:pPr>
      <w:r w:rsidRPr="00BF6525">
        <w:rPr>
          <w:rFonts w:ascii="Times New Roman" w:hAnsi="Times New Roman" w:cs="Times New Roman"/>
          <w:bCs/>
          <w:sz w:val="24"/>
          <w:szCs w:val="24"/>
        </w:rPr>
        <w:t>The enactment of policies that transcend individual backgrounds is essential for fostering a multicultural environment where all are viewed equally, without distinction. Such conditions are necessary to cultivate students' character, encouraging them to value differences and refrain from discriminatory behaviors. Furthermore, this principle of accepting diversity unreservedly is not solely for students but is also actively embraced by teachers. As stated by one of the teachers :</w:t>
      </w:r>
    </w:p>
    <w:p w14:paraId="18535747" w14:textId="77777777" w:rsidR="00BF6525" w:rsidRPr="00BF6525" w:rsidRDefault="00BF6525" w:rsidP="00821C4D">
      <w:pPr>
        <w:spacing w:after="0" w:line="480" w:lineRule="auto"/>
        <w:ind w:left="284"/>
        <w:jc w:val="both"/>
        <w:rPr>
          <w:rFonts w:ascii="Times New Roman" w:hAnsi="Times New Roman" w:cs="Times New Roman"/>
          <w:bCs/>
          <w:i/>
          <w:iCs/>
          <w:sz w:val="24"/>
          <w:szCs w:val="24"/>
          <w:lang w:val="en-US"/>
        </w:rPr>
      </w:pPr>
      <w:bookmarkStart w:id="3" w:name="_Hlk202456458"/>
      <w:r w:rsidRPr="00BF6525">
        <w:rPr>
          <w:rFonts w:ascii="Times New Roman" w:hAnsi="Times New Roman" w:cs="Times New Roman"/>
          <w:bCs/>
          <w:i/>
          <w:iCs/>
          <w:sz w:val="24"/>
          <w:szCs w:val="24"/>
          <w:lang w:val="en-US"/>
        </w:rPr>
        <w:t>“</w:t>
      </w:r>
      <w:r w:rsidRPr="00BF6525">
        <w:rPr>
          <w:rFonts w:ascii="Times New Roman" w:hAnsi="Times New Roman" w:cs="Times New Roman"/>
          <w:bCs/>
          <w:i/>
          <w:iCs/>
          <w:sz w:val="24"/>
          <w:szCs w:val="24"/>
        </w:rPr>
        <w:t>'The collaboration among teachers here is exceptionally strong, regardless of their backgrounds. This has been the case since the beginning ... any school activities or programs, including character education initiatives, receive full support. This even extends to events commemorating specific religious holidays. The key is that it benefits the children. For me, what truly matters is that all religions teach goodness. As teachers, we must fulfill our duties</w:t>
      </w:r>
      <w:r w:rsidRPr="00BF6525">
        <w:rPr>
          <w:rFonts w:ascii="Times New Roman" w:hAnsi="Times New Roman" w:cs="Times New Roman"/>
          <w:bCs/>
          <w:i/>
          <w:iCs/>
          <w:sz w:val="24"/>
          <w:szCs w:val="24"/>
          <w:lang w:val="en-US"/>
        </w:rPr>
        <w:t>.”</w:t>
      </w:r>
    </w:p>
    <w:p w14:paraId="5047F929" w14:textId="77777777" w:rsidR="00BF6525" w:rsidRPr="00BF6525" w:rsidRDefault="00BF6525" w:rsidP="00821C4D">
      <w:pPr>
        <w:spacing w:after="0" w:line="480" w:lineRule="auto"/>
        <w:ind w:left="284"/>
        <w:jc w:val="right"/>
        <w:rPr>
          <w:rFonts w:ascii="Times New Roman" w:hAnsi="Times New Roman" w:cs="Times New Roman"/>
          <w:b/>
          <w:bCs/>
          <w:sz w:val="24"/>
          <w:szCs w:val="24"/>
          <w:lang w:val="en-US"/>
        </w:rPr>
      </w:pPr>
      <w:r w:rsidRPr="00BF6525">
        <w:rPr>
          <w:rFonts w:ascii="Times New Roman" w:hAnsi="Times New Roman" w:cs="Times New Roman"/>
          <w:b/>
          <w:bCs/>
          <w:i/>
          <w:iCs/>
          <w:sz w:val="24"/>
          <w:szCs w:val="24"/>
          <w:lang w:val="en-US"/>
        </w:rPr>
        <w:t>P, ST1</w:t>
      </w:r>
      <w:bookmarkEnd w:id="3"/>
    </w:p>
    <w:p w14:paraId="742E86D6" w14:textId="77777777" w:rsidR="00BF6525" w:rsidRPr="00BF6525" w:rsidRDefault="00BF6525" w:rsidP="00BF6525">
      <w:pPr>
        <w:spacing w:after="0" w:line="480" w:lineRule="auto"/>
        <w:jc w:val="both"/>
        <w:rPr>
          <w:rFonts w:ascii="Times New Roman" w:hAnsi="Times New Roman" w:cs="Times New Roman"/>
          <w:bCs/>
          <w:sz w:val="24"/>
          <w:szCs w:val="24"/>
        </w:rPr>
      </w:pPr>
      <w:r w:rsidRPr="00BF6525">
        <w:rPr>
          <w:rFonts w:ascii="Times New Roman" w:hAnsi="Times New Roman" w:cs="Times New Roman"/>
          <w:bCs/>
          <w:sz w:val="24"/>
          <w:szCs w:val="24"/>
        </w:rPr>
        <w:t xml:space="preserve">The views expressed show that teachers collaborate effectively, disregarding ethnic, religious, or socioeconomic differences. This collaborative interaction provides a positive example for </w:t>
      </w:r>
      <w:r w:rsidRPr="00BF6525">
        <w:rPr>
          <w:rFonts w:ascii="Times New Roman" w:hAnsi="Times New Roman" w:cs="Times New Roman"/>
          <w:bCs/>
          <w:sz w:val="24"/>
          <w:szCs w:val="24"/>
        </w:rPr>
        <w:lastRenderedPageBreak/>
        <w:t>students to follow. At Kasatriyan 1 Surakarta Junior High School, teacher collaboration is based on a deep respect for diversity. This understanding makes teachers feel responsible for modeling good moral character for their students. As explained in the interview results, this commitment to developing student character is deeply embedded in teachers, whether or not there are written rules:</w:t>
      </w:r>
    </w:p>
    <w:p w14:paraId="37F7C3FE" w14:textId="32F32A38" w:rsidR="00BF6525" w:rsidRPr="00BF6525" w:rsidRDefault="00BF6525" w:rsidP="00821C4D">
      <w:pPr>
        <w:spacing w:after="0" w:line="480" w:lineRule="auto"/>
        <w:ind w:left="284"/>
        <w:jc w:val="both"/>
        <w:rPr>
          <w:rFonts w:ascii="Times New Roman" w:hAnsi="Times New Roman" w:cs="Times New Roman"/>
          <w:bCs/>
          <w:i/>
          <w:iCs/>
          <w:sz w:val="24"/>
          <w:szCs w:val="24"/>
          <w:lang w:val="en-US"/>
        </w:rPr>
      </w:pPr>
      <w:r w:rsidRPr="00BF6525">
        <w:rPr>
          <w:rFonts w:ascii="Times New Roman" w:hAnsi="Times New Roman" w:cs="Times New Roman"/>
          <w:bCs/>
          <w:i/>
          <w:iCs/>
          <w:sz w:val="24"/>
          <w:szCs w:val="24"/>
          <w:lang w:val="en-US"/>
        </w:rPr>
        <w:t>“</w:t>
      </w:r>
      <w:r w:rsidRPr="00BF6525">
        <w:rPr>
          <w:rFonts w:ascii="Times New Roman" w:hAnsi="Times New Roman" w:cs="Times New Roman"/>
          <w:bCs/>
          <w:i/>
          <w:iCs/>
          <w:sz w:val="24"/>
          <w:szCs w:val="24"/>
        </w:rPr>
        <w:t>'</w:t>
      </w:r>
      <w:bookmarkStart w:id="4" w:name="_Hlk202429688"/>
      <w:r w:rsidRPr="00BF6525">
        <w:rPr>
          <w:rFonts w:ascii="Times New Roman" w:hAnsi="Times New Roman" w:cs="Times New Roman"/>
          <w:bCs/>
          <w:i/>
          <w:iCs/>
          <w:sz w:val="24"/>
          <w:szCs w:val="24"/>
        </w:rPr>
        <w:t>The junior high school has regulations for both students and staff. These rules are inherently good, serving to guide students toward better behavior, with teachers acting as exemplars. Consequently, any violation must incur a sanction; rules must be adhered to. This effectively establishes a norm for all.</w:t>
      </w:r>
      <w:r w:rsidRPr="00BF6525">
        <w:rPr>
          <w:rFonts w:ascii="Times New Roman" w:hAnsi="Times New Roman" w:cs="Times New Roman"/>
          <w:bCs/>
          <w:i/>
          <w:iCs/>
          <w:sz w:val="24"/>
          <w:szCs w:val="24"/>
          <w:lang w:val="en-US"/>
        </w:rPr>
        <w:t xml:space="preserve">” </w:t>
      </w:r>
    </w:p>
    <w:p w14:paraId="3726B1AE" w14:textId="77777777" w:rsidR="00BF6525" w:rsidRPr="00BF6525" w:rsidRDefault="00BF6525" w:rsidP="00821C4D">
      <w:pPr>
        <w:spacing w:after="0" w:line="480" w:lineRule="auto"/>
        <w:ind w:left="284"/>
        <w:jc w:val="right"/>
        <w:rPr>
          <w:rFonts w:ascii="Times New Roman" w:hAnsi="Times New Roman" w:cs="Times New Roman"/>
          <w:bCs/>
          <w:sz w:val="24"/>
          <w:szCs w:val="24"/>
        </w:rPr>
      </w:pPr>
      <w:r w:rsidRPr="00BF6525">
        <w:rPr>
          <w:rFonts w:ascii="Times New Roman" w:hAnsi="Times New Roman" w:cs="Times New Roman"/>
          <w:b/>
          <w:bCs/>
          <w:i/>
          <w:iCs/>
          <w:sz w:val="24"/>
          <w:szCs w:val="24"/>
          <w:lang w:val="en-US"/>
        </w:rPr>
        <w:t>SI, ST2</w:t>
      </w:r>
      <w:bookmarkEnd w:id="4"/>
    </w:p>
    <w:p w14:paraId="627B21D9" w14:textId="77777777" w:rsidR="00BF6525" w:rsidRPr="00BF6525" w:rsidRDefault="00BF6525" w:rsidP="00821C4D">
      <w:pPr>
        <w:spacing w:after="0" w:line="480" w:lineRule="auto"/>
        <w:ind w:left="284"/>
        <w:jc w:val="both"/>
        <w:rPr>
          <w:rFonts w:ascii="Times New Roman" w:hAnsi="Times New Roman" w:cs="Times New Roman"/>
          <w:bCs/>
          <w:i/>
          <w:iCs/>
          <w:sz w:val="24"/>
          <w:szCs w:val="24"/>
          <w:lang w:val="en-US"/>
        </w:rPr>
      </w:pPr>
      <w:r w:rsidRPr="00BF6525">
        <w:rPr>
          <w:rFonts w:ascii="Times New Roman" w:hAnsi="Times New Roman" w:cs="Times New Roman"/>
          <w:bCs/>
          <w:i/>
          <w:iCs/>
          <w:sz w:val="24"/>
          <w:szCs w:val="24"/>
          <w:lang w:val="en-US"/>
        </w:rPr>
        <w:t>“</w:t>
      </w:r>
      <w:r w:rsidRPr="00BF6525">
        <w:rPr>
          <w:rFonts w:ascii="Times New Roman" w:hAnsi="Times New Roman" w:cs="Times New Roman"/>
          <w:bCs/>
          <w:i/>
          <w:iCs/>
          <w:sz w:val="24"/>
          <w:szCs w:val="24"/>
        </w:rPr>
        <w:t>'Every school certainly has regulations for students and teachers, sir. However, there are no specifically tailored ones ... for instance, greeting students at the school gate upon their arrival, and ensuring the duty teacher is present. Nevertheless, these routine practices have been running well, and I believe that as long as school activities contribute to the children's moral character, we should simply support them.</w:t>
      </w:r>
      <w:r w:rsidRPr="00BF6525">
        <w:rPr>
          <w:rFonts w:ascii="Times New Roman" w:hAnsi="Times New Roman" w:cs="Times New Roman"/>
          <w:bCs/>
          <w:i/>
          <w:iCs/>
          <w:sz w:val="24"/>
          <w:szCs w:val="24"/>
          <w:lang w:val="en-US"/>
        </w:rPr>
        <w:t xml:space="preserve">” </w:t>
      </w:r>
    </w:p>
    <w:p w14:paraId="28CE602B" w14:textId="77777777" w:rsidR="00BF6525" w:rsidRPr="00BF6525" w:rsidRDefault="00BF6525" w:rsidP="00821C4D">
      <w:pPr>
        <w:spacing w:after="0" w:line="480" w:lineRule="auto"/>
        <w:ind w:left="284"/>
        <w:jc w:val="right"/>
        <w:rPr>
          <w:rFonts w:ascii="Times New Roman" w:hAnsi="Times New Roman" w:cs="Times New Roman"/>
          <w:bCs/>
          <w:sz w:val="24"/>
          <w:szCs w:val="24"/>
        </w:rPr>
      </w:pPr>
      <w:r w:rsidRPr="00BF6525">
        <w:rPr>
          <w:rFonts w:ascii="Times New Roman" w:hAnsi="Times New Roman" w:cs="Times New Roman"/>
          <w:b/>
          <w:bCs/>
          <w:i/>
          <w:iCs/>
          <w:sz w:val="24"/>
          <w:szCs w:val="24"/>
          <w:lang w:val="en-US"/>
        </w:rPr>
        <w:t>W, ST3</w:t>
      </w:r>
    </w:p>
    <w:p w14:paraId="104C1F66" w14:textId="05103519" w:rsidR="00BF6525" w:rsidRPr="00BF6525" w:rsidRDefault="00BF6525" w:rsidP="00821C4D">
      <w:pPr>
        <w:spacing w:after="0" w:line="480" w:lineRule="auto"/>
        <w:ind w:left="284"/>
        <w:jc w:val="both"/>
        <w:rPr>
          <w:rFonts w:ascii="Times New Roman" w:hAnsi="Times New Roman" w:cs="Times New Roman"/>
          <w:bCs/>
          <w:i/>
          <w:iCs/>
          <w:sz w:val="24"/>
          <w:szCs w:val="24"/>
          <w:lang w:val="en-US"/>
        </w:rPr>
      </w:pPr>
      <w:bookmarkStart w:id="5" w:name="_Hlk202430205"/>
      <w:r w:rsidRPr="00BF6525">
        <w:rPr>
          <w:rFonts w:ascii="Times New Roman" w:hAnsi="Times New Roman" w:cs="Times New Roman"/>
          <w:bCs/>
          <w:i/>
          <w:iCs/>
          <w:sz w:val="24"/>
          <w:szCs w:val="24"/>
          <w:lang w:val="en-US"/>
        </w:rPr>
        <w:t>“</w:t>
      </w:r>
      <w:r w:rsidRPr="00BF6525">
        <w:rPr>
          <w:rFonts w:ascii="Times New Roman" w:hAnsi="Times New Roman" w:cs="Times New Roman"/>
          <w:bCs/>
          <w:i/>
          <w:iCs/>
          <w:sz w:val="24"/>
          <w:szCs w:val="24"/>
        </w:rPr>
        <w:t>There are no written agreements among teachers. However, there is an unwritten agreement among teachers: every teacher assigned to duty must stand at the school gate each morning before students arrive to shake hands with incoming students. This is intended to instill good habits and provide a positive example, such as politeness, to the students.</w:t>
      </w:r>
      <w:r w:rsidRPr="00BF6525">
        <w:rPr>
          <w:rFonts w:ascii="Times New Roman" w:hAnsi="Times New Roman" w:cs="Times New Roman"/>
          <w:bCs/>
          <w:i/>
          <w:iCs/>
          <w:sz w:val="24"/>
          <w:szCs w:val="24"/>
          <w:lang w:val="en-US"/>
        </w:rPr>
        <w:t xml:space="preserve">” </w:t>
      </w:r>
    </w:p>
    <w:p w14:paraId="535D545C" w14:textId="77777777" w:rsidR="00BF6525" w:rsidRPr="00BF6525" w:rsidRDefault="00BF6525" w:rsidP="00821C4D">
      <w:pPr>
        <w:spacing w:after="0" w:line="480" w:lineRule="auto"/>
        <w:ind w:left="284"/>
        <w:jc w:val="right"/>
        <w:rPr>
          <w:rFonts w:ascii="Times New Roman" w:hAnsi="Times New Roman" w:cs="Times New Roman"/>
          <w:bCs/>
          <w:sz w:val="24"/>
          <w:szCs w:val="24"/>
          <w:lang w:val="en-US"/>
        </w:rPr>
      </w:pPr>
      <w:r w:rsidRPr="00BF6525">
        <w:rPr>
          <w:rFonts w:ascii="Times New Roman" w:hAnsi="Times New Roman" w:cs="Times New Roman"/>
          <w:b/>
          <w:bCs/>
          <w:i/>
          <w:iCs/>
          <w:sz w:val="24"/>
          <w:szCs w:val="24"/>
          <w:lang w:val="en-US"/>
        </w:rPr>
        <w:t>BI, SP</w:t>
      </w:r>
      <w:bookmarkEnd w:id="5"/>
      <w:r w:rsidRPr="00BF6525">
        <w:rPr>
          <w:rFonts w:ascii="Times New Roman" w:hAnsi="Times New Roman" w:cs="Times New Roman"/>
          <w:bCs/>
          <w:sz w:val="24"/>
          <w:szCs w:val="24"/>
        </w:rPr>
        <w:t xml:space="preserve"> </w:t>
      </w:r>
    </w:p>
    <w:p w14:paraId="3E7A3220" w14:textId="77777777" w:rsidR="00BF6525" w:rsidRPr="00BF6525" w:rsidRDefault="00BF6525" w:rsidP="00BF6525">
      <w:pPr>
        <w:spacing w:after="0" w:line="480" w:lineRule="auto"/>
        <w:jc w:val="both"/>
        <w:rPr>
          <w:rFonts w:ascii="Times New Roman" w:hAnsi="Times New Roman" w:cs="Times New Roman"/>
          <w:bCs/>
          <w:sz w:val="24"/>
          <w:szCs w:val="24"/>
        </w:rPr>
      </w:pPr>
      <w:r w:rsidRPr="00BF6525">
        <w:rPr>
          <w:rFonts w:ascii="Times New Roman" w:hAnsi="Times New Roman" w:cs="Times New Roman"/>
          <w:bCs/>
          <w:sz w:val="24"/>
          <w:szCs w:val="24"/>
        </w:rPr>
        <w:t xml:space="preserve">The opinions above presented highlight a collective understanding among teachers to alternate morning duties in welcoming students to school. This practice is designed to provide an educational example for students, fostering discipline as a fundamental aspect of their </w:t>
      </w:r>
      <w:r w:rsidRPr="00BF6525">
        <w:rPr>
          <w:rFonts w:ascii="Times New Roman" w:hAnsi="Times New Roman" w:cs="Times New Roman"/>
          <w:bCs/>
          <w:sz w:val="24"/>
          <w:szCs w:val="24"/>
        </w:rPr>
        <w:lastRenderedPageBreak/>
        <w:t xml:space="preserve">character. Additionally, this act of welcome demonstrates the principle of showing respect to elders, as depicted in </w:t>
      </w:r>
      <w:r w:rsidRPr="00BF6525">
        <w:rPr>
          <w:rFonts w:ascii="Times New Roman" w:hAnsi="Times New Roman" w:cs="Times New Roman"/>
          <w:b/>
          <w:bCs/>
          <w:sz w:val="24"/>
          <w:szCs w:val="24"/>
        </w:rPr>
        <w:t>Figure 2</w:t>
      </w:r>
      <w:r w:rsidRPr="00BF6525">
        <w:rPr>
          <w:rFonts w:ascii="Times New Roman" w:hAnsi="Times New Roman" w:cs="Times New Roman"/>
          <w:bCs/>
          <w:sz w:val="24"/>
          <w:szCs w:val="24"/>
        </w:rPr>
        <w:t>.</w:t>
      </w:r>
    </w:p>
    <w:p w14:paraId="70E1D442" w14:textId="77777777" w:rsidR="00BF6525" w:rsidRPr="00BF6525" w:rsidRDefault="00BF6525" w:rsidP="00BF6525">
      <w:pPr>
        <w:spacing w:after="0" w:line="480" w:lineRule="auto"/>
        <w:jc w:val="both"/>
        <w:rPr>
          <w:rFonts w:ascii="Times New Roman" w:hAnsi="Times New Roman" w:cs="Times New Roman"/>
          <w:bCs/>
          <w:sz w:val="24"/>
          <w:szCs w:val="24"/>
        </w:rPr>
      </w:pPr>
      <w:bookmarkStart w:id="6" w:name="_Hlk202456768"/>
      <w:r w:rsidRPr="00BF6525">
        <w:rPr>
          <w:rFonts w:ascii="Times New Roman" w:hAnsi="Times New Roman" w:cs="Times New Roman"/>
          <w:b/>
          <w:bCs/>
          <w:sz w:val="24"/>
          <w:szCs w:val="24"/>
          <w:lang w:val="en-US"/>
        </w:rPr>
        <w:t xml:space="preserve">Figure 2. </w:t>
      </w:r>
      <w:r w:rsidRPr="00BF6525">
        <w:rPr>
          <w:rFonts w:ascii="Times New Roman" w:hAnsi="Times New Roman" w:cs="Times New Roman"/>
          <w:bCs/>
          <w:sz w:val="24"/>
          <w:szCs w:val="24"/>
        </w:rPr>
        <w:t>Teachers greeting students each morning</w:t>
      </w:r>
    </w:p>
    <w:p w14:paraId="2298D1A1" w14:textId="246471CD" w:rsidR="00BF6525" w:rsidRDefault="00BF6525" w:rsidP="00BF6525">
      <w:pPr>
        <w:spacing w:after="0" w:line="480" w:lineRule="auto"/>
        <w:jc w:val="both"/>
        <w:rPr>
          <w:rFonts w:ascii="Times New Roman" w:hAnsi="Times New Roman" w:cs="Times New Roman"/>
          <w:bCs/>
          <w:sz w:val="24"/>
          <w:szCs w:val="24"/>
        </w:rPr>
      </w:pPr>
      <w:r w:rsidRPr="00BF6525">
        <w:rPr>
          <w:rFonts w:ascii="Times New Roman" w:hAnsi="Times New Roman" w:cs="Times New Roman"/>
          <w:bCs/>
          <w:sz w:val="24"/>
          <w:szCs w:val="24"/>
          <w:lang w:val="en-US"/>
        </w:rPr>
        <w:drawing>
          <wp:inline distT="0" distB="0" distL="0" distR="0" wp14:anchorId="22D0C1D2" wp14:editId="5D63A0FC">
            <wp:extent cx="3600000" cy="2738539"/>
            <wp:effectExtent l="0" t="0" r="635" b="5080"/>
            <wp:docPr id="2536124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1286" t="2531" r="1122" b="1791"/>
                    <a:stretch>
                      <a:fillRect/>
                    </a:stretch>
                  </pic:blipFill>
                  <pic:spPr bwMode="auto">
                    <a:xfrm>
                      <a:off x="0" y="0"/>
                      <a:ext cx="3600000" cy="2738539"/>
                    </a:xfrm>
                    <a:prstGeom prst="rect">
                      <a:avLst/>
                    </a:prstGeom>
                    <a:noFill/>
                    <a:ln>
                      <a:noFill/>
                    </a:ln>
                  </pic:spPr>
                </pic:pic>
              </a:graphicData>
            </a:graphic>
          </wp:inline>
        </w:drawing>
      </w:r>
      <w:bookmarkEnd w:id="6"/>
    </w:p>
    <w:p w14:paraId="4504D882" w14:textId="05263C6C" w:rsidR="00821C4D" w:rsidRPr="00BF6525" w:rsidRDefault="00821C4D" w:rsidP="00BF6525">
      <w:pPr>
        <w:spacing w:after="0" w:line="480" w:lineRule="auto"/>
        <w:jc w:val="both"/>
        <w:rPr>
          <w:rFonts w:ascii="Times New Roman" w:hAnsi="Times New Roman" w:cs="Times New Roman"/>
          <w:bCs/>
          <w:sz w:val="24"/>
          <w:szCs w:val="24"/>
        </w:rPr>
      </w:pPr>
      <w:r w:rsidRPr="00821C4D">
        <w:rPr>
          <w:rFonts w:ascii="Times New Roman" w:hAnsi="Times New Roman" w:cs="Times New Roman"/>
          <w:b/>
          <w:bCs/>
          <w:sz w:val="24"/>
          <w:szCs w:val="24"/>
        </w:rPr>
        <w:t>Sources :</w:t>
      </w:r>
      <w:r w:rsidRPr="00821C4D">
        <w:rPr>
          <w:rFonts w:ascii="Times New Roman" w:hAnsi="Times New Roman" w:cs="Times New Roman"/>
          <w:bCs/>
          <w:sz w:val="24"/>
          <w:szCs w:val="24"/>
        </w:rPr>
        <w:t xml:space="preserve"> Research Documentation</w:t>
      </w:r>
    </w:p>
    <w:p w14:paraId="5BAEC575" w14:textId="77777777" w:rsidR="00BF6525" w:rsidRPr="00BF6525" w:rsidRDefault="00BF6525" w:rsidP="00BF6525">
      <w:pPr>
        <w:spacing w:after="0" w:line="480" w:lineRule="auto"/>
        <w:jc w:val="both"/>
        <w:rPr>
          <w:rFonts w:ascii="Times New Roman" w:hAnsi="Times New Roman" w:cs="Times New Roman"/>
          <w:bCs/>
          <w:sz w:val="24"/>
          <w:szCs w:val="24"/>
          <w:lang w:val="en-US"/>
        </w:rPr>
      </w:pPr>
      <w:r w:rsidRPr="00BF6525">
        <w:rPr>
          <w:rFonts w:ascii="Times New Roman" w:hAnsi="Times New Roman" w:cs="Times New Roman"/>
          <w:bCs/>
          <w:sz w:val="24"/>
          <w:szCs w:val="24"/>
        </w:rPr>
        <w:t>The figure above illustrates the daily cultivation of respect as a core value for character education within the school. Students are taught to honor others regardless of their diverse backgrounds. The school views its inherent diversity as something to be valued and appreciated, rather than a source of conflict.</w:t>
      </w:r>
      <w:r w:rsidRPr="00BF6525">
        <w:rPr>
          <w:rFonts w:ascii="Times New Roman" w:hAnsi="Times New Roman" w:cs="Times New Roman"/>
          <w:bCs/>
          <w:sz w:val="24"/>
          <w:szCs w:val="24"/>
          <w:lang w:val="en-US"/>
        </w:rPr>
        <w:t xml:space="preserve"> </w:t>
      </w:r>
    </w:p>
    <w:p w14:paraId="5ADA0DA4" w14:textId="77777777" w:rsidR="00BF6525" w:rsidRPr="00BF6525" w:rsidRDefault="00BF6525" w:rsidP="00BF6525">
      <w:pPr>
        <w:spacing w:after="0" w:line="480" w:lineRule="auto"/>
        <w:jc w:val="both"/>
        <w:rPr>
          <w:rFonts w:ascii="Times New Roman" w:hAnsi="Times New Roman" w:cs="Times New Roman"/>
          <w:bCs/>
          <w:sz w:val="24"/>
          <w:szCs w:val="24"/>
        </w:rPr>
      </w:pPr>
      <w:r w:rsidRPr="00BF6525">
        <w:rPr>
          <w:rFonts w:ascii="Times New Roman" w:hAnsi="Times New Roman" w:cs="Times New Roman"/>
          <w:bCs/>
          <w:sz w:val="24"/>
          <w:szCs w:val="24"/>
        </w:rPr>
        <w:t>The diversity among the school's members is also understood within the broader sociocultural context of Surakarta as a multicultural city. Multiculturalism needs to be presented to students to provide contextual understanding. However, not all subjects can fully accommodate learning materials on multiculturalism due to their extensive content. Therefore, schools in general can integrate content and construct knowledge about diversity within multicultural society. While differences can sometimes lead to friction within society, as famously exemplified by the May 1998 Riots in contemporary history, Kasatriyan 1 Junior High School has uniquely leveraged such events. The school uses these historical reflections to educate students on diversity within a multicultural society.</w:t>
      </w:r>
    </w:p>
    <w:p w14:paraId="7A4A3B3E" w14:textId="77777777" w:rsidR="00BF6525" w:rsidRPr="00BF6525" w:rsidRDefault="00BF6525" w:rsidP="00BF6525">
      <w:pPr>
        <w:spacing w:after="0" w:line="480" w:lineRule="auto"/>
        <w:jc w:val="both"/>
        <w:rPr>
          <w:rFonts w:ascii="Times New Roman" w:hAnsi="Times New Roman" w:cs="Times New Roman"/>
          <w:bCs/>
          <w:sz w:val="24"/>
          <w:szCs w:val="24"/>
        </w:rPr>
      </w:pPr>
      <w:r w:rsidRPr="00BF6525">
        <w:rPr>
          <w:rFonts w:ascii="Times New Roman" w:hAnsi="Times New Roman" w:cs="Times New Roman"/>
          <w:b/>
          <w:bCs/>
          <w:sz w:val="24"/>
          <w:szCs w:val="24"/>
          <w:lang w:val="en-US"/>
        </w:rPr>
        <w:lastRenderedPageBreak/>
        <w:t xml:space="preserve">Figure 3. </w:t>
      </w:r>
      <w:r w:rsidRPr="00BF6525">
        <w:rPr>
          <w:rFonts w:ascii="Times New Roman" w:hAnsi="Times New Roman" w:cs="Times New Roman"/>
          <w:bCs/>
          <w:sz w:val="24"/>
          <w:szCs w:val="24"/>
        </w:rPr>
        <w:t>The Documentary Screening of The May 1998 Riots</w:t>
      </w:r>
    </w:p>
    <w:p w14:paraId="0CCFC498" w14:textId="6186EF9E" w:rsidR="00BF6525" w:rsidRDefault="00BF6525" w:rsidP="00BF6525">
      <w:pPr>
        <w:spacing w:after="0" w:line="480" w:lineRule="auto"/>
        <w:jc w:val="both"/>
        <w:rPr>
          <w:rFonts w:ascii="Times New Roman" w:hAnsi="Times New Roman" w:cs="Times New Roman"/>
          <w:bCs/>
          <w:sz w:val="24"/>
          <w:szCs w:val="24"/>
        </w:rPr>
      </w:pPr>
      <w:r w:rsidRPr="00BF6525">
        <w:rPr>
          <w:rFonts w:ascii="Times New Roman" w:hAnsi="Times New Roman" w:cs="Times New Roman"/>
          <w:bCs/>
          <w:sz w:val="24"/>
          <w:szCs w:val="24"/>
          <w:lang w:val="en-US"/>
        </w:rPr>
        <w:drawing>
          <wp:inline distT="0" distB="0" distL="0" distR="0" wp14:anchorId="3DA859B4" wp14:editId="2786B56C">
            <wp:extent cx="3600000" cy="2702267"/>
            <wp:effectExtent l="0" t="0" r="635" b="3175"/>
            <wp:docPr id="11889789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4161" t="2139" r="2861" b="1961"/>
                    <a:stretch>
                      <a:fillRect/>
                    </a:stretch>
                  </pic:blipFill>
                  <pic:spPr bwMode="auto">
                    <a:xfrm>
                      <a:off x="0" y="0"/>
                      <a:ext cx="3600000" cy="2702267"/>
                    </a:xfrm>
                    <a:prstGeom prst="rect">
                      <a:avLst/>
                    </a:prstGeom>
                    <a:noFill/>
                    <a:ln>
                      <a:noFill/>
                    </a:ln>
                  </pic:spPr>
                </pic:pic>
              </a:graphicData>
            </a:graphic>
          </wp:inline>
        </w:drawing>
      </w:r>
    </w:p>
    <w:p w14:paraId="4AE131E0" w14:textId="354C0CC1" w:rsidR="00821C4D" w:rsidRPr="00BF6525" w:rsidRDefault="00821C4D" w:rsidP="00BF6525">
      <w:pPr>
        <w:spacing w:after="0" w:line="480" w:lineRule="auto"/>
        <w:jc w:val="both"/>
        <w:rPr>
          <w:rFonts w:ascii="Times New Roman" w:hAnsi="Times New Roman" w:cs="Times New Roman"/>
          <w:bCs/>
          <w:sz w:val="24"/>
          <w:szCs w:val="24"/>
        </w:rPr>
      </w:pPr>
      <w:r w:rsidRPr="00821C4D">
        <w:rPr>
          <w:rFonts w:ascii="Times New Roman" w:hAnsi="Times New Roman" w:cs="Times New Roman"/>
          <w:b/>
          <w:bCs/>
          <w:sz w:val="24"/>
          <w:szCs w:val="24"/>
        </w:rPr>
        <w:t>Sources :</w:t>
      </w:r>
      <w:r w:rsidRPr="00821C4D">
        <w:rPr>
          <w:rFonts w:ascii="Times New Roman" w:hAnsi="Times New Roman" w:cs="Times New Roman"/>
          <w:bCs/>
          <w:sz w:val="24"/>
          <w:szCs w:val="24"/>
        </w:rPr>
        <w:t xml:space="preserve"> Research Documentation</w:t>
      </w:r>
    </w:p>
    <w:p w14:paraId="19B5B37E" w14:textId="284855C4" w:rsidR="00BF6525" w:rsidRPr="00BF6525" w:rsidRDefault="00BF6525" w:rsidP="00BF6525">
      <w:pPr>
        <w:spacing w:after="0" w:line="480" w:lineRule="auto"/>
        <w:jc w:val="both"/>
        <w:rPr>
          <w:rFonts w:ascii="Times New Roman" w:hAnsi="Times New Roman" w:cs="Times New Roman"/>
          <w:bCs/>
          <w:sz w:val="24"/>
          <w:szCs w:val="24"/>
        </w:rPr>
      </w:pPr>
      <w:r w:rsidRPr="00BF6525">
        <w:rPr>
          <w:rFonts w:ascii="Times New Roman" w:hAnsi="Times New Roman" w:cs="Times New Roman"/>
          <w:bCs/>
          <w:sz w:val="24"/>
          <w:szCs w:val="24"/>
        </w:rPr>
        <w:t xml:space="preserve">As shown in </w:t>
      </w:r>
      <w:r w:rsidR="00156EB4">
        <w:rPr>
          <w:rFonts w:ascii="Times New Roman" w:hAnsi="Times New Roman" w:cs="Times New Roman"/>
          <w:b/>
          <w:bCs/>
          <w:sz w:val="24"/>
          <w:szCs w:val="24"/>
        </w:rPr>
        <w:t>Figure</w:t>
      </w:r>
      <w:r w:rsidRPr="00BF6525">
        <w:rPr>
          <w:rFonts w:ascii="Times New Roman" w:hAnsi="Times New Roman" w:cs="Times New Roman"/>
          <w:b/>
          <w:bCs/>
          <w:sz w:val="24"/>
          <w:szCs w:val="24"/>
        </w:rPr>
        <w:t xml:space="preserve"> 3</w:t>
      </w:r>
      <w:r w:rsidRPr="00BF6525">
        <w:rPr>
          <w:rFonts w:ascii="Times New Roman" w:hAnsi="Times New Roman" w:cs="Times New Roman"/>
          <w:bCs/>
          <w:sz w:val="24"/>
          <w:szCs w:val="24"/>
        </w:rPr>
        <w:t>, the documentary screening of the May 1998 Riots is not meant to promote the reoccurrence of social conflict. Instead, students learn that conflicts often stem from misunderstandings caused by a lack of respect for differences. The May 1998 Riots, as a social conflict, are strongly associated with prejudice and discrimination against a specific ethnic group by others. Students are guided to reflect on the harmful nature of social conflicts. The aim is for students to understand the negative effects of prejudice that disrespects diversity. One of the character values directly targeted for development is tolerance.</w:t>
      </w:r>
    </w:p>
    <w:p w14:paraId="6AB3AC0F" w14:textId="77777777" w:rsidR="00BF6525" w:rsidRDefault="00BF6525" w:rsidP="00BF6525">
      <w:pPr>
        <w:spacing w:after="0" w:line="480" w:lineRule="auto"/>
        <w:jc w:val="both"/>
        <w:rPr>
          <w:rFonts w:ascii="Times New Roman" w:hAnsi="Times New Roman" w:cs="Times New Roman"/>
          <w:bCs/>
          <w:sz w:val="24"/>
          <w:szCs w:val="24"/>
        </w:rPr>
      </w:pPr>
      <w:r w:rsidRPr="00BF6525">
        <w:rPr>
          <w:rFonts w:ascii="Times New Roman" w:hAnsi="Times New Roman" w:cs="Times New Roman"/>
          <w:bCs/>
          <w:sz w:val="24"/>
          <w:szCs w:val="24"/>
        </w:rPr>
        <w:t>Tolerance plays a crucial role in the multicultural approach. As an attitude of appreciating and respecting differences—whether in opinions, beliefs, cultures, or other backgrounds—without discrimination, tolerance is key to fostering harmony within a multicultural society. A simple example of tolerance at Kasatriyan 1 Junior High School Surakarta is illustrated in the image below.</w:t>
      </w:r>
    </w:p>
    <w:p w14:paraId="62A83319" w14:textId="77777777" w:rsidR="00821C4D" w:rsidRDefault="00821C4D" w:rsidP="00BF6525">
      <w:pPr>
        <w:spacing w:after="0" w:line="480" w:lineRule="auto"/>
        <w:jc w:val="both"/>
        <w:rPr>
          <w:rFonts w:ascii="Times New Roman" w:hAnsi="Times New Roman" w:cs="Times New Roman"/>
          <w:bCs/>
          <w:sz w:val="24"/>
          <w:szCs w:val="24"/>
        </w:rPr>
      </w:pPr>
    </w:p>
    <w:p w14:paraId="1A9AC597" w14:textId="77777777" w:rsidR="00821C4D" w:rsidRDefault="00821C4D" w:rsidP="00BF6525">
      <w:pPr>
        <w:spacing w:after="0" w:line="480" w:lineRule="auto"/>
        <w:jc w:val="both"/>
        <w:rPr>
          <w:rFonts w:ascii="Times New Roman" w:hAnsi="Times New Roman" w:cs="Times New Roman"/>
          <w:bCs/>
          <w:sz w:val="24"/>
          <w:szCs w:val="24"/>
        </w:rPr>
      </w:pPr>
    </w:p>
    <w:p w14:paraId="5756FFCF" w14:textId="77777777" w:rsidR="00821C4D" w:rsidRPr="00BF6525" w:rsidRDefault="00821C4D" w:rsidP="00BF6525">
      <w:pPr>
        <w:spacing w:after="0" w:line="480" w:lineRule="auto"/>
        <w:jc w:val="both"/>
        <w:rPr>
          <w:rFonts w:ascii="Times New Roman" w:hAnsi="Times New Roman" w:cs="Times New Roman"/>
          <w:bCs/>
          <w:sz w:val="24"/>
          <w:szCs w:val="24"/>
        </w:rPr>
      </w:pPr>
    </w:p>
    <w:p w14:paraId="09DC99A3" w14:textId="7ACADE9B" w:rsidR="00BF6525" w:rsidRPr="00BF6525" w:rsidRDefault="00BF6525" w:rsidP="00BF6525">
      <w:pPr>
        <w:spacing w:after="0" w:line="480" w:lineRule="auto"/>
        <w:jc w:val="both"/>
        <w:rPr>
          <w:rFonts w:ascii="Times New Roman" w:hAnsi="Times New Roman" w:cs="Times New Roman"/>
          <w:bCs/>
          <w:sz w:val="24"/>
          <w:szCs w:val="24"/>
        </w:rPr>
      </w:pPr>
      <w:r w:rsidRPr="00BF6525">
        <w:rPr>
          <w:rFonts w:ascii="Times New Roman" w:hAnsi="Times New Roman" w:cs="Times New Roman"/>
          <w:b/>
          <w:bCs/>
          <w:sz w:val="24"/>
          <w:szCs w:val="24"/>
          <w:lang w:val="en-US"/>
        </w:rPr>
        <w:lastRenderedPageBreak/>
        <w:t xml:space="preserve">Figure 4. </w:t>
      </w:r>
      <w:r w:rsidRPr="00BF6525">
        <w:rPr>
          <w:rFonts w:ascii="Times New Roman" w:hAnsi="Times New Roman" w:cs="Times New Roman"/>
          <w:bCs/>
          <w:sz w:val="24"/>
          <w:szCs w:val="24"/>
          <w:lang w:val="en-US"/>
        </w:rPr>
        <w:t xml:space="preserve">Celebrations </w:t>
      </w:r>
      <w:r w:rsidR="00821C4D" w:rsidRPr="00BF6525">
        <w:rPr>
          <w:rFonts w:ascii="Times New Roman" w:hAnsi="Times New Roman" w:cs="Times New Roman"/>
          <w:bCs/>
          <w:sz w:val="24"/>
          <w:szCs w:val="24"/>
          <w:lang w:val="en-US"/>
        </w:rPr>
        <w:t>Feature Diverse Attire</w:t>
      </w:r>
    </w:p>
    <w:p w14:paraId="6EFEC20D" w14:textId="15DE065C" w:rsidR="00BF6525" w:rsidRDefault="00BF6525" w:rsidP="00BF6525">
      <w:pPr>
        <w:spacing w:after="0" w:line="480" w:lineRule="auto"/>
        <w:jc w:val="both"/>
        <w:rPr>
          <w:rFonts w:ascii="Times New Roman" w:hAnsi="Times New Roman" w:cs="Times New Roman"/>
          <w:bCs/>
          <w:sz w:val="24"/>
          <w:szCs w:val="24"/>
        </w:rPr>
      </w:pPr>
      <w:r w:rsidRPr="00BF6525">
        <w:rPr>
          <w:rFonts w:ascii="Times New Roman" w:hAnsi="Times New Roman" w:cs="Times New Roman"/>
          <w:bCs/>
          <w:sz w:val="24"/>
          <w:szCs w:val="24"/>
          <w:lang w:val="en-US"/>
        </w:rPr>
        <w:drawing>
          <wp:inline distT="0" distB="0" distL="0" distR="0" wp14:anchorId="7E8612A6" wp14:editId="087596FB">
            <wp:extent cx="3600000" cy="2729471"/>
            <wp:effectExtent l="0" t="0" r="635" b="0"/>
            <wp:docPr id="1451354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3564" t="5017" r="3745" b="2660"/>
                    <a:stretch>
                      <a:fillRect/>
                    </a:stretch>
                  </pic:blipFill>
                  <pic:spPr bwMode="auto">
                    <a:xfrm>
                      <a:off x="0" y="0"/>
                      <a:ext cx="3600000" cy="2729471"/>
                    </a:xfrm>
                    <a:prstGeom prst="rect">
                      <a:avLst/>
                    </a:prstGeom>
                    <a:noFill/>
                    <a:ln>
                      <a:noFill/>
                    </a:ln>
                  </pic:spPr>
                </pic:pic>
              </a:graphicData>
            </a:graphic>
          </wp:inline>
        </w:drawing>
      </w:r>
    </w:p>
    <w:p w14:paraId="526C5A6B" w14:textId="220B675B" w:rsidR="00821C4D" w:rsidRPr="00BF6525" w:rsidRDefault="00821C4D" w:rsidP="00BF6525">
      <w:pPr>
        <w:spacing w:after="0" w:line="480" w:lineRule="auto"/>
        <w:jc w:val="both"/>
        <w:rPr>
          <w:rFonts w:ascii="Times New Roman" w:hAnsi="Times New Roman" w:cs="Times New Roman"/>
          <w:bCs/>
          <w:sz w:val="24"/>
          <w:szCs w:val="24"/>
        </w:rPr>
      </w:pPr>
      <w:r w:rsidRPr="00821C4D">
        <w:rPr>
          <w:rFonts w:ascii="Times New Roman" w:hAnsi="Times New Roman" w:cs="Times New Roman"/>
          <w:b/>
          <w:bCs/>
          <w:sz w:val="24"/>
          <w:szCs w:val="24"/>
        </w:rPr>
        <w:t>Sources :</w:t>
      </w:r>
      <w:r w:rsidRPr="00821C4D">
        <w:rPr>
          <w:rFonts w:ascii="Times New Roman" w:hAnsi="Times New Roman" w:cs="Times New Roman"/>
          <w:bCs/>
          <w:sz w:val="24"/>
          <w:szCs w:val="24"/>
        </w:rPr>
        <w:t xml:space="preserve"> Research Documentation</w:t>
      </w:r>
    </w:p>
    <w:p w14:paraId="3E6763A2" w14:textId="77777777" w:rsidR="00BF6525" w:rsidRPr="00BF6525" w:rsidRDefault="00BF6525" w:rsidP="00BF6525">
      <w:pPr>
        <w:spacing w:after="0" w:line="480" w:lineRule="auto"/>
        <w:jc w:val="both"/>
        <w:rPr>
          <w:rFonts w:ascii="Times New Roman" w:hAnsi="Times New Roman" w:cs="Times New Roman"/>
          <w:bCs/>
          <w:sz w:val="24"/>
          <w:szCs w:val="24"/>
        </w:rPr>
      </w:pPr>
      <w:r w:rsidRPr="00BF6525">
        <w:rPr>
          <w:rFonts w:ascii="Times New Roman" w:hAnsi="Times New Roman" w:cs="Times New Roman"/>
          <w:b/>
          <w:bCs/>
          <w:sz w:val="24"/>
          <w:szCs w:val="24"/>
        </w:rPr>
        <w:t>Figure. 4</w:t>
      </w:r>
      <w:r w:rsidRPr="00BF6525">
        <w:rPr>
          <w:rFonts w:ascii="Times New Roman" w:hAnsi="Times New Roman" w:cs="Times New Roman"/>
          <w:bCs/>
          <w:sz w:val="24"/>
          <w:szCs w:val="24"/>
        </w:rPr>
        <w:t xml:space="preserve"> depicts a celebration at Kasatriyan 1 Junior High School Surakarta, a school situated in the heart of the Surakarta Palace area, rich in Javanese cultural nuances. Despite this strong cultural context, the school respectfully accommodates student diversity by not mandating strict adherence to traditional Javanese attire. Students are instead permitted to wear clothing that aligns with the event's theme and their individual beliefs. Through this policy, students are encouraged to understand and appreciate diversity without coercion or judgment, thereby fostering a tolerant attitude. This approach views diversity, coupled with tolerance, as an opportunity to open dialogue and promote understanding across different backgrounds.</w:t>
      </w:r>
    </w:p>
    <w:p w14:paraId="1F6621E2" w14:textId="77777777" w:rsidR="00BF6525" w:rsidRPr="00BF6525" w:rsidRDefault="00BF6525" w:rsidP="00BF6525">
      <w:pPr>
        <w:spacing w:after="0" w:line="480" w:lineRule="auto"/>
        <w:jc w:val="both"/>
        <w:rPr>
          <w:rFonts w:ascii="Times New Roman" w:hAnsi="Times New Roman" w:cs="Times New Roman"/>
          <w:bCs/>
          <w:sz w:val="24"/>
          <w:szCs w:val="24"/>
        </w:rPr>
      </w:pPr>
      <w:r w:rsidRPr="00BF6525">
        <w:rPr>
          <w:rFonts w:ascii="Times New Roman" w:hAnsi="Times New Roman" w:cs="Times New Roman"/>
          <w:bCs/>
          <w:sz w:val="24"/>
          <w:szCs w:val="24"/>
        </w:rPr>
        <w:t>Subsequent research findings indicate a pronounced focus on dialogue as a core value in character education at Kasatriyan 1 Junior High School Surakarta. Dialogue, understood as open communication, is deemed necessary to effectively manage the various differences and diversity within the school population. This communicative openness manifests in diverse aspects of Kasatriyan 1 Junior High School Surakarta 's operations, as detailed in the interview results below:</w:t>
      </w:r>
      <w:r w:rsidRPr="00BF6525">
        <w:rPr>
          <w:rFonts w:ascii="Times New Roman" w:hAnsi="Times New Roman" w:cs="Times New Roman"/>
          <w:bCs/>
          <w:sz w:val="24"/>
          <w:szCs w:val="24"/>
          <w:lang w:val="en-US"/>
        </w:rPr>
        <w:t xml:space="preserve"> </w:t>
      </w:r>
    </w:p>
    <w:p w14:paraId="2C2EA163" w14:textId="77777777" w:rsidR="00BF6525" w:rsidRPr="00BF6525" w:rsidRDefault="00BF6525" w:rsidP="00821C4D">
      <w:pPr>
        <w:spacing w:after="0" w:line="480" w:lineRule="auto"/>
        <w:ind w:left="284"/>
        <w:jc w:val="both"/>
        <w:rPr>
          <w:rFonts w:ascii="Times New Roman" w:hAnsi="Times New Roman" w:cs="Times New Roman"/>
          <w:bCs/>
          <w:i/>
          <w:iCs/>
          <w:sz w:val="24"/>
          <w:szCs w:val="24"/>
          <w:lang w:val="en-US"/>
        </w:rPr>
      </w:pPr>
      <w:bookmarkStart w:id="7" w:name="_Hlk202457163"/>
      <w:bookmarkStart w:id="8" w:name="_Hlk202457287"/>
      <w:r w:rsidRPr="00BF6525">
        <w:rPr>
          <w:rFonts w:ascii="Times New Roman" w:hAnsi="Times New Roman" w:cs="Times New Roman"/>
          <w:bCs/>
          <w:i/>
          <w:iCs/>
          <w:sz w:val="24"/>
          <w:szCs w:val="24"/>
          <w:lang w:val="en-US"/>
        </w:rPr>
        <w:lastRenderedPageBreak/>
        <w:t>“</w:t>
      </w:r>
      <w:r w:rsidRPr="00BF6525">
        <w:rPr>
          <w:rFonts w:ascii="Times New Roman" w:hAnsi="Times New Roman" w:cs="Times New Roman"/>
          <w:bCs/>
          <w:i/>
          <w:iCs/>
          <w:sz w:val="24"/>
          <w:szCs w:val="24"/>
        </w:rPr>
        <w:t>Before any rules or regulations are implemented, they are first socialized with parents/guardians; this applies to student regulations. The same process is followed for teacher regulations. Therefore, the rules here are a collective agreement and must be implemented to ensure the smooth flow of the learning process. These regulations also support the implementation of character education, as their objective is to foster good moral conduct and character in students</w:t>
      </w:r>
      <w:r w:rsidRPr="00BF6525">
        <w:rPr>
          <w:rFonts w:ascii="Times New Roman" w:hAnsi="Times New Roman" w:cs="Times New Roman"/>
          <w:bCs/>
          <w:i/>
          <w:iCs/>
          <w:sz w:val="24"/>
          <w:szCs w:val="24"/>
          <w:lang w:val="en-US"/>
        </w:rPr>
        <w:t>.”</w:t>
      </w:r>
    </w:p>
    <w:p w14:paraId="13F214FB" w14:textId="77777777" w:rsidR="00BF6525" w:rsidRPr="00BF6525" w:rsidRDefault="00BF6525" w:rsidP="00821C4D">
      <w:pPr>
        <w:spacing w:after="0" w:line="480" w:lineRule="auto"/>
        <w:ind w:left="284"/>
        <w:jc w:val="right"/>
        <w:rPr>
          <w:rFonts w:ascii="Times New Roman" w:hAnsi="Times New Roman" w:cs="Times New Roman"/>
          <w:bCs/>
          <w:i/>
          <w:iCs/>
          <w:sz w:val="24"/>
          <w:szCs w:val="24"/>
        </w:rPr>
      </w:pPr>
      <w:r w:rsidRPr="00BF6525">
        <w:rPr>
          <w:rFonts w:ascii="Times New Roman" w:hAnsi="Times New Roman" w:cs="Times New Roman"/>
          <w:b/>
          <w:bCs/>
          <w:i/>
          <w:iCs/>
          <w:sz w:val="24"/>
          <w:szCs w:val="24"/>
          <w:lang w:val="en-US"/>
        </w:rPr>
        <w:t>BI, SP</w:t>
      </w:r>
      <w:bookmarkEnd w:id="7"/>
    </w:p>
    <w:p w14:paraId="491B95A2" w14:textId="77777777" w:rsidR="00BF6525" w:rsidRPr="00BF6525" w:rsidRDefault="00BF6525" w:rsidP="00821C4D">
      <w:pPr>
        <w:spacing w:after="0" w:line="480" w:lineRule="auto"/>
        <w:ind w:left="284"/>
        <w:jc w:val="both"/>
        <w:rPr>
          <w:rFonts w:ascii="Times New Roman" w:hAnsi="Times New Roman" w:cs="Times New Roman"/>
          <w:bCs/>
          <w:i/>
          <w:iCs/>
          <w:sz w:val="24"/>
          <w:szCs w:val="24"/>
          <w:lang w:val="en-US"/>
        </w:rPr>
      </w:pPr>
      <w:r w:rsidRPr="00BF6525">
        <w:rPr>
          <w:rFonts w:ascii="Times New Roman" w:hAnsi="Times New Roman" w:cs="Times New Roman"/>
          <w:bCs/>
          <w:i/>
          <w:iCs/>
          <w:sz w:val="24"/>
          <w:szCs w:val="24"/>
          <w:lang w:val="en-US"/>
        </w:rPr>
        <w:t>“</w:t>
      </w:r>
      <w:r w:rsidRPr="00BF6525">
        <w:rPr>
          <w:rFonts w:ascii="Times New Roman" w:hAnsi="Times New Roman" w:cs="Times New Roman"/>
          <w:bCs/>
          <w:i/>
          <w:iCs/>
          <w:sz w:val="24"/>
          <w:szCs w:val="24"/>
        </w:rPr>
        <w:t>Ms. Budhy (School Principal) is close to us; she does not present herself as a frightening principal... ha ha... rather, it is her demeanor that makes teachers feel respectful and reluctant to not perform our duties and obligations well. For instance, regarding frequent requests for teaching leave or empty periods. She also teaches, and she is disciplined in her teaching, thus setting a good example for us. This is beneficial for students, and it is also a form of character education, sir. Ms. Budhy always arrives early at school and stands at the school gate to shake hands with students arriving at school. It's rare, sir, for a principal to do this, and every morning at that.</w:t>
      </w:r>
      <w:r w:rsidRPr="00BF6525">
        <w:rPr>
          <w:rFonts w:ascii="Times New Roman" w:hAnsi="Times New Roman" w:cs="Times New Roman"/>
          <w:bCs/>
          <w:i/>
          <w:iCs/>
          <w:sz w:val="24"/>
          <w:szCs w:val="24"/>
          <w:lang w:val="en-US"/>
        </w:rPr>
        <w:t>”</w:t>
      </w:r>
    </w:p>
    <w:p w14:paraId="42484763" w14:textId="77777777" w:rsidR="00BF6525" w:rsidRPr="00BF6525" w:rsidRDefault="00BF6525" w:rsidP="00821C4D">
      <w:pPr>
        <w:spacing w:after="0" w:line="480" w:lineRule="auto"/>
        <w:ind w:left="284"/>
        <w:jc w:val="right"/>
        <w:rPr>
          <w:rFonts w:ascii="Times New Roman" w:hAnsi="Times New Roman" w:cs="Times New Roman"/>
          <w:b/>
          <w:bCs/>
          <w:i/>
          <w:iCs/>
          <w:sz w:val="24"/>
          <w:szCs w:val="24"/>
          <w:lang w:val="en-US"/>
        </w:rPr>
      </w:pPr>
      <w:r w:rsidRPr="00BF6525">
        <w:rPr>
          <w:rFonts w:ascii="Times New Roman" w:hAnsi="Times New Roman" w:cs="Times New Roman"/>
          <w:b/>
          <w:bCs/>
          <w:i/>
          <w:iCs/>
          <w:sz w:val="24"/>
          <w:szCs w:val="24"/>
          <w:lang w:val="en-US"/>
        </w:rPr>
        <w:t>U, SVP</w:t>
      </w:r>
    </w:p>
    <w:p w14:paraId="69E76B24" w14:textId="77777777" w:rsidR="00BF6525" w:rsidRPr="00BF6525" w:rsidRDefault="00BF6525" w:rsidP="00821C4D">
      <w:pPr>
        <w:spacing w:after="0" w:line="480" w:lineRule="auto"/>
        <w:ind w:left="284"/>
        <w:jc w:val="both"/>
        <w:rPr>
          <w:rFonts w:ascii="Times New Roman" w:hAnsi="Times New Roman" w:cs="Times New Roman"/>
          <w:bCs/>
          <w:i/>
          <w:iCs/>
          <w:sz w:val="24"/>
          <w:szCs w:val="24"/>
          <w:lang w:val="en-US"/>
        </w:rPr>
      </w:pPr>
      <w:r w:rsidRPr="00BF6525">
        <w:rPr>
          <w:rFonts w:ascii="Times New Roman" w:hAnsi="Times New Roman" w:cs="Times New Roman"/>
          <w:bCs/>
          <w:i/>
          <w:iCs/>
          <w:sz w:val="24"/>
          <w:szCs w:val="24"/>
          <w:lang w:val="en-US"/>
        </w:rPr>
        <w:t>“</w:t>
      </w:r>
      <w:r w:rsidRPr="00BF6525">
        <w:rPr>
          <w:rFonts w:ascii="Times New Roman" w:hAnsi="Times New Roman" w:cs="Times New Roman"/>
          <w:bCs/>
          <w:i/>
          <w:iCs/>
          <w:sz w:val="24"/>
          <w:szCs w:val="24"/>
        </w:rPr>
        <w:t>I also foster a highly familiar and collaborative communication style during teacher and staff development sessions, held at least twice a month, on Mondays. This includes inviting them to provide input and criticism. Additionally, there are various regulations with corresponding sanctions. We also routinely hold meetings with parents at least once a year.</w:t>
      </w:r>
      <w:r w:rsidRPr="00BF6525">
        <w:rPr>
          <w:rFonts w:ascii="Times New Roman" w:hAnsi="Times New Roman" w:cs="Times New Roman"/>
          <w:bCs/>
          <w:i/>
          <w:iCs/>
          <w:sz w:val="24"/>
          <w:szCs w:val="24"/>
          <w:lang w:val="en-US"/>
        </w:rPr>
        <w:t>”</w:t>
      </w:r>
    </w:p>
    <w:p w14:paraId="6E063D89" w14:textId="77777777" w:rsidR="00BF6525" w:rsidRPr="00BF6525" w:rsidRDefault="00BF6525" w:rsidP="00821C4D">
      <w:pPr>
        <w:spacing w:after="0" w:line="480" w:lineRule="auto"/>
        <w:ind w:left="284"/>
        <w:jc w:val="right"/>
        <w:rPr>
          <w:rFonts w:ascii="Times New Roman" w:hAnsi="Times New Roman" w:cs="Times New Roman"/>
          <w:bCs/>
          <w:sz w:val="24"/>
          <w:szCs w:val="24"/>
          <w:lang w:val="en-US"/>
        </w:rPr>
      </w:pPr>
      <w:r w:rsidRPr="00BF6525">
        <w:rPr>
          <w:rFonts w:ascii="Times New Roman" w:hAnsi="Times New Roman" w:cs="Times New Roman"/>
          <w:b/>
          <w:bCs/>
          <w:i/>
          <w:iCs/>
          <w:sz w:val="24"/>
          <w:szCs w:val="24"/>
          <w:lang w:val="en-US"/>
        </w:rPr>
        <w:t>BI, SP</w:t>
      </w:r>
      <w:bookmarkEnd w:id="8"/>
    </w:p>
    <w:p w14:paraId="00739B79" w14:textId="77777777" w:rsidR="00BF6525" w:rsidRPr="00BF6525" w:rsidRDefault="00BF6525" w:rsidP="00BF6525">
      <w:pPr>
        <w:spacing w:after="0" w:line="480" w:lineRule="auto"/>
        <w:jc w:val="both"/>
        <w:rPr>
          <w:rFonts w:ascii="Times New Roman" w:hAnsi="Times New Roman" w:cs="Times New Roman"/>
          <w:bCs/>
          <w:sz w:val="24"/>
          <w:szCs w:val="24"/>
          <w:lang w:val="en-US"/>
        </w:rPr>
      </w:pPr>
      <w:r w:rsidRPr="00BF6525">
        <w:rPr>
          <w:rFonts w:ascii="Times New Roman" w:hAnsi="Times New Roman" w:cs="Times New Roman"/>
          <w:bCs/>
          <w:sz w:val="24"/>
          <w:szCs w:val="24"/>
          <w:lang w:val="en-US"/>
        </w:rPr>
        <w:t xml:space="preserve">The aforementioned perspective indicates that dialogue, as open communication, is effectively implemented in the school management at </w:t>
      </w:r>
      <w:r w:rsidRPr="00BF6525">
        <w:rPr>
          <w:rFonts w:ascii="Times New Roman" w:hAnsi="Times New Roman" w:cs="Times New Roman"/>
          <w:bCs/>
          <w:sz w:val="24"/>
          <w:szCs w:val="24"/>
        </w:rPr>
        <w:t>Kasatriyan 1 Junior High School Surakarta</w:t>
      </w:r>
      <w:r w:rsidRPr="00BF6525">
        <w:rPr>
          <w:rFonts w:ascii="Times New Roman" w:hAnsi="Times New Roman" w:cs="Times New Roman"/>
          <w:bCs/>
          <w:sz w:val="24"/>
          <w:szCs w:val="24"/>
          <w:lang w:val="en-US"/>
        </w:rPr>
        <w:t xml:space="preserve">. The principal's demonstration of openness in sharing information and receiving input sets a positive example for character education goals. Communication extends beyond just teachers and the </w:t>
      </w:r>
      <w:r w:rsidRPr="00BF6525">
        <w:rPr>
          <w:rFonts w:ascii="Times New Roman" w:hAnsi="Times New Roman" w:cs="Times New Roman"/>
          <w:bCs/>
          <w:sz w:val="24"/>
          <w:szCs w:val="24"/>
          <w:lang w:val="en-US"/>
        </w:rPr>
        <w:lastRenderedPageBreak/>
        <w:t xml:space="preserve">principal; regular meetings for dialogue with parents are also crucial to accommodate diverse perspectives on student character development at </w:t>
      </w:r>
      <w:r w:rsidRPr="00BF6525">
        <w:rPr>
          <w:rFonts w:ascii="Times New Roman" w:hAnsi="Times New Roman" w:cs="Times New Roman"/>
          <w:bCs/>
          <w:sz w:val="24"/>
          <w:szCs w:val="24"/>
        </w:rPr>
        <w:t>Kasatriyan 1 Junior High School Surakarta</w:t>
      </w:r>
      <w:r w:rsidRPr="00BF6525">
        <w:rPr>
          <w:rFonts w:ascii="Times New Roman" w:hAnsi="Times New Roman" w:cs="Times New Roman"/>
          <w:bCs/>
          <w:sz w:val="24"/>
          <w:szCs w:val="24"/>
          <w:lang w:val="en-US"/>
        </w:rPr>
        <w:t>.</w:t>
      </w:r>
    </w:p>
    <w:p w14:paraId="6E20173E" w14:textId="77777777" w:rsidR="00BF6525" w:rsidRPr="00BF6525" w:rsidRDefault="00BF6525" w:rsidP="00BF6525">
      <w:pPr>
        <w:spacing w:after="0" w:line="480" w:lineRule="auto"/>
        <w:jc w:val="both"/>
        <w:rPr>
          <w:rFonts w:ascii="Times New Roman" w:hAnsi="Times New Roman" w:cs="Times New Roman"/>
          <w:bCs/>
          <w:sz w:val="24"/>
          <w:szCs w:val="24"/>
          <w:lang w:val="en-US"/>
        </w:rPr>
      </w:pPr>
      <w:r w:rsidRPr="00BF6525">
        <w:rPr>
          <w:rFonts w:ascii="Times New Roman" w:hAnsi="Times New Roman" w:cs="Times New Roman"/>
          <w:bCs/>
          <w:sz w:val="24"/>
          <w:szCs w:val="24"/>
          <w:lang w:val="en-US"/>
        </w:rPr>
        <w:t xml:space="preserve">The establishment of strong relationships and effective communication through open dialogue in these meetings is a critical factor in character education at the school. The sense of unity and shared understanding cultivated through such communication drives the achievement of common goals in nurturing student character, as evidenced by the following statement: </w:t>
      </w:r>
    </w:p>
    <w:p w14:paraId="60289EC2" w14:textId="77777777" w:rsidR="00BF6525" w:rsidRPr="00BF6525" w:rsidRDefault="00BF6525" w:rsidP="00821C4D">
      <w:pPr>
        <w:spacing w:after="0" w:line="480" w:lineRule="auto"/>
        <w:ind w:left="284"/>
        <w:jc w:val="both"/>
        <w:rPr>
          <w:rFonts w:ascii="Times New Roman" w:hAnsi="Times New Roman" w:cs="Times New Roman"/>
          <w:bCs/>
          <w:i/>
          <w:iCs/>
          <w:sz w:val="24"/>
          <w:szCs w:val="24"/>
          <w:lang w:val="en-US"/>
        </w:rPr>
      </w:pPr>
      <w:r w:rsidRPr="00BF6525">
        <w:rPr>
          <w:rFonts w:ascii="Times New Roman" w:hAnsi="Times New Roman" w:cs="Times New Roman"/>
          <w:bCs/>
          <w:i/>
          <w:iCs/>
          <w:sz w:val="24"/>
          <w:szCs w:val="24"/>
          <w:lang w:val="en-US"/>
        </w:rPr>
        <w:t>“</w:t>
      </w:r>
      <w:r w:rsidRPr="00BF6525">
        <w:rPr>
          <w:rFonts w:ascii="Times New Roman" w:hAnsi="Times New Roman" w:cs="Times New Roman"/>
          <w:bCs/>
          <w:i/>
          <w:iCs/>
          <w:sz w:val="24"/>
          <w:szCs w:val="24"/>
        </w:rPr>
        <w:t>At this junior high school, the bond between teachers and administrative staff is one of profound togetherness and brotherhood, a hallmark of our institution. This fosters a comfortable working environment, even though the religious affiliations and employment statuses of the teachers and administrative staff vary. In fact, these differences seem to enhance their closeness and unity. I strive to maintain this situation by cultivating persuasive relationships, being more accessible to them, avoiding a didactic approach, setting a good example, and frequently visiting teachers during break times. Alhamdulillah (praise be to God), all school programs and activities proceed smoothly.</w:t>
      </w:r>
      <w:r w:rsidRPr="00BF6525">
        <w:rPr>
          <w:rFonts w:ascii="Times New Roman" w:hAnsi="Times New Roman" w:cs="Times New Roman"/>
          <w:bCs/>
          <w:i/>
          <w:iCs/>
          <w:sz w:val="24"/>
          <w:szCs w:val="24"/>
          <w:lang w:val="en-US"/>
        </w:rPr>
        <w:t>”</w:t>
      </w:r>
    </w:p>
    <w:p w14:paraId="115F59D0" w14:textId="77777777" w:rsidR="00BF6525" w:rsidRPr="00BF6525" w:rsidRDefault="00BF6525" w:rsidP="00821C4D">
      <w:pPr>
        <w:spacing w:after="0" w:line="480" w:lineRule="auto"/>
        <w:ind w:left="284"/>
        <w:jc w:val="right"/>
        <w:rPr>
          <w:rFonts w:ascii="Times New Roman" w:hAnsi="Times New Roman" w:cs="Times New Roman"/>
          <w:bCs/>
          <w:i/>
          <w:iCs/>
          <w:sz w:val="24"/>
          <w:szCs w:val="24"/>
        </w:rPr>
      </w:pPr>
      <w:r w:rsidRPr="00BF6525">
        <w:rPr>
          <w:rFonts w:ascii="Times New Roman" w:hAnsi="Times New Roman" w:cs="Times New Roman"/>
          <w:b/>
          <w:bCs/>
          <w:i/>
          <w:iCs/>
          <w:sz w:val="24"/>
          <w:szCs w:val="24"/>
          <w:lang w:val="en-US"/>
        </w:rPr>
        <w:t>BI, SP</w:t>
      </w:r>
    </w:p>
    <w:p w14:paraId="1205322B" w14:textId="77777777" w:rsidR="00BF6525" w:rsidRPr="00BF6525" w:rsidRDefault="00BF6525" w:rsidP="00821C4D">
      <w:pPr>
        <w:spacing w:after="0" w:line="480" w:lineRule="auto"/>
        <w:ind w:left="284"/>
        <w:jc w:val="both"/>
        <w:rPr>
          <w:rFonts w:ascii="Times New Roman" w:hAnsi="Times New Roman" w:cs="Times New Roman"/>
          <w:bCs/>
          <w:i/>
          <w:iCs/>
          <w:sz w:val="24"/>
          <w:szCs w:val="24"/>
          <w:lang w:val="en-US"/>
        </w:rPr>
      </w:pPr>
      <w:r w:rsidRPr="00BF6525">
        <w:rPr>
          <w:rFonts w:ascii="Times New Roman" w:hAnsi="Times New Roman" w:cs="Times New Roman"/>
          <w:bCs/>
          <w:i/>
          <w:iCs/>
          <w:sz w:val="24"/>
          <w:szCs w:val="24"/>
          <w:lang w:val="en-US"/>
        </w:rPr>
        <w:t>“</w:t>
      </w:r>
      <w:r w:rsidRPr="00BF6525">
        <w:rPr>
          <w:rFonts w:ascii="Times New Roman" w:hAnsi="Times New Roman" w:cs="Times New Roman"/>
          <w:bCs/>
          <w:i/>
          <w:iCs/>
          <w:sz w:val="24"/>
          <w:szCs w:val="24"/>
        </w:rPr>
        <w:t>Due to the well-known tradition of familiarity, and togetherness here, I strive to maintain this situation ..... I engage more closely with them, fostering dialogue in a relaxed atmosphere while simultaneously conveying information or listening to their input and complaints. For this reason, their welfare and rights are also given attention.</w:t>
      </w:r>
      <w:r w:rsidRPr="00BF6525">
        <w:rPr>
          <w:rFonts w:ascii="Times New Roman" w:hAnsi="Times New Roman" w:cs="Times New Roman"/>
          <w:bCs/>
          <w:i/>
          <w:iCs/>
          <w:sz w:val="24"/>
          <w:szCs w:val="24"/>
          <w:lang w:val="en-US"/>
        </w:rPr>
        <w:t>”</w:t>
      </w:r>
    </w:p>
    <w:p w14:paraId="6C625889" w14:textId="77777777" w:rsidR="00BF6525" w:rsidRPr="00BF6525" w:rsidRDefault="00BF6525" w:rsidP="00821C4D">
      <w:pPr>
        <w:spacing w:after="0" w:line="480" w:lineRule="auto"/>
        <w:ind w:left="284"/>
        <w:jc w:val="right"/>
        <w:rPr>
          <w:rFonts w:ascii="Times New Roman" w:hAnsi="Times New Roman" w:cs="Times New Roman"/>
          <w:b/>
          <w:bCs/>
          <w:sz w:val="24"/>
          <w:szCs w:val="24"/>
          <w:lang w:val="en-US"/>
        </w:rPr>
      </w:pPr>
      <w:r w:rsidRPr="00BF6525">
        <w:rPr>
          <w:rFonts w:ascii="Times New Roman" w:hAnsi="Times New Roman" w:cs="Times New Roman"/>
          <w:b/>
          <w:bCs/>
          <w:i/>
          <w:iCs/>
          <w:sz w:val="24"/>
          <w:szCs w:val="24"/>
          <w:lang w:val="en-US"/>
        </w:rPr>
        <w:t>BI, SP</w:t>
      </w:r>
    </w:p>
    <w:p w14:paraId="13EB7376" w14:textId="77777777" w:rsidR="00BF6525" w:rsidRPr="00BF6525" w:rsidRDefault="00BF6525" w:rsidP="00BF6525">
      <w:pPr>
        <w:spacing w:after="0" w:line="480" w:lineRule="auto"/>
        <w:jc w:val="both"/>
        <w:rPr>
          <w:rFonts w:ascii="Times New Roman" w:hAnsi="Times New Roman" w:cs="Times New Roman"/>
          <w:bCs/>
          <w:sz w:val="24"/>
          <w:szCs w:val="24"/>
        </w:rPr>
      </w:pPr>
      <w:bookmarkStart w:id="9" w:name="_Hlk202458438"/>
      <w:r w:rsidRPr="00BF6525">
        <w:rPr>
          <w:rFonts w:ascii="Times New Roman" w:hAnsi="Times New Roman" w:cs="Times New Roman"/>
          <w:bCs/>
          <w:sz w:val="24"/>
          <w:szCs w:val="24"/>
        </w:rPr>
        <w:t>The interview findings underscore the significant role and responsibility of the school principal in character education within the school environment. Continual evaluation and development are essential for bridging and maintaining a harmonious, diverse environment, ultimately aiming for effective student character formation. The principal serves as the primary exemplar, guiding and habituating approaches to character education in a multicultural school setting.</w:t>
      </w:r>
    </w:p>
    <w:p w14:paraId="4AB93ABA" w14:textId="77777777" w:rsidR="00BF6525" w:rsidRPr="00BF6525" w:rsidRDefault="00BF6525" w:rsidP="00BF6525">
      <w:pPr>
        <w:spacing w:after="0" w:line="480" w:lineRule="auto"/>
        <w:jc w:val="both"/>
        <w:rPr>
          <w:rFonts w:ascii="Times New Roman" w:hAnsi="Times New Roman" w:cs="Times New Roman"/>
          <w:bCs/>
          <w:sz w:val="24"/>
          <w:szCs w:val="24"/>
          <w:lang w:val="en-US"/>
        </w:rPr>
      </w:pPr>
      <w:r w:rsidRPr="00BF6525">
        <w:rPr>
          <w:rFonts w:ascii="Times New Roman" w:hAnsi="Times New Roman" w:cs="Times New Roman"/>
          <w:bCs/>
          <w:sz w:val="24"/>
          <w:szCs w:val="24"/>
        </w:rPr>
        <w:lastRenderedPageBreak/>
        <w:t xml:space="preserve">Further intriguing research findings highlight the involvement of parties outside the school in character education initiatives at Kasatriyan 1 Junior High School Surakarta. The surrounding community, with its varied backgrounds, contributes to the process of student character development. Details are provided in the following interview results: </w:t>
      </w:r>
      <w:bookmarkEnd w:id="9"/>
    </w:p>
    <w:p w14:paraId="3F0EC8A3" w14:textId="1AD02A43" w:rsidR="00BF6525" w:rsidRPr="00BF6525" w:rsidRDefault="00BF6525" w:rsidP="00821C4D">
      <w:pPr>
        <w:spacing w:after="0" w:line="480" w:lineRule="auto"/>
        <w:ind w:left="284"/>
        <w:jc w:val="both"/>
        <w:rPr>
          <w:rFonts w:ascii="Times New Roman" w:hAnsi="Times New Roman" w:cs="Times New Roman"/>
          <w:bCs/>
          <w:i/>
          <w:iCs/>
          <w:sz w:val="24"/>
          <w:szCs w:val="24"/>
          <w:lang w:val="en-US"/>
        </w:rPr>
      </w:pPr>
      <w:bookmarkStart w:id="10" w:name="_Hlk202457299"/>
      <w:r w:rsidRPr="00BF6525">
        <w:rPr>
          <w:rFonts w:ascii="Times New Roman" w:hAnsi="Times New Roman" w:cs="Times New Roman"/>
          <w:bCs/>
          <w:i/>
          <w:iCs/>
          <w:sz w:val="24"/>
          <w:szCs w:val="24"/>
          <w:lang w:val="en-US"/>
        </w:rPr>
        <w:t>“</w:t>
      </w:r>
      <w:r w:rsidRPr="00BF6525">
        <w:rPr>
          <w:rFonts w:ascii="Times New Roman" w:hAnsi="Times New Roman" w:cs="Times New Roman"/>
          <w:bCs/>
          <w:i/>
          <w:iCs/>
          <w:sz w:val="24"/>
          <w:szCs w:val="24"/>
        </w:rPr>
        <w:t>Local residents often text or come to the school to inform me of problematic students from Kasatriyan 1 Junior High School Surakarta. Because I am originally from Baluwarti village and maintain close relationships with the community, they tend to reach out to me whenever issues arise concerning the junior high school.</w:t>
      </w:r>
      <w:r w:rsidRPr="00BF6525">
        <w:rPr>
          <w:rFonts w:ascii="Times New Roman" w:hAnsi="Times New Roman" w:cs="Times New Roman"/>
          <w:bCs/>
          <w:i/>
          <w:iCs/>
          <w:sz w:val="24"/>
          <w:szCs w:val="24"/>
          <w:lang w:val="en-US"/>
        </w:rPr>
        <w:t>”</w:t>
      </w:r>
    </w:p>
    <w:p w14:paraId="3533F19A" w14:textId="77777777" w:rsidR="00BF6525" w:rsidRPr="00BF6525" w:rsidRDefault="00BF6525" w:rsidP="00821C4D">
      <w:pPr>
        <w:spacing w:after="0" w:line="480" w:lineRule="auto"/>
        <w:ind w:left="284"/>
        <w:jc w:val="right"/>
        <w:rPr>
          <w:rFonts w:ascii="Times New Roman" w:hAnsi="Times New Roman" w:cs="Times New Roman"/>
          <w:bCs/>
          <w:i/>
          <w:iCs/>
          <w:sz w:val="24"/>
          <w:szCs w:val="24"/>
          <w:lang w:val="en-US"/>
        </w:rPr>
      </w:pPr>
      <w:r w:rsidRPr="00BF6525">
        <w:rPr>
          <w:rFonts w:ascii="Times New Roman" w:hAnsi="Times New Roman" w:cs="Times New Roman"/>
          <w:b/>
          <w:bCs/>
          <w:i/>
          <w:iCs/>
          <w:sz w:val="24"/>
          <w:szCs w:val="24"/>
          <w:lang w:val="en-US"/>
        </w:rPr>
        <w:t>T, SS</w:t>
      </w:r>
      <w:bookmarkEnd w:id="10"/>
      <w:r w:rsidRPr="00BF6525">
        <w:rPr>
          <w:rFonts w:ascii="Times New Roman" w:hAnsi="Times New Roman" w:cs="Times New Roman"/>
          <w:b/>
          <w:bCs/>
          <w:i/>
          <w:iCs/>
          <w:sz w:val="24"/>
          <w:szCs w:val="24"/>
          <w:lang w:val="en-US"/>
        </w:rPr>
        <w:t>G</w:t>
      </w:r>
    </w:p>
    <w:p w14:paraId="24C8795D" w14:textId="77777777" w:rsidR="00BF6525" w:rsidRPr="00BF6525" w:rsidRDefault="00BF6525" w:rsidP="00821C4D">
      <w:pPr>
        <w:spacing w:after="0" w:line="480" w:lineRule="auto"/>
        <w:ind w:left="284"/>
        <w:jc w:val="both"/>
        <w:rPr>
          <w:rFonts w:ascii="Times New Roman" w:hAnsi="Times New Roman" w:cs="Times New Roman"/>
          <w:bCs/>
          <w:i/>
          <w:iCs/>
          <w:sz w:val="24"/>
          <w:szCs w:val="24"/>
          <w:lang w:val="en-US"/>
        </w:rPr>
      </w:pPr>
      <w:r w:rsidRPr="00BF6525">
        <w:rPr>
          <w:rFonts w:ascii="Times New Roman" w:hAnsi="Times New Roman" w:cs="Times New Roman"/>
          <w:bCs/>
          <w:i/>
          <w:iCs/>
          <w:sz w:val="24"/>
          <w:szCs w:val="24"/>
          <w:lang w:val="en-US"/>
        </w:rPr>
        <w:t>“</w:t>
      </w:r>
      <w:r w:rsidRPr="00BF6525">
        <w:rPr>
          <w:rFonts w:ascii="Times New Roman" w:hAnsi="Times New Roman" w:cs="Times New Roman"/>
          <w:bCs/>
          <w:i/>
          <w:iCs/>
          <w:sz w:val="24"/>
          <w:szCs w:val="24"/>
        </w:rPr>
        <w:t>I am acquainted with several local residents and community members, including those who run the soto stall, stationery shop, and photocopy service ... having been a customer of theirs, I can attest to their concern for Kasatriyan 1 Junior High School Surakarta. There have been instances where they reported or provided information to me regarding junior high students skipping classes.</w:t>
      </w:r>
      <w:r w:rsidRPr="00BF6525">
        <w:rPr>
          <w:rFonts w:ascii="Times New Roman" w:hAnsi="Times New Roman" w:cs="Times New Roman"/>
          <w:bCs/>
          <w:i/>
          <w:iCs/>
          <w:sz w:val="24"/>
          <w:szCs w:val="24"/>
          <w:lang w:val="en-US"/>
        </w:rPr>
        <w:t>”</w:t>
      </w:r>
    </w:p>
    <w:p w14:paraId="39E4A526" w14:textId="77777777" w:rsidR="00BF6525" w:rsidRPr="00BF6525" w:rsidRDefault="00BF6525" w:rsidP="00821C4D">
      <w:pPr>
        <w:spacing w:after="0" w:line="480" w:lineRule="auto"/>
        <w:ind w:left="284"/>
        <w:jc w:val="right"/>
        <w:rPr>
          <w:rFonts w:ascii="Times New Roman" w:hAnsi="Times New Roman" w:cs="Times New Roman"/>
          <w:b/>
          <w:bCs/>
          <w:i/>
          <w:iCs/>
          <w:sz w:val="24"/>
          <w:szCs w:val="24"/>
          <w:lang w:val="en-US"/>
        </w:rPr>
      </w:pPr>
      <w:r w:rsidRPr="00BF6525">
        <w:rPr>
          <w:rFonts w:ascii="Times New Roman" w:hAnsi="Times New Roman" w:cs="Times New Roman"/>
          <w:b/>
          <w:bCs/>
          <w:i/>
          <w:iCs/>
          <w:sz w:val="24"/>
          <w:szCs w:val="24"/>
          <w:lang w:val="en-US"/>
        </w:rPr>
        <w:t>M, ST4</w:t>
      </w:r>
    </w:p>
    <w:p w14:paraId="13A07DC5" w14:textId="77777777" w:rsidR="00BF6525" w:rsidRPr="00BF6525" w:rsidRDefault="00BF6525" w:rsidP="00821C4D">
      <w:pPr>
        <w:spacing w:after="0" w:line="480" w:lineRule="auto"/>
        <w:ind w:left="284"/>
        <w:jc w:val="both"/>
        <w:rPr>
          <w:rFonts w:ascii="Times New Roman" w:hAnsi="Times New Roman" w:cs="Times New Roman"/>
          <w:bCs/>
          <w:i/>
          <w:iCs/>
          <w:sz w:val="24"/>
          <w:szCs w:val="24"/>
          <w:lang w:val="en-US"/>
        </w:rPr>
      </w:pPr>
      <w:r w:rsidRPr="00BF6525">
        <w:rPr>
          <w:rFonts w:ascii="Times New Roman" w:hAnsi="Times New Roman" w:cs="Times New Roman"/>
          <w:bCs/>
          <w:i/>
          <w:iCs/>
          <w:sz w:val="24"/>
          <w:szCs w:val="24"/>
          <w:lang w:val="en-US"/>
        </w:rPr>
        <w:t>“</w:t>
      </w:r>
      <w:r w:rsidRPr="00BF6525">
        <w:rPr>
          <w:rFonts w:ascii="Times New Roman" w:hAnsi="Times New Roman" w:cs="Times New Roman"/>
          <w:bCs/>
          <w:i/>
          <w:iCs/>
          <w:sz w:val="24"/>
          <w:szCs w:val="24"/>
        </w:rPr>
        <w:t>My daily duty is to patrol this village to check on security. So sometimes I see Kasatriyan 1 Junior High School Surakarta students still loitering outside the school during school hours; sometimes they're fighting or smoking. I usually reprimand them. Then, when I pass Kasatriyan 1 Junior High School Surakarta, I immediately report it to the school. I usually tell Mas Teguh, the school's security guard, because he's my neighbor. Sometimes I also report directly to the teachers' office.</w:t>
      </w:r>
      <w:r w:rsidRPr="00BF6525">
        <w:rPr>
          <w:rFonts w:ascii="Times New Roman" w:hAnsi="Times New Roman" w:cs="Times New Roman"/>
          <w:bCs/>
          <w:i/>
          <w:iCs/>
          <w:sz w:val="24"/>
          <w:szCs w:val="24"/>
          <w:lang w:val="en-US"/>
        </w:rPr>
        <w:t>”</w:t>
      </w:r>
    </w:p>
    <w:p w14:paraId="0F05B5AD" w14:textId="77777777" w:rsidR="00BF6525" w:rsidRPr="00BF6525" w:rsidRDefault="00BF6525" w:rsidP="00821C4D">
      <w:pPr>
        <w:spacing w:after="0" w:line="480" w:lineRule="auto"/>
        <w:ind w:left="284"/>
        <w:jc w:val="right"/>
        <w:rPr>
          <w:rFonts w:ascii="Times New Roman" w:hAnsi="Times New Roman" w:cs="Times New Roman"/>
          <w:b/>
          <w:bCs/>
          <w:i/>
          <w:iCs/>
          <w:sz w:val="24"/>
          <w:szCs w:val="24"/>
          <w:lang w:val="en-US"/>
        </w:rPr>
      </w:pPr>
      <w:r w:rsidRPr="00BF6525">
        <w:rPr>
          <w:rFonts w:ascii="Times New Roman" w:hAnsi="Times New Roman" w:cs="Times New Roman"/>
          <w:b/>
          <w:bCs/>
          <w:i/>
          <w:iCs/>
          <w:sz w:val="24"/>
          <w:szCs w:val="24"/>
          <w:lang w:val="en-US"/>
        </w:rPr>
        <w:t>L, CPU</w:t>
      </w:r>
    </w:p>
    <w:p w14:paraId="69176FC8" w14:textId="77777777" w:rsidR="00BF6525" w:rsidRPr="00BF6525" w:rsidRDefault="00BF6525" w:rsidP="00821C4D">
      <w:pPr>
        <w:spacing w:after="0" w:line="480" w:lineRule="auto"/>
        <w:ind w:left="284"/>
        <w:jc w:val="both"/>
        <w:rPr>
          <w:rFonts w:ascii="Times New Roman" w:hAnsi="Times New Roman" w:cs="Times New Roman"/>
          <w:bCs/>
          <w:i/>
          <w:iCs/>
          <w:sz w:val="24"/>
          <w:szCs w:val="24"/>
          <w:lang w:val="en-US"/>
        </w:rPr>
      </w:pPr>
      <w:r w:rsidRPr="00BF6525">
        <w:rPr>
          <w:rFonts w:ascii="Times New Roman" w:hAnsi="Times New Roman" w:cs="Times New Roman"/>
          <w:bCs/>
          <w:i/>
          <w:iCs/>
          <w:sz w:val="24"/>
          <w:szCs w:val="24"/>
          <w:lang w:val="en-US"/>
        </w:rPr>
        <w:t>“</w:t>
      </w:r>
      <w:r w:rsidRPr="00BF6525">
        <w:rPr>
          <w:rFonts w:ascii="Times New Roman" w:hAnsi="Times New Roman" w:cs="Times New Roman"/>
          <w:bCs/>
          <w:i/>
          <w:iCs/>
          <w:sz w:val="24"/>
          <w:szCs w:val="24"/>
        </w:rPr>
        <w:t xml:space="preserve">'The local community is quite concerned about Kasatriyan 1 Junior High School Surakarta. They will report to the school if they see junior high students skipping school, smoking while loitering during school hours, fighting, or engaging in other inappropriate </w:t>
      </w:r>
      <w:r w:rsidRPr="00BF6525">
        <w:rPr>
          <w:rFonts w:ascii="Times New Roman" w:hAnsi="Times New Roman" w:cs="Times New Roman"/>
          <w:bCs/>
          <w:i/>
          <w:iCs/>
          <w:sz w:val="24"/>
          <w:szCs w:val="24"/>
        </w:rPr>
        <w:lastRenderedPageBreak/>
        <w:t>actions. Some come directly to the school, while others text or call the school. Anything that disturbs order or comfort will be reported, including students who disrupt the peace. Those who report include Linmas officers, employees at the Keraton tourist object, parking attendants, and community leaders like the neighborhood head (Pak RT).</w:t>
      </w:r>
      <w:r w:rsidRPr="00BF6525">
        <w:rPr>
          <w:rFonts w:ascii="Times New Roman" w:hAnsi="Times New Roman" w:cs="Times New Roman"/>
          <w:bCs/>
          <w:i/>
          <w:iCs/>
          <w:sz w:val="24"/>
          <w:szCs w:val="24"/>
          <w:lang w:val="en-US"/>
        </w:rPr>
        <w:t>”</w:t>
      </w:r>
    </w:p>
    <w:p w14:paraId="432845DD" w14:textId="77777777" w:rsidR="00BF6525" w:rsidRPr="00BF6525" w:rsidRDefault="00BF6525" w:rsidP="00821C4D">
      <w:pPr>
        <w:spacing w:after="0" w:line="480" w:lineRule="auto"/>
        <w:ind w:left="284"/>
        <w:jc w:val="right"/>
        <w:rPr>
          <w:rFonts w:ascii="Times New Roman" w:hAnsi="Times New Roman" w:cs="Times New Roman"/>
          <w:b/>
          <w:bCs/>
          <w:i/>
          <w:iCs/>
          <w:sz w:val="24"/>
          <w:szCs w:val="24"/>
          <w:lang w:val="en-US"/>
        </w:rPr>
      </w:pPr>
      <w:r w:rsidRPr="00BF6525">
        <w:rPr>
          <w:rFonts w:ascii="Times New Roman" w:hAnsi="Times New Roman" w:cs="Times New Roman"/>
          <w:b/>
          <w:bCs/>
          <w:i/>
          <w:iCs/>
          <w:sz w:val="24"/>
          <w:szCs w:val="24"/>
          <w:lang w:val="en-US"/>
        </w:rPr>
        <w:t>W, ST3</w:t>
      </w:r>
    </w:p>
    <w:p w14:paraId="7B0D12F0" w14:textId="77777777" w:rsidR="00BF6525" w:rsidRPr="00BF6525" w:rsidRDefault="00BF6525" w:rsidP="00821C4D">
      <w:pPr>
        <w:spacing w:after="0" w:line="480" w:lineRule="auto"/>
        <w:ind w:left="284"/>
        <w:jc w:val="both"/>
        <w:rPr>
          <w:rFonts w:ascii="Times New Roman" w:hAnsi="Times New Roman" w:cs="Times New Roman"/>
          <w:bCs/>
          <w:i/>
          <w:iCs/>
          <w:sz w:val="24"/>
          <w:szCs w:val="24"/>
          <w:lang w:val="en-US"/>
        </w:rPr>
      </w:pPr>
      <w:r w:rsidRPr="00BF6525">
        <w:rPr>
          <w:rFonts w:ascii="Times New Roman" w:hAnsi="Times New Roman" w:cs="Times New Roman"/>
          <w:bCs/>
          <w:i/>
          <w:iCs/>
          <w:sz w:val="24"/>
          <w:szCs w:val="24"/>
          <w:lang w:val="en-US"/>
        </w:rPr>
        <w:t>“</w:t>
      </w:r>
      <w:r w:rsidRPr="00BF6525">
        <w:rPr>
          <w:rFonts w:ascii="Times New Roman" w:hAnsi="Times New Roman" w:cs="Times New Roman"/>
          <w:bCs/>
          <w:i/>
          <w:iCs/>
          <w:sz w:val="24"/>
          <w:szCs w:val="24"/>
        </w:rPr>
        <w:t>In several activities, such as Eid al-Adha and Eid al-Fitr, the school consistently provides zakat fitrah and sacrificial meat to street vendors in the school's vicinity, as well as to residents of the surrounding Baluwarti village. This is an annual routine, which establishes a strong rapport with them. They frequently report students who disturb public order or comfort, such as those skipping classes, engaging in fights, or smoking. They often visit the school directly. Linmas officers also frequently come to the school, even if only to monitor security or for a casual visit. It is precisely these Linmas officers who often report cases of our junior high school students being truant, fighting, or smoking. Consequently, these positive relationships prove to be a significant aid in addressing the children's moral behavior.</w:t>
      </w:r>
      <w:r w:rsidRPr="00BF6525">
        <w:rPr>
          <w:rFonts w:ascii="Times New Roman" w:hAnsi="Times New Roman" w:cs="Times New Roman"/>
          <w:bCs/>
          <w:i/>
          <w:iCs/>
          <w:sz w:val="24"/>
          <w:szCs w:val="24"/>
          <w:lang w:val="en-US"/>
        </w:rPr>
        <w:t>”</w:t>
      </w:r>
    </w:p>
    <w:p w14:paraId="3F9C715B" w14:textId="77777777" w:rsidR="00BF6525" w:rsidRPr="00BF6525" w:rsidRDefault="00BF6525" w:rsidP="00821C4D">
      <w:pPr>
        <w:spacing w:after="0" w:line="480" w:lineRule="auto"/>
        <w:ind w:left="284"/>
        <w:jc w:val="right"/>
        <w:rPr>
          <w:rFonts w:ascii="Times New Roman" w:hAnsi="Times New Roman" w:cs="Times New Roman"/>
          <w:bCs/>
          <w:i/>
          <w:iCs/>
          <w:sz w:val="24"/>
          <w:szCs w:val="24"/>
          <w:lang w:val="en-US"/>
        </w:rPr>
      </w:pPr>
      <w:r w:rsidRPr="00BF6525">
        <w:rPr>
          <w:rFonts w:ascii="Times New Roman" w:hAnsi="Times New Roman" w:cs="Times New Roman"/>
          <w:b/>
          <w:bCs/>
          <w:i/>
          <w:iCs/>
          <w:sz w:val="24"/>
          <w:szCs w:val="24"/>
          <w:lang w:val="en-US"/>
        </w:rPr>
        <w:t>BI, SP</w:t>
      </w:r>
    </w:p>
    <w:p w14:paraId="6FB586BF" w14:textId="77777777" w:rsidR="00BF6525" w:rsidRDefault="00BF6525" w:rsidP="00BF6525">
      <w:pPr>
        <w:spacing w:after="0" w:line="480" w:lineRule="auto"/>
        <w:jc w:val="both"/>
        <w:rPr>
          <w:rFonts w:ascii="Times New Roman" w:hAnsi="Times New Roman" w:cs="Times New Roman"/>
          <w:bCs/>
          <w:sz w:val="24"/>
          <w:szCs w:val="24"/>
          <w:lang w:val="en-US"/>
        </w:rPr>
      </w:pPr>
      <w:r w:rsidRPr="00BF6525">
        <w:rPr>
          <w:rFonts w:ascii="Times New Roman" w:hAnsi="Times New Roman" w:cs="Times New Roman"/>
          <w:bCs/>
          <w:sz w:val="24"/>
          <w:szCs w:val="24"/>
          <w:lang w:val="en-US"/>
        </w:rPr>
        <w:t xml:space="preserve">The interview results above show an interesting point: Kasatriyan 1 Junior High School Surakarta’s character education is strongly supported by external parties. The surrounding community, whether communicating directly or by phone, actively monitors student behavior and reports concerns to the school. The school openly welcomes this involvement, without regard for the reporter's social status. </w:t>
      </w:r>
      <w:r w:rsidRPr="00BF6525">
        <w:rPr>
          <w:rFonts w:ascii="Times New Roman" w:hAnsi="Times New Roman" w:cs="Times New Roman"/>
          <w:bCs/>
          <w:sz w:val="24"/>
          <w:szCs w:val="24"/>
        </w:rPr>
        <w:t>Kasatriyan 1 Junior High School Surakarta</w:t>
      </w:r>
      <w:r w:rsidRPr="00BF6525">
        <w:rPr>
          <w:rFonts w:ascii="Times New Roman" w:hAnsi="Times New Roman" w:cs="Times New Roman"/>
          <w:bCs/>
          <w:sz w:val="24"/>
          <w:szCs w:val="24"/>
          <w:lang w:val="en-US"/>
        </w:rPr>
        <w:t xml:space="preserve"> sees local residents as a valuable part of the diverse community whose contributions to successful character education are respected and appreciated, consistent with a multicultural approach that values all backgrounds.</w:t>
      </w:r>
    </w:p>
    <w:p w14:paraId="6E17CB81" w14:textId="77777777" w:rsidR="00821C4D" w:rsidRPr="00BF6525" w:rsidRDefault="00821C4D" w:rsidP="00BF6525">
      <w:pPr>
        <w:spacing w:after="0" w:line="480" w:lineRule="auto"/>
        <w:jc w:val="both"/>
        <w:rPr>
          <w:rFonts w:ascii="Times New Roman" w:hAnsi="Times New Roman" w:cs="Times New Roman"/>
          <w:bCs/>
          <w:sz w:val="24"/>
          <w:szCs w:val="24"/>
          <w:lang w:val="en-US"/>
        </w:rPr>
      </w:pPr>
    </w:p>
    <w:p w14:paraId="21FF53A9" w14:textId="77777777" w:rsidR="00BF6525" w:rsidRPr="00BF6525" w:rsidRDefault="00BF6525" w:rsidP="00BF6525">
      <w:pPr>
        <w:numPr>
          <w:ilvl w:val="0"/>
          <w:numId w:val="1"/>
        </w:numPr>
        <w:tabs>
          <w:tab w:val="clear" w:pos="360"/>
          <w:tab w:val="num" w:pos="0"/>
        </w:tabs>
        <w:spacing w:after="0" w:line="480" w:lineRule="auto"/>
        <w:jc w:val="both"/>
        <w:rPr>
          <w:rFonts w:ascii="Times New Roman" w:hAnsi="Times New Roman" w:cs="Times New Roman"/>
          <w:b/>
          <w:bCs/>
          <w:sz w:val="24"/>
          <w:szCs w:val="24"/>
          <w:lang w:val="en-US"/>
        </w:rPr>
      </w:pPr>
      <w:r w:rsidRPr="00BF6525">
        <w:rPr>
          <w:rFonts w:ascii="Times New Roman" w:hAnsi="Times New Roman" w:cs="Times New Roman"/>
          <w:b/>
          <w:bCs/>
          <w:sz w:val="24"/>
          <w:szCs w:val="24"/>
          <w:lang w:val="en-US"/>
        </w:rPr>
        <w:lastRenderedPageBreak/>
        <w:t>Discussion</w:t>
      </w:r>
    </w:p>
    <w:p w14:paraId="5B39410D" w14:textId="77777777" w:rsidR="00BF6525" w:rsidRPr="00BF6525" w:rsidRDefault="00BF6525" w:rsidP="00BF6525">
      <w:pPr>
        <w:spacing w:after="0" w:line="480" w:lineRule="auto"/>
        <w:jc w:val="both"/>
        <w:rPr>
          <w:rFonts w:ascii="Times New Roman" w:hAnsi="Times New Roman" w:cs="Times New Roman"/>
          <w:bCs/>
          <w:sz w:val="24"/>
          <w:szCs w:val="24"/>
          <w:lang w:val="en-US"/>
        </w:rPr>
      </w:pPr>
      <w:r w:rsidRPr="00BF6525">
        <w:rPr>
          <w:rFonts w:ascii="Times New Roman" w:hAnsi="Times New Roman" w:cs="Times New Roman"/>
          <w:bCs/>
          <w:sz w:val="24"/>
          <w:szCs w:val="24"/>
        </w:rPr>
        <w:t xml:space="preserve">Pivotal change led to Kasatriyan 1 Junior High School's transformation from monocultural institution into a genuinely multicultural environment. Thus, fundamentally restructuring its social fabric, a clear manifestation of empowering school culture and social structure. Aligns with </w:t>
      </w:r>
      <w:r w:rsidRPr="00BF6525">
        <w:rPr>
          <w:rFonts w:ascii="Times New Roman" w:hAnsi="Times New Roman" w:cs="Times New Roman"/>
          <w:bCs/>
          <w:sz w:val="24"/>
          <w:szCs w:val="24"/>
        </w:rPr>
        <w:fldChar w:fldCharType="begin" w:fldLock="1"/>
      </w:r>
      <w:r w:rsidRPr="00BF6525">
        <w:rPr>
          <w:rFonts w:ascii="Times New Roman" w:hAnsi="Times New Roman" w:cs="Times New Roman"/>
          <w:bCs/>
          <w:sz w:val="24"/>
          <w:szCs w:val="24"/>
        </w:rPr>
        <w:instrText>ADDIN CSL_CITATION {"citationItems":[{"id":"ITEM-1","itemData":{"DOI":"10.1007/s11422-024-10245-z","ISSN":"1871-1510","abstract":"This paper mainly focuses on differentiating between novice and experienced teachers in indigenous science teaching practices in a multicultural classroom in Nepal. I have connected this study with my journey of multicultural science teaching with theoretical assumptions. For this study, two basic level science teachers (grades 1–8) were purposefully selected, representing both the Gorkha district's rural and urban secondary schools. One of the participants was a novice and non-science background teacher, while the other was experienced and from a science background. Classroom observation and interviews were used as the tools in this study. I observed both the teachers' science teaching praxis three times, and interviews were conducted to unpack their experiences with science teaching. During the observation, it was noted that the urban, experienced Nepali language users and qualified and trained teachers can teach any subject more effectively than a novice. Novice teachers could see a significant change in their teaching strategies after they received pedagogical support in teaching methods and language use. The findings depict that contextual pedagogical support (CPS), implementation of the new pedagogical teaching ICAP model, and using students' mother (home) language as the medium of instruction played key roles in decolonizing the current context of multicultural science teaching.","author":[{"dropping-particle":"","family":"Koirala","given":"Kamal Prasad","non-dropping-particle":"","parse-names":false,"suffix":""}],"container-title":"Cultural Studies of Science Education","id":"ITEM-1","issue":"1","issued":{"date-parts":[["2025"]]},"page":"115-133","title":"De/colonizing epistemic of science teaching styles among novice and experienced teachers in Nepal: a case study of multicultural classroom","type":"article-journal","volume":"20"},"uris":["http://www.mendeley.com/documents/?uuid=077b4177-8bf7-4802-b91b-2bde39be2aad"]}],"mendeley":{"formattedCitation":"(Koirala, 2025)","manualFormatting":"Koirala (2025)","plainTextFormattedCitation":"(Koirala, 2025)","previouslyFormattedCitation":"(Koirala, 2025)"},"properties":{"noteIndex":0},"schema":"https://github.com/citation-style-language/schema/raw/master/csl-citation.json"}</w:instrText>
      </w:r>
      <w:r w:rsidRPr="00BF6525">
        <w:rPr>
          <w:rFonts w:ascii="Times New Roman" w:hAnsi="Times New Roman" w:cs="Times New Roman"/>
          <w:bCs/>
          <w:sz w:val="24"/>
          <w:szCs w:val="24"/>
        </w:rPr>
        <w:fldChar w:fldCharType="separate"/>
      </w:r>
      <w:r w:rsidRPr="00BF6525">
        <w:rPr>
          <w:rFonts w:ascii="Times New Roman" w:hAnsi="Times New Roman" w:cs="Times New Roman"/>
          <w:bCs/>
          <w:noProof/>
          <w:sz w:val="24"/>
          <w:szCs w:val="24"/>
        </w:rPr>
        <w:t>Koirala (2025)</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rPr>
        <w:t>, views that successful implementation of multicultural approach in education requires institutional change. The school vision serves as the cornerstone for a well-established character-and multicultural school culture that is used systematically as the central "cultural capital" for implementing the character education curriculum</w:t>
      </w:r>
      <w:r w:rsidRPr="00BF6525">
        <w:rPr>
          <w:rFonts w:ascii="Times New Roman" w:hAnsi="Times New Roman" w:cs="Times New Roman"/>
          <w:bCs/>
          <w:sz w:val="24"/>
          <w:szCs w:val="24"/>
          <w:lang w:val="en-US"/>
        </w:rPr>
        <w:t xml:space="preserve">. This proactive approach directly addresses the diverse backgrounds of the school's members aligning with the core multicultural objective of treating all individuals with moral respect </w:t>
      </w:r>
      <w:r w:rsidRPr="00BF6525">
        <w:rPr>
          <w:rFonts w:ascii="Times New Roman" w:hAnsi="Times New Roman" w:cs="Times New Roman"/>
          <w:bCs/>
          <w:sz w:val="24"/>
          <w:szCs w:val="24"/>
        </w:rPr>
        <w:fldChar w:fldCharType="begin" w:fldLock="1"/>
      </w:r>
      <w:r w:rsidRPr="00BF6525">
        <w:rPr>
          <w:rFonts w:ascii="Times New Roman" w:hAnsi="Times New Roman" w:cs="Times New Roman"/>
          <w:bCs/>
          <w:sz w:val="24"/>
          <w:szCs w:val="24"/>
        </w:rPr>
        <w:instrText>ADDIN CSL_CITATION {"citationItems":[{"id":"ITEM-1","itemData":{"ISSN":"0161-4681","author":[{"dropping-particle":"","family":"Gay","given":"Geneva","non-dropping-particle":"","parse-names":false,"suffix":""}],"container-title":"Teachers College Record","id":"ITEM-1","issue":"6","issued":{"date-parts":[["1997"]]},"page":"97-109","publisher":"SAGE Publications Sage CA: Los Angeles, CA","title":"Chapter VII: Connections between Character Education and Multicultural Education","type":"article-journal","volume":"98"},"uris":["http://www.mendeley.com/documents/?uuid=a511e5ea-f5c0-4e1e-82b2-9463027ff5d0","http://www.mendeley.com/documents/?uuid=caee5629-7072-4e88-a22c-7d0bb64c65a7"]}],"mendeley":{"formattedCitation":"(Gay, 1997)","plainTextFormattedCitation":"(Gay, 1997)","previouslyFormattedCitation":"(Gay, 1997)"},"properties":{"noteIndex":0},"schema":"https://github.com/citation-style-language/schema/raw/master/csl-citation.json"}</w:instrText>
      </w:r>
      <w:r w:rsidRPr="00BF6525">
        <w:rPr>
          <w:rFonts w:ascii="Times New Roman" w:hAnsi="Times New Roman" w:cs="Times New Roman"/>
          <w:bCs/>
          <w:sz w:val="24"/>
          <w:szCs w:val="24"/>
        </w:rPr>
        <w:fldChar w:fldCharType="separate"/>
      </w:r>
      <w:r w:rsidRPr="00BF6525">
        <w:rPr>
          <w:rFonts w:ascii="Times New Roman" w:hAnsi="Times New Roman" w:cs="Times New Roman"/>
          <w:bCs/>
          <w:noProof/>
          <w:sz w:val="24"/>
          <w:szCs w:val="24"/>
        </w:rPr>
        <w:t>(Gay, 1997)</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lang w:val="en-US"/>
        </w:rPr>
        <w:t xml:space="preserve">. </w:t>
      </w:r>
    </w:p>
    <w:p w14:paraId="3E817494" w14:textId="77777777" w:rsidR="00BF6525" w:rsidRPr="00BF6525" w:rsidRDefault="00BF6525" w:rsidP="00BF6525">
      <w:pPr>
        <w:spacing w:after="0" w:line="480" w:lineRule="auto"/>
        <w:jc w:val="both"/>
        <w:rPr>
          <w:rFonts w:ascii="Times New Roman" w:hAnsi="Times New Roman" w:cs="Times New Roman"/>
          <w:bCs/>
          <w:sz w:val="24"/>
          <w:szCs w:val="24"/>
          <w:lang w:val="en-US"/>
        </w:rPr>
      </w:pPr>
      <w:r w:rsidRPr="00BF6525">
        <w:rPr>
          <w:rFonts w:ascii="Times New Roman" w:hAnsi="Times New Roman" w:cs="Times New Roman"/>
          <w:bCs/>
          <w:sz w:val="24"/>
          <w:szCs w:val="24"/>
          <w:lang w:val="en-US"/>
        </w:rPr>
        <w:t xml:space="preserve">The school actively fosters a perception among its </w:t>
      </w:r>
      <w:r w:rsidRPr="00BF6525">
        <w:rPr>
          <w:rFonts w:ascii="Times New Roman" w:hAnsi="Times New Roman" w:cs="Times New Roman"/>
          <w:bCs/>
          <w:sz w:val="24"/>
          <w:szCs w:val="24"/>
        </w:rPr>
        <w:t>members</w:t>
      </w:r>
      <w:r w:rsidRPr="00BF6525">
        <w:rPr>
          <w:rFonts w:ascii="Times New Roman" w:hAnsi="Times New Roman" w:cs="Times New Roman"/>
          <w:bCs/>
          <w:sz w:val="24"/>
          <w:szCs w:val="24"/>
          <w:lang w:val="en-US"/>
        </w:rPr>
        <w:t xml:space="preserve"> that emphasizes similarities over differences, creating a normative standard for attitudes and behaviors. This cultivates an atmosphere of unity and fraternity, crucial for supporting and implementing character education focused on enhancing awareness, attitudes, and tolerant behavior </w:t>
      </w:r>
      <w:r w:rsidRPr="00BF6525">
        <w:rPr>
          <w:rFonts w:ascii="Times New Roman" w:hAnsi="Times New Roman" w:cs="Times New Roman"/>
          <w:bCs/>
          <w:sz w:val="24"/>
          <w:szCs w:val="24"/>
        </w:rPr>
        <w:fldChar w:fldCharType="begin" w:fldLock="1"/>
      </w:r>
      <w:r w:rsidRPr="00BF6525">
        <w:rPr>
          <w:rFonts w:ascii="Times New Roman" w:hAnsi="Times New Roman" w:cs="Times New Roman"/>
          <w:bCs/>
          <w:sz w:val="24"/>
          <w:szCs w:val="24"/>
        </w:rPr>
        <w:instrText>ADDIN CSL_CITATION {"citationItems":[{"id":"ITEM-1","itemData":{"DOI":"10.36941/ajis-2021-0136","ISSN":"22814612","abstract":"This paper aims to explain the relationship between the variables of Principal Leadership (PL), Extracurricular in Schools (ES), Parents’ Participation (PP), Community Leaders (CL), and Border Area Development (BAD) on Strengthening Character Education (SCE). and Strengthening Character Education (SCE) on Improving Tolerance (IT) and Pancasila Student Profiles (PSP). This paper is a case study in the state border area in West Kalimantan Province which is carried out in 6 (six) Senior High Schools. The main data collection was carried out by distributing questionnaires with a sample size of 180 grade 11 students at the school who were obtained randomly (random sampling). Analysis using Structural Equation Modeling (SEM) with the help of the LISREL 8.70 program. The results showed PL, ES, PP, CL, and BAD on SCE, while SCE had a positive effect on IT and PSP. On the other hand, efforts to strengthening character education need to pay attention to the strength of indicators that contribute to each of these influence variables, including: the vision of the principal's character education, the availability of teaching staff / experts to support character education, provision of educational facilities character, socialization to increase awareness and tolerant behavior by involving non-formal leaders, attention to development that leads to increased understanding of differences in beliefs and ethnicities, and indicators of the availability of character education teachers in competent schools. Emphasis on these indicators will increase student tolerance and foster the profile of Pancasila students.","author":[{"dropping-particle":"","family":"Zakso","given":"Amrazi","non-dropping-particle":"","parse-names":false,"suffix":""},{"dropping-particle":"","family":"Agung","given":"Iskandar","non-dropping-particle":"","parse-names":false,"suffix":""},{"dropping-particle":"","family":"Susanto","given":"Arie Budi","non-dropping-particle":"","parse-names":false,"suffix":""},{"dropping-particle":"","family":"Calvin Capnary","given":"M.","non-dropping-particle":"","parse-names":false,"suffix":""}],"container-title":"Academic Journal of Interdisciplinary Studies","id":"ITEM-1","issue":"5","issued":{"date-parts":[["2021"]]},"page":"232-248","title":"The effect of strengthening character education on tolerance increasing and development of Pancasila students in border area: Case of West Kalimantan province","type":"article-journal","volume":"10"},"uris":["http://www.mendeley.com/documents/?uuid=e66d242e-89a6-4e03-a39f-0d3e886218dc"]}],"mendeley":{"formattedCitation":"(Zakso et al., 2021)","plainTextFormattedCitation":"(Zakso et al., 2021)","previouslyFormattedCitation":"(Zakso et al., 2021)"},"properties":{"noteIndex":0},"schema":"https://github.com/citation-style-language/schema/raw/master/csl-citation.json"}</w:instrText>
      </w:r>
      <w:r w:rsidRPr="00BF6525">
        <w:rPr>
          <w:rFonts w:ascii="Times New Roman" w:hAnsi="Times New Roman" w:cs="Times New Roman"/>
          <w:bCs/>
          <w:sz w:val="24"/>
          <w:szCs w:val="24"/>
        </w:rPr>
        <w:fldChar w:fldCharType="separate"/>
      </w:r>
      <w:r w:rsidRPr="00BF6525">
        <w:rPr>
          <w:rFonts w:ascii="Times New Roman" w:hAnsi="Times New Roman" w:cs="Times New Roman"/>
          <w:bCs/>
          <w:noProof/>
          <w:sz w:val="24"/>
          <w:szCs w:val="24"/>
        </w:rPr>
        <w:t>(Zakso et al., 2021)</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lang w:val="en-US"/>
        </w:rPr>
        <w:t xml:space="preserve">. A unique tradition of cooperative programs, such as distributing compassionate gifts without regard to background, reinforces this culture of tolerance and sympathy. This commitment to unity despite differences underscores the school's dedication to prejudice reduction by actively shaping positive intergroup relations. Furthermore, it embodies moral feeling, fostering empathy and concern for others. The school understands its role as a primary source for developing a robust understanding of multiculturalism, recognizing that open dialogue and tolerance are particularly crucial </w:t>
      </w:r>
      <w:r w:rsidRPr="00BF6525">
        <w:rPr>
          <w:rFonts w:ascii="Times New Roman" w:hAnsi="Times New Roman" w:cs="Times New Roman"/>
          <w:bCs/>
          <w:sz w:val="24"/>
          <w:szCs w:val="24"/>
        </w:rPr>
        <w:fldChar w:fldCharType="begin" w:fldLock="1"/>
      </w:r>
      <w:r w:rsidRPr="00BF6525">
        <w:rPr>
          <w:rFonts w:ascii="Times New Roman" w:hAnsi="Times New Roman" w:cs="Times New Roman"/>
          <w:bCs/>
          <w:sz w:val="24"/>
          <w:szCs w:val="24"/>
        </w:rPr>
        <w:instrText>ADDIN CSL_CITATION {"citationItems":[{"id":"ITEM-1","itemData":{"DOI":"10.31014/aior.1993.06.02.753","abstract":"… area of West Kalimantan, Indonesia. This study was reviewed … of multicultural education as social capital for the younger … of the new and new Indonesian capital city government. …","author":[{"dropping-particle":"","family":"Fernando","given":"Joshua","non-dropping-particle":"","parse-names":false,"suffix":""},{"dropping-particle":"","family":"Sarwoprasodjo","given":"Sarwititi","non-dropping-particle":"","parse-names":false,"suffix":""},{"dropping-particle":"","family":"Muljono","given":"Pudji","non-dropping-particle":"","parse-names":false,"suffix":""},{"dropping-particle":"","family":"Farady","given":"Marta Rustono","non-dropping-particle":"","parse-names":false,"suffix":""}],"container-title":"Education Quarterly Reviews","id":"ITEM-1","issue":"2","issued":{"date-parts":[["2023"]]},"page":"244-257","title":"Raising of Tolerance Consciousness Through Multicultural Education in Post-Conflict Regions of Indonesia","type":"article-journal","volume":"6"},"uris":["http://www.mendeley.com/documents/?uuid=e92d3a02-6f83-4a8a-b092-da4ef2c8473c"]}],"mendeley":{"formattedCitation":"(Fernando et al., 2023)","plainTextFormattedCitation":"(Fernando et al., 2023)","previouslyFormattedCitation":"(Fernando et al., 2023)"},"properties":{"noteIndex":0},"schema":"https://github.com/citation-style-language/schema/raw/master/csl-citation.json"}</w:instrText>
      </w:r>
      <w:r w:rsidRPr="00BF6525">
        <w:rPr>
          <w:rFonts w:ascii="Times New Roman" w:hAnsi="Times New Roman" w:cs="Times New Roman"/>
          <w:bCs/>
          <w:sz w:val="24"/>
          <w:szCs w:val="24"/>
        </w:rPr>
        <w:fldChar w:fldCharType="separate"/>
      </w:r>
      <w:r w:rsidRPr="00BF6525">
        <w:rPr>
          <w:rFonts w:ascii="Times New Roman" w:hAnsi="Times New Roman" w:cs="Times New Roman"/>
          <w:bCs/>
          <w:noProof/>
          <w:sz w:val="24"/>
          <w:szCs w:val="24"/>
        </w:rPr>
        <w:t>(Fernando et al., 2023)</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lang w:val="en-US"/>
        </w:rPr>
        <w:t xml:space="preserve">. The principal strategically employs these two essential elements—dialogue and tolerance—in forming this integrated school culture. Dialogue is fundamental to multicultural education </w:t>
      </w:r>
      <w:r w:rsidRPr="00BF6525">
        <w:rPr>
          <w:rFonts w:ascii="Times New Roman" w:hAnsi="Times New Roman" w:cs="Times New Roman"/>
          <w:bCs/>
          <w:sz w:val="24"/>
          <w:szCs w:val="24"/>
        </w:rPr>
        <w:t xml:space="preserve">since it is employed to have a common point while embracing differences in the aim to </w:t>
      </w:r>
      <w:r w:rsidRPr="00BF6525">
        <w:rPr>
          <w:rFonts w:ascii="Times New Roman" w:hAnsi="Times New Roman" w:cs="Times New Roman"/>
          <w:bCs/>
          <w:sz w:val="24"/>
          <w:szCs w:val="24"/>
          <w:lang w:val="en-US"/>
        </w:rPr>
        <w:t xml:space="preserve">establish harmonious relationships </w:t>
      </w:r>
      <w:r w:rsidRPr="00BF6525">
        <w:rPr>
          <w:rFonts w:ascii="Times New Roman" w:hAnsi="Times New Roman" w:cs="Times New Roman"/>
          <w:bCs/>
          <w:sz w:val="24"/>
          <w:szCs w:val="24"/>
        </w:rPr>
        <w:fldChar w:fldCharType="begin" w:fldLock="1"/>
      </w:r>
      <w:r w:rsidRPr="00BF6525">
        <w:rPr>
          <w:rFonts w:ascii="Times New Roman" w:hAnsi="Times New Roman" w:cs="Times New Roman"/>
          <w:bCs/>
          <w:sz w:val="24"/>
          <w:szCs w:val="24"/>
        </w:rPr>
        <w:instrText>ADDIN CSL_CITATION {"citationItems":[{"id":"ITEM-1","itemData":{"DOI":"10.18251/ijme.v20i1.1663","ISSN":"19345267","abstract":"Using Kymlicka's analysis of conflicts between \"imperatives of state control\" and \"objectives of social movements,\" I draw on my experiences with multicultural education to extrapolate some trends from the past and present that may inform the future. After briefly describing the origins of multicultural education (mainly within the United States), I situate struggles over education in the context of the global expansion of neoliberalism, critique \"neoliberal multicultural education,\" then briefly describe some efforts that push back. This essay concludes with four recommendations for moving forward.","author":[{"dropping-particle":"","family":"Sleeter","given":"Christine","non-dropping-particle":"","parse-names":false,"suffix":""}],"container-title":"International Journal of Multicultural Education","id":"ITEM-1","issue":"1","issued":{"date-parts":[["2018"]]},"page":"5-20","title":"Multicultural education past, present, and future: Struggles for dialog and power-sharing","type":"article-journal","volume":"20"},"uris":["http://www.mendeley.com/documents/?uuid=dcbecd76-c47c-480e-ab51-d410042a9184","http://www.mendeley.com/documents/?uuid=8513362b-ce86-4dad-8bcc-286cb0a96f3a"]}],"mendeley":{"formattedCitation":"(Sleeter, 2018)","plainTextFormattedCitation":"(Sleeter, 2018)","previouslyFormattedCitation":"(Sleeter, 2018)"},"properties":{"noteIndex":0},"schema":"https://github.com/citation-style-language/schema/raw/master/csl-citation.json"}</w:instrText>
      </w:r>
      <w:r w:rsidRPr="00BF6525">
        <w:rPr>
          <w:rFonts w:ascii="Times New Roman" w:hAnsi="Times New Roman" w:cs="Times New Roman"/>
          <w:bCs/>
          <w:sz w:val="24"/>
          <w:szCs w:val="24"/>
        </w:rPr>
        <w:fldChar w:fldCharType="separate"/>
      </w:r>
      <w:r w:rsidRPr="00BF6525">
        <w:rPr>
          <w:rFonts w:ascii="Times New Roman" w:hAnsi="Times New Roman" w:cs="Times New Roman"/>
          <w:bCs/>
          <w:noProof/>
          <w:sz w:val="24"/>
          <w:szCs w:val="24"/>
        </w:rPr>
        <w:t>(Sleeter, 2018)</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lang w:val="en-US"/>
        </w:rPr>
        <w:t xml:space="preserve">. </w:t>
      </w:r>
      <w:r w:rsidRPr="00BF6525">
        <w:rPr>
          <w:rFonts w:ascii="Times New Roman" w:hAnsi="Times New Roman" w:cs="Times New Roman"/>
          <w:bCs/>
          <w:sz w:val="24"/>
          <w:szCs w:val="24"/>
        </w:rPr>
        <w:t>Simultaneously</w:t>
      </w:r>
      <w:r w:rsidRPr="00BF6525">
        <w:rPr>
          <w:rFonts w:ascii="Times New Roman" w:hAnsi="Times New Roman" w:cs="Times New Roman"/>
          <w:bCs/>
          <w:sz w:val="24"/>
          <w:szCs w:val="24"/>
          <w:lang w:val="en-US"/>
        </w:rPr>
        <w:t xml:space="preserve">, tolerance, defined as accepting </w:t>
      </w:r>
      <w:r w:rsidRPr="00BF6525">
        <w:rPr>
          <w:rFonts w:ascii="Times New Roman" w:hAnsi="Times New Roman" w:cs="Times New Roman"/>
          <w:bCs/>
          <w:sz w:val="24"/>
          <w:szCs w:val="24"/>
          <w:lang w:val="en-US"/>
        </w:rPr>
        <w:lastRenderedPageBreak/>
        <w:t xml:space="preserve">others' differences, is inextricably linked to dialogue, </w:t>
      </w:r>
      <w:r w:rsidRPr="00BF6525">
        <w:rPr>
          <w:rFonts w:ascii="Times New Roman" w:hAnsi="Times New Roman" w:cs="Times New Roman"/>
          <w:bCs/>
          <w:sz w:val="24"/>
          <w:szCs w:val="24"/>
        </w:rPr>
        <w:t>being its content</w:t>
      </w:r>
      <w:r w:rsidRPr="00BF6525">
        <w:rPr>
          <w:rFonts w:ascii="Times New Roman" w:hAnsi="Times New Roman" w:cs="Times New Roman"/>
          <w:bCs/>
          <w:sz w:val="24"/>
          <w:szCs w:val="24"/>
          <w:lang w:val="en-US"/>
        </w:rPr>
        <w:t xml:space="preserve">. Tolerance, crucial for realizing multiculturalism </w:t>
      </w:r>
      <w:r w:rsidRPr="00BF6525">
        <w:rPr>
          <w:rFonts w:ascii="Times New Roman" w:hAnsi="Times New Roman" w:cs="Times New Roman"/>
          <w:bCs/>
          <w:sz w:val="24"/>
          <w:szCs w:val="24"/>
        </w:rPr>
        <w:fldChar w:fldCharType="begin" w:fldLock="1"/>
      </w:r>
      <w:r w:rsidRPr="00BF6525">
        <w:rPr>
          <w:rFonts w:ascii="Times New Roman" w:hAnsi="Times New Roman" w:cs="Times New Roman"/>
          <w:bCs/>
          <w:sz w:val="24"/>
          <w:szCs w:val="24"/>
        </w:rPr>
        <w:instrText>ADDIN CSL_CITATION {"citationItems":[{"id":"ITEM-1","itemData":{"DOI":"10.1177/0022022117706414","ISSN":"0022-0221","abstract":"Research on national diversity policies show that cultural norms promoted by the government such as multiculturalism and assimilation play an important role in predicting the majority group members? prejudice toward immigrants. However, the extent to which minority groups can share these cultural norms with majority group members is largely unknown. The first goal of the current research is to determine if majority and minority groups perceive similar national diversity policies and have comparable support for these policies. The second goal is to contrast, between majority and minority groups, the relationship between social dominance orientation (SDO) and prejudice toward immigrants while considering the mediation effect of national diversity policies. To reach these goals, 225 Francophones (nonimmigrant majority) and 207 Anglophones (nonimmigrant minority) living in the province of Québec answered a questionnaire. Analyses performed to satisfy the first goal indicate that Francophones and Anglophones perceive Quebecers? support toward national diversity policies in similar ways despite the fact that Francophones show more personal support for assimilation than Anglophones while the reverse is true for multiculturalism. Regarding the second goal, results reveal that, when norms are salient, personal support for assimilation is a stronger mediator of the link between SDO and prejudice especially for Anglophones whereas the mediating role of personal support for multiculturalism is significant among Francophones only. The importance of considering majority and minority groups when elaborating national diversity policies is discussed.","author":[{"dropping-particle":"","family":"Pelletier-Dumas","given":"Mathieu","non-dropping-particle":"","parse-names":false,"suffix":""},{"dropping-particle":"","family":"la Sablonnière","given":"Roxane","non-dropping-particle":"de","parse-names":false,"suffix":""},{"dropping-particle":"","family":"Guimond","given":"Serge","non-dropping-particle":"","parse-names":false,"suffix":""}],"container-title":"Journal of Cross-Cultural Psychology","id":"ITEM-1","issue":"6","issued":{"date-parts":[["2017","5"]]},"page":"874-891","publisher":"SAGE Publications Inc","title":"The Role of Assimilation and Multiculturalism for the Relation Between Social Dominance Orientation and Prejudice: The Case of Anglophones and Francophones in Québec","type":"article-journal","volume":"48"},"uris":["http://www.mendeley.com/documents/?uuid=e377fd4a-1488-4fd8-b6eb-26893a82e732","http://www.mendeley.com/documents/?uuid=5b81030e-9e85-47c9-b97e-f437da662c96"]}],"mendeley":{"formattedCitation":"(Pelletier-Dumas et al., 2017)","plainTextFormattedCitation":"(Pelletier-Dumas et al., 2017)","previouslyFormattedCitation":"(Pelletier-Dumas et al., 2017)"},"properties":{"noteIndex":0},"schema":"https://github.com/citation-style-language/schema/raw/master/csl-citation.json"}</w:instrText>
      </w:r>
      <w:r w:rsidRPr="00BF6525">
        <w:rPr>
          <w:rFonts w:ascii="Times New Roman" w:hAnsi="Times New Roman" w:cs="Times New Roman"/>
          <w:bCs/>
          <w:sz w:val="24"/>
          <w:szCs w:val="24"/>
        </w:rPr>
        <w:fldChar w:fldCharType="separate"/>
      </w:r>
      <w:r w:rsidRPr="00BF6525">
        <w:rPr>
          <w:rFonts w:ascii="Times New Roman" w:hAnsi="Times New Roman" w:cs="Times New Roman"/>
          <w:bCs/>
          <w:noProof/>
          <w:sz w:val="24"/>
          <w:szCs w:val="24"/>
        </w:rPr>
        <w:t>(Pelletier-Dumas et al., 2017)</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lang w:val="en-US"/>
        </w:rPr>
        <w:t xml:space="preserve">, is cultivated not just conceptually but also at an operational level within the school's daily practices. Aligns with </w:t>
      </w:r>
      <w:r w:rsidRPr="00BF6525">
        <w:rPr>
          <w:rFonts w:ascii="Times New Roman" w:hAnsi="Times New Roman" w:cs="Times New Roman"/>
          <w:bCs/>
          <w:sz w:val="24"/>
          <w:szCs w:val="24"/>
          <w:lang w:val="en-US"/>
        </w:rPr>
        <w:fldChar w:fldCharType="begin" w:fldLock="1"/>
      </w:r>
      <w:r w:rsidRPr="00BF6525">
        <w:rPr>
          <w:rFonts w:ascii="Times New Roman" w:hAnsi="Times New Roman" w:cs="Times New Roman"/>
          <w:bCs/>
          <w:sz w:val="24"/>
          <w:szCs w:val="24"/>
          <w:lang w:val="en-US"/>
        </w:rPr>
        <w:instrText>ADDIN CSL_CITATION {"citationItems":[{"id":"ITEM-1","itemData":{"ISSN":"2985086X","abstract":"Background and Objectives: Indonesia is a multicultural country that needs multicultural education to foster tolerance and mutual respect in its diverse society. This study examined how Buddhist principles influenced how people in Thekelan Hamlet promoted multicultural education, emphasizing the role of mountainous communities in fostering social harmony. This research was conducted in the Sub-village of Thekelan, the Village of Batur, Getasan Sub-district, Semarang Regency, Central Java, Indonesia. This research aimed to delve into the practice of multicultural education among the people of Thekelan, where the majority were Buddhists. By exploring their perspectives on religious collaboration activities, this study examined the significant influence of the Buddha's teachings in establishing multicultural education. Methodology: This study adopted qualitative research methodology with a case study approach. The data were collected through observation, interviews, documentation, and focus group discussions (FGD). The observation was conducted in Thekelan, where the activities, culture, and traditions of the rural communities of Merbabu Mountain were observed. Interviews were conducted by selecting key informants from different social and religious backgrounds. The focus group discussion involved key community stakeholders. Finally, the information gathered from observation, interviews, documentation, and focus group discussions was examined and analyzed to determine the influence of Buddhist principles on the people living in Thekelan in promoting multicultural education. Main Results: The study showed that the Buddha's teachings on respecting other religions, as mentioned in the Upali Sutta and Asoka Inscription, respecting ancestral traditions, as found in the Mahaparinibbana Sutta, and the Buddhist pragmatic concept of truth, as shown in the Simsappa Sutta, influenced the people of Thekelan in promoting multicultural education. This study found that: 1) Awareness and belief in ancestral heritage and universal goodness were manifested in cooperative activities such as Merti Dusun (Hamlet Cleaning), Sedekah Bumi/Saparan (Earth Offering), respect for other religions and their religious holidays, and traditional artistic activities; 2) Strengthening the role of religious and community leaders was critical since they served as role models for the community; 3) Mutual agreement to uphold traditions and culture fostered mutual respect and cooperation within …","author":[{"dropping-particle":"","family":"Sukodoyo","given":"","non-dropping-particle":"","parse-names":false,"suffix":""},{"dropping-particle":"","family":"Saputra Medhacitto","given":"Tri","non-dropping-particle":"","parse-names":false,"suffix":""},{"dropping-particle":"","family":"Widiyono","given":"","non-dropping-particle":"","parse-names":false,"suffix":""},{"dropping-particle":"","family":"Waluyo","given":"","non-dropping-particle":"","parse-names":false,"suffix":""}],"container-title":"Journal of Buddhist Anthropology","id":"ITEM-1","issue":"1","issued":{"date-parts":[["2025"]]},"page":"1-15","title":"Integrating Buddhist Principles To Multicultural Education: a Case Study in Rural Communities of Merbabu Mountain Slopes of Indonesia","type":"article-journal","volume":"10"},"uris":["http://www.mendeley.com/documents/?uuid=5181754d-e5f8-4531-9f4d-3344e133b0be"]}],"mendeley":{"formattedCitation":"(Sukodoyo et al., 2025)","manualFormatting":"Sukodoyo et al., (2025)","plainTextFormattedCitation":"(Sukodoyo et al., 2025)","previouslyFormattedCitation":"(Sukodoyo et al., 2025)"},"properties":{"noteIndex":0},"schema":"https://github.com/citation-style-language/schema/raw/master/csl-citation.json"}</w:instrText>
      </w:r>
      <w:r w:rsidRPr="00BF6525">
        <w:rPr>
          <w:rFonts w:ascii="Times New Roman" w:hAnsi="Times New Roman" w:cs="Times New Roman"/>
          <w:bCs/>
          <w:sz w:val="24"/>
          <w:szCs w:val="24"/>
          <w:lang w:val="en-US"/>
        </w:rPr>
        <w:fldChar w:fldCharType="separate"/>
      </w:r>
      <w:r w:rsidRPr="00BF6525">
        <w:rPr>
          <w:rFonts w:ascii="Times New Roman" w:hAnsi="Times New Roman" w:cs="Times New Roman"/>
          <w:bCs/>
          <w:noProof/>
          <w:sz w:val="24"/>
          <w:szCs w:val="24"/>
          <w:lang w:val="en-US"/>
        </w:rPr>
        <w:t>Sukodoyo et al., (2025)</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lang w:val="en-US"/>
        </w:rPr>
        <w:t>, which concluded that a diverse society relied on multicultural approach in education to cultivate tolerance and mutual respect.</w:t>
      </w:r>
    </w:p>
    <w:p w14:paraId="076217FA" w14:textId="77777777" w:rsidR="00BF6525" w:rsidRPr="00BF6525" w:rsidRDefault="00BF6525" w:rsidP="00BF6525">
      <w:pPr>
        <w:spacing w:after="0" w:line="480" w:lineRule="auto"/>
        <w:jc w:val="both"/>
        <w:rPr>
          <w:rFonts w:ascii="Times New Roman" w:hAnsi="Times New Roman" w:cs="Times New Roman"/>
          <w:bCs/>
          <w:sz w:val="24"/>
          <w:szCs w:val="24"/>
        </w:rPr>
      </w:pPr>
      <w:r w:rsidRPr="00BF6525">
        <w:rPr>
          <w:rFonts w:ascii="Times New Roman" w:hAnsi="Times New Roman" w:cs="Times New Roman"/>
          <w:bCs/>
          <w:sz w:val="24"/>
          <w:szCs w:val="24"/>
        </w:rPr>
        <w:t xml:space="preserve">The principal of Kasatriyan 1 Junior High School plays a pivotal role in establishing and cultivating a school culture founded on character and multiculturalism. The principal's leadership model is characterized by modeling, instruction, and continuous reinforcement of positive character traits, serving as an exemplar for all school members—teachers, staff, and students. As stated by </w:t>
      </w:r>
      <w:r w:rsidRPr="00BF6525">
        <w:rPr>
          <w:rFonts w:ascii="Times New Roman" w:hAnsi="Times New Roman" w:cs="Times New Roman"/>
          <w:bCs/>
          <w:sz w:val="24"/>
          <w:szCs w:val="24"/>
        </w:rPr>
        <w:fldChar w:fldCharType="begin" w:fldLock="1"/>
      </w:r>
      <w:r w:rsidRPr="00BF6525">
        <w:rPr>
          <w:rFonts w:ascii="Times New Roman" w:hAnsi="Times New Roman" w:cs="Times New Roman"/>
          <w:bCs/>
          <w:sz w:val="24"/>
          <w:szCs w:val="24"/>
        </w:rPr>
        <w:instrText>ADDIN CSL_CITATION {"citationItems":[{"id":"ITEM-1","itemData":{"DOI":"10.1080/15700763.2020.1811877","ISSN":"1570-0763","author":[{"dropping-particle":"","family":"Ryu","given":"Jisu","non-dropping-particle":"","parse-names":false,"suffix":""},{"dropping-particle":"","family":"Walls","given":"Jeff","non-dropping-particle":"","parse-names":false,"suffix":""},{"dropping-particle":"","family":"Seashore Louis","given":"Karen","non-dropping-particle":"","parse-names":false,"suffix":""}],"container-title":"Leadership and Policy in Schools","id":"ITEM-1","issue":"3","issued":{"date-parts":[["2022","7","3"]]},"note":"doi: 10.1080/15700763.2020.1811877","page":"585-602","publisher":"Routledge","title":"Caring Leadership: The Role of Principals in Producing Caring School Cultures","type":"article-journal","volume":"21"},"uris":["http://www.mendeley.com/documents/?uuid=43d07e3d-ddc7-45b9-a14a-116827e0141b"]}],"mendeley":{"formattedCitation":"(Ryu et al., 2022)","manualFormatting":"Ryu et al., (2022)","plainTextFormattedCitation":"(Ryu et al., 2022)","previouslyFormattedCitation":"(Ryu et al., 2022)"},"properties":{"noteIndex":0},"schema":"https://github.com/citation-style-language/schema/raw/master/csl-citation.json"}</w:instrText>
      </w:r>
      <w:r w:rsidRPr="00BF6525">
        <w:rPr>
          <w:rFonts w:ascii="Times New Roman" w:hAnsi="Times New Roman" w:cs="Times New Roman"/>
          <w:bCs/>
          <w:sz w:val="24"/>
          <w:szCs w:val="24"/>
        </w:rPr>
        <w:fldChar w:fldCharType="separate"/>
      </w:r>
      <w:r w:rsidRPr="00BF6525">
        <w:rPr>
          <w:rFonts w:ascii="Times New Roman" w:hAnsi="Times New Roman" w:cs="Times New Roman"/>
          <w:bCs/>
          <w:noProof/>
          <w:sz w:val="24"/>
          <w:szCs w:val="24"/>
        </w:rPr>
        <w:t>Ryu et al., (2022)</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rPr>
        <w:t xml:space="preserve">, that the central role of principals in fostering character development initiatives stems from their capacity to shape school culture. This proactive leadership demonstrates moral action, actively "doing the good" and providing the will necessary for institutional change. In fostering tolerance, the principal acts as an initiator, motivator, and facilitator, consistently demonstrating self-control and respect for diverse backgrounds, thereby establishing a foundation for developing awareness, attitudes, and tolerant behavior among school members </w:t>
      </w:r>
      <w:r w:rsidRPr="00BF6525">
        <w:rPr>
          <w:rFonts w:ascii="Times New Roman" w:hAnsi="Times New Roman" w:cs="Times New Roman"/>
          <w:bCs/>
          <w:sz w:val="24"/>
          <w:szCs w:val="24"/>
        </w:rPr>
        <w:fldChar w:fldCharType="begin" w:fldLock="1"/>
      </w:r>
      <w:r w:rsidRPr="00BF6525">
        <w:rPr>
          <w:rFonts w:ascii="Times New Roman" w:hAnsi="Times New Roman" w:cs="Times New Roman"/>
          <w:bCs/>
          <w:sz w:val="24"/>
          <w:szCs w:val="24"/>
        </w:rPr>
        <w:instrText>ADDIN CSL_CITATION {"citationItems":[{"id":"ITEM-1","itemData":{"DOI":"10.36941/ajis-2021-0136","ISSN":"22814612","abstract":"This paper aims to explain the relationship between the variables of Principal Leadership (PL), Extracurricular in Schools (ES), Parents’ Participation (PP), Community Leaders (CL), and Border Area Development (BAD) on Strengthening Character Education (SCE). and Strengthening Character Education (SCE) on Improving Tolerance (IT) and Pancasila Student Profiles (PSP). This paper is a case study in the state border area in West Kalimantan Province which is carried out in 6 (six) Senior High Schools. The main data collection was carried out by distributing questionnaires with a sample size of 180 grade 11 students at the school who were obtained randomly (random sampling). Analysis using Structural Equation Modeling (SEM) with the help of the LISREL 8.70 program. The results showed PL, ES, PP, CL, and BAD on SCE, while SCE had a positive effect on IT and PSP. On the other hand, efforts to strengthening character education need to pay attention to the strength of indicators that contribute to each of these influence variables, including: the vision of the principal's character education, the availability of teaching staff / experts to support character education, provision of educational facilities character, socialization to increase awareness and tolerant behavior by involving non-formal leaders, attention to development that leads to increased understanding of differences in beliefs and ethnicities, and indicators of the availability of character education teachers in competent schools. Emphasis on these indicators will increase student tolerance and foster the profile of Pancasila students.","author":[{"dropping-particle":"","family":"Zakso","given":"Amrazi","non-dropping-particle":"","parse-names":false,"suffix":""},{"dropping-particle":"","family":"Agung","given":"Iskandar","non-dropping-particle":"","parse-names":false,"suffix":""},{"dropping-particle":"","family":"Susanto","given":"Arie Budi","non-dropping-particle":"","parse-names":false,"suffix":""},{"dropping-particle":"","family":"Calvin Capnary","given":"M.","non-dropping-particle":"","parse-names":false,"suffix":""}],"container-title":"Academic Journal of Interdisciplinary Studies","id":"ITEM-1","issue":"5","issued":{"date-parts":[["2021"]]},"page":"232-248","title":"The effect of strengthening character education on tolerance increasing and development of Pancasila students in border area: Case of West Kalimantan province","type":"article-journal","volume":"10"},"uris":["http://www.mendeley.com/documents/?uuid=e66d242e-89a6-4e03-a39f-0d3e886218dc"]}],"mendeley":{"formattedCitation":"(Zakso et al., 2021)","plainTextFormattedCitation":"(Zakso et al., 2021)","previouslyFormattedCitation":"(Zakso et al., 2021)"},"properties":{"noteIndex":0},"schema":"https://github.com/citation-style-language/schema/raw/master/csl-citation.json"}</w:instrText>
      </w:r>
      <w:r w:rsidRPr="00BF6525">
        <w:rPr>
          <w:rFonts w:ascii="Times New Roman" w:hAnsi="Times New Roman" w:cs="Times New Roman"/>
          <w:bCs/>
          <w:sz w:val="24"/>
          <w:szCs w:val="24"/>
        </w:rPr>
        <w:fldChar w:fldCharType="separate"/>
      </w:r>
      <w:r w:rsidRPr="00BF6525">
        <w:rPr>
          <w:rFonts w:ascii="Times New Roman" w:hAnsi="Times New Roman" w:cs="Times New Roman"/>
          <w:bCs/>
          <w:noProof/>
          <w:sz w:val="24"/>
          <w:szCs w:val="24"/>
        </w:rPr>
        <w:t>(Zakso et al., 2021)</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rPr>
        <w:t xml:space="preserve">. Regular and sustained communication by the principal with the school community regarding the implementation of this culture is vital, especially given the school's multicultural composition. </w:t>
      </w:r>
    </w:p>
    <w:p w14:paraId="593E8CDD" w14:textId="77777777" w:rsidR="00BF6525" w:rsidRPr="00BF6525" w:rsidRDefault="00BF6525" w:rsidP="00BF6525">
      <w:pPr>
        <w:spacing w:after="0" w:line="480" w:lineRule="auto"/>
        <w:jc w:val="both"/>
        <w:rPr>
          <w:rFonts w:ascii="Times New Roman" w:hAnsi="Times New Roman" w:cs="Times New Roman"/>
          <w:bCs/>
          <w:sz w:val="24"/>
          <w:szCs w:val="24"/>
        </w:rPr>
      </w:pPr>
      <w:r w:rsidRPr="00BF6525">
        <w:rPr>
          <w:rFonts w:ascii="Times New Roman" w:hAnsi="Times New Roman" w:cs="Times New Roman"/>
          <w:bCs/>
          <w:sz w:val="24"/>
          <w:szCs w:val="24"/>
        </w:rPr>
        <w:t xml:space="preserve">The main challenge encountered is that the process of integrating content through teaching materials cannot be fully maximized, primarily due to the extensive scope of the subject matter, which hinders further development </w:t>
      </w:r>
      <w:r w:rsidRPr="00BF6525">
        <w:rPr>
          <w:rFonts w:ascii="Times New Roman" w:hAnsi="Times New Roman" w:cs="Times New Roman"/>
          <w:bCs/>
          <w:sz w:val="24"/>
          <w:szCs w:val="24"/>
        </w:rPr>
        <w:fldChar w:fldCharType="begin" w:fldLock="1"/>
      </w:r>
      <w:r w:rsidRPr="00BF6525">
        <w:rPr>
          <w:rFonts w:ascii="Times New Roman" w:hAnsi="Times New Roman" w:cs="Times New Roman"/>
          <w:bCs/>
          <w:sz w:val="24"/>
          <w:szCs w:val="24"/>
        </w:rPr>
        <w:instrText>ADDIN CSL_CITATION {"citationItems":[{"id":"ITEM-1","itemData":{"author":[{"dropping-particle":"","family":"Banks","given":"James A.","non-dropping-particle":"","parse-names":false,"suffix":""},{"dropping-particle":"","family":"Banks","given":"Cherry A. McGee","non-dropping-particle":"","parse-names":false,"suffix":""}],"id":"ITEM-1","issued":{"date-parts":[["2016"]]},"publisher":"John Wiley &amp; Sons","title":"Multicultural education : issues and perspectives","type":"book"},"uris":["http://www.mendeley.com/documents/?uuid=46a6eb4f-bccf-4ffc-8ee8-85915ba7e92f"]}],"mendeley":{"formattedCitation":"(Banks &amp; Banks, 2016)","plainTextFormattedCitation":"(Banks &amp; Banks, 2016)","previouslyFormattedCitation":"(Banks &amp; Banks, 2016)"},"properties":{"noteIndex":0},"schema":"https://github.com/citation-style-language/schema/raw/master/csl-citation.json"}</w:instrText>
      </w:r>
      <w:r w:rsidRPr="00BF6525">
        <w:rPr>
          <w:rFonts w:ascii="Times New Roman" w:hAnsi="Times New Roman" w:cs="Times New Roman"/>
          <w:bCs/>
          <w:sz w:val="24"/>
          <w:szCs w:val="24"/>
        </w:rPr>
        <w:fldChar w:fldCharType="separate"/>
      </w:r>
      <w:r w:rsidRPr="00BF6525">
        <w:rPr>
          <w:rFonts w:ascii="Times New Roman" w:hAnsi="Times New Roman" w:cs="Times New Roman"/>
          <w:bCs/>
          <w:noProof/>
          <w:sz w:val="24"/>
          <w:szCs w:val="24"/>
        </w:rPr>
        <w:t>(Banks &amp; Banks, 2016)</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rPr>
        <w:t xml:space="preserve">. Within the classroom, teachers prioritize dialogue and tolerance through student-centered learning methods, directly impacting equity pedagogy. By accommodating existing differences and fostering mutual respect for diverse opinions, teachers ensure that learning is accessible and meaningful for all students. As highlited by </w:t>
      </w:r>
      <w:r w:rsidRPr="00BF6525">
        <w:rPr>
          <w:rFonts w:ascii="Times New Roman" w:hAnsi="Times New Roman" w:cs="Times New Roman"/>
          <w:bCs/>
          <w:sz w:val="24"/>
          <w:szCs w:val="24"/>
        </w:rPr>
        <w:fldChar w:fldCharType="begin" w:fldLock="1"/>
      </w:r>
      <w:r w:rsidRPr="00BF6525">
        <w:rPr>
          <w:rFonts w:ascii="Times New Roman" w:hAnsi="Times New Roman" w:cs="Times New Roman"/>
          <w:bCs/>
          <w:sz w:val="24"/>
          <w:szCs w:val="24"/>
        </w:rPr>
        <w:instrText>ADDIN CSL_CITATION {"citationItems":[{"id":"ITEM-1","itemData":{"PMID":"38252772","author":[{"dropping-particle":"","family":"Pilten","given":"Pusat","non-dropping-particle":"","parse-names":false,"suffix":""},{"dropping-particle":"","family":"Pilten","given":"Gulhiz","non-dropping-particle":"","parse-names":false,"suffix":""}],"container-title":"JANUS NET: e-journal of international relations","id":"ITEM-1","issue":"1","issued":{"date-parts":[["2025"]]},"title":"MULTICULTURAL PERSPECTIVES AND GLOBAL LEADERSHIP IN HIGHER EDUCATION","type":"article-journal","volume":"16"},"uris":["http://www.mendeley.com/documents/?uuid=0e95b879-b86b-4902-bc41-583a85debcc2"]}],"mendeley":{"formattedCitation":"(Pilten &amp; Pilten, 2025)","manualFormatting":"Pilten &amp; Pilten (2025)","plainTextFormattedCitation":"(Pilten &amp; Pilten, 2025)","previouslyFormattedCitation":"(Pilten &amp; Pilten, 2025)"},"properties":{"noteIndex":0},"schema":"https://github.com/citation-style-language/schema/raw/master/csl-citation.json"}</w:instrText>
      </w:r>
      <w:r w:rsidRPr="00BF6525">
        <w:rPr>
          <w:rFonts w:ascii="Times New Roman" w:hAnsi="Times New Roman" w:cs="Times New Roman"/>
          <w:bCs/>
          <w:sz w:val="24"/>
          <w:szCs w:val="24"/>
        </w:rPr>
        <w:fldChar w:fldCharType="separate"/>
      </w:r>
      <w:r w:rsidRPr="00BF6525">
        <w:rPr>
          <w:rFonts w:ascii="Times New Roman" w:hAnsi="Times New Roman" w:cs="Times New Roman"/>
          <w:bCs/>
          <w:noProof/>
          <w:sz w:val="24"/>
          <w:szCs w:val="24"/>
        </w:rPr>
        <w:t>Pilten &amp; Pilten (2025)</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rPr>
        <w:t xml:space="preserve">, that cultural diversity in education demands more than just </w:t>
      </w:r>
      <w:r w:rsidRPr="00BF6525">
        <w:rPr>
          <w:rFonts w:ascii="Times New Roman" w:hAnsi="Times New Roman" w:cs="Times New Roman"/>
          <w:bCs/>
          <w:sz w:val="24"/>
          <w:szCs w:val="24"/>
        </w:rPr>
        <w:lastRenderedPageBreak/>
        <w:t xml:space="preserve">acceptance. It requires understanding, valuing, and integration into all learning processes. This pedagogical approach helps preserve intimacy and cohesion within social relationships, emphasizing shared aspects while appreciating unique differences. </w:t>
      </w:r>
      <w:r w:rsidRPr="00BF6525">
        <w:rPr>
          <w:rFonts w:ascii="Times New Roman" w:hAnsi="Times New Roman" w:cs="Times New Roman"/>
          <w:bCs/>
          <w:sz w:val="24"/>
          <w:szCs w:val="24"/>
          <w:lang w:val="en-US"/>
        </w:rPr>
        <w:t xml:space="preserve">The screening of the documentary film on the May 1998 Riots serves as a strategic approach that not only facilitates content integration but also constructs knowledge aimed at prejudice reduction. This process cultivates moral knowing and moral feeling, which are then expected to manifest as moral action. It supported by </w:t>
      </w:r>
      <w:r w:rsidRPr="00BF6525">
        <w:rPr>
          <w:rFonts w:ascii="Times New Roman" w:hAnsi="Times New Roman" w:cs="Times New Roman"/>
          <w:bCs/>
          <w:sz w:val="24"/>
          <w:szCs w:val="24"/>
          <w:lang w:val="en-US"/>
        </w:rPr>
        <w:fldChar w:fldCharType="begin" w:fldLock="1"/>
      </w:r>
      <w:r w:rsidRPr="00BF6525">
        <w:rPr>
          <w:rFonts w:ascii="Times New Roman" w:hAnsi="Times New Roman" w:cs="Times New Roman"/>
          <w:bCs/>
          <w:sz w:val="24"/>
          <w:szCs w:val="24"/>
          <w:lang w:val="en-US"/>
        </w:rPr>
        <w:instrText>ADDIN CSL_CITATION {"citationItems":[{"id":"ITEM-1","itemData":{"DOI":"10.3389/feduc.2025.1581833","ISSN":"2504284X","author":[{"dropping-particle":"","family":"Kalogerogianni","given":"Foteini","non-dropping-particle":"","parse-names":false,"suffix":""}],"container-title":"Frontiers in Education","id":"ITEM-1","issued":{"date-parts":[["2025"]]},"title":"Teaching in multicultural classrooms through an intercultural perspective on citizenship","type":"article-journal","volume":"10"},"uris":["http://www.mendeley.com/documents/?uuid=88a442bf-e07f-403b-8bcc-85bf971e86d0"]}],"mendeley":{"formattedCitation":"(Kalogerogianni, 2025)","manualFormatting":"Kalogerogianni (2025)","plainTextFormattedCitation":"(Kalogerogianni, 2025)","previouslyFormattedCitation":"(Kalogerogianni, 2025)"},"properties":{"noteIndex":0},"schema":"https://github.com/citation-style-language/schema/raw/master/csl-citation.json"}</w:instrText>
      </w:r>
      <w:r w:rsidRPr="00BF6525">
        <w:rPr>
          <w:rFonts w:ascii="Times New Roman" w:hAnsi="Times New Roman" w:cs="Times New Roman"/>
          <w:bCs/>
          <w:sz w:val="24"/>
          <w:szCs w:val="24"/>
          <w:lang w:val="en-US"/>
        </w:rPr>
        <w:fldChar w:fldCharType="separate"/>
      </w:r>
      <w:r w:rsidRPr="00BF6525">
        <w:rPr>
          <w:rFonts w:ascii="Times New Roman" w:hAnsi="Times New Roman" w:cs="Times New Roman"/>
          <w:bCs/>
          <w:noProof/>
          <w:sz w:val="24"/>
          <w:szCs w:val="24"/>
          <w:lang w:val="en-US"/>
        </w:rPr>
        <w:t>Kalogerogianni (2025)</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lang w:val="en-US"/>
        </w:rPr>
        <w:t xml:space="preserve"> views that digital tools helps on the multicultural approach within learing space.</w:t>
      </w:r>
    </w:p>
    <w:p w14:paraId="4FAED938" w14:textId="77777777" w:rsidR="00BF6525" w:rsidRPr="00BF6525" w:rsidRDefault="00BF6525" w:rsidP="00BF6525">
      <w:pPr>
        <w:spacing w:after="0" w:line="480" w:lineRule="auto"/>
        <w:jc w:val="both"/>
        <w:rPr>
          <w:rFonts w:ascii="Times New Roman" w:hAnsi="Times New Roman" w:cs="Times New Roman"/>
          <w:bCs/>
          <w:sz w:val="24"/>
          <w:szCs w:val="24"/>
        </w:rPr>
      </w:pPr>
      <w:r w:rsidRPr="00BF6525">
        <w:rPr>
          <w:rFonts w:ascii="Times New Roman" w:hAnsi="Times New Roman" w:cs="Times New Roman"/>
          <w:bCs/>
          <w:sz w:val="24"/>
          <w:szCs w:val="24"/>
        </w:rPr>
        <w:t xml:space="preserve">The school's recognition that a multicultural approach formally indoctrinates tolerance </w:t>
      </w:r>
      <w:r w:rsidRPr="00BF6525">
        <w:rPr>
          <w:rFonts w:ascii="Times New Roman" w:hAnsi="Times New Roman" w:cs="Times New Roman"/>
          <w:bCs/>
          <w:sz w:val="24"/>
          <w:szCs w:val="24"/>
        </w:rPr>
        <w:fldChar w:fldCharType="begin" w:fldLock="1"/>
      </w:r>
      <w:r w:rsidRPr="00BF6525">
        <w:rPr>
          <w:rFonts w:ascii="Times New Roman" w:hAnsi="Times New Roman" w:cs="Times New Roman"/>
          <w:bCs/>
          <w:sz w:val="24"/>
          <w:szCs w:val="24"/>
        </w:rPr>
        <w:instrText>ADDIN CSL_CITATION {"citationItems":[{"id":"ITEM-1","itemData":{"DOI":"10.1007/s40299-020-00521-1","ISSN":"22437908","abstract":"The current study aimed to formulate the function of multiculturalism, tolerance, and social justice in Indonesian society. This study was conducted in three diverse cities of East Java are Surabaya, Bangil, and Kediri. To gather the data, the study opted the quantitative–explanatory perspective from four hundred (400) preliminary respondents. The results were compiled through a structured questionnaire and presented in tables, figures, and percentages. The study explores the multicultural learning systems at school that are useful for promoting harmony among people belonging to various segments, and cultural and religious backgrounds in society. The current findings of this study are useful for the development of curriculum in multicultural setup(s) for creating harmony among the diversity of students in educational institutions. It is also suggested that multicultural discourse is important to promote harmony, social justice, and create an integrated environment in the society.","author":[{"dropping-particle":"","family":"Budirahayu","given":"Tuti","non-dropping-particle":"","parse-names":false,"suffix":""},{"dropping-particle":"","family":"Saud","given":"Muhammad","non-dropping-particle":"","parse-names":false,"suffix":""}],"container-title":"Asia-Pacific Education Researcher","id":"ITEM-1","issue":"2","issued":{"date-parts":[["2021"]]},"page":"141-152","publisher":"Springer Singapore","title":"Proposing an Integrated Multiculturalism Learning System: A Study from Indonesian Schools","type":"article-journal","volume":"30"},"uris":["http://www.mendeley.com/documents/?uuid=2e87b706-3f55-41fc-8756-c4c3c73b93e0","http://www.mendeley.com/documents/?uuid=1ca89882-f1c8-411a-817c-d618ac6f340f"]}],"mendeley":{"formattedCitation":"(Budirahayu &amp; Saud, 2021)","plainTextFormattedCitation":"(Budirahayu &amp; Saud, 2021)","previouslyFormattedCitation":"(Budirahayu &amp; Saud, 2021)"},"properties":{"noteIndex":0},"schema":"https://github.com/citation-style-language/schema/raw/master/csl-citation.json"}</w:instrText>
      </w:r>
      <w:r w:rsidRPr="00BF6525">
        <w:rPr>
          <w:rFonts w:ascii="Times New Roman" w:hAnsi="Times New Roman" w:cs="Times New Roman"/>
          <w:bCs/>
          <w:sz w:val="24"/>
          <w:szCs w:val="24"/>
        </w:rPr>
        <w:fldChar w:fldCharType="separate"/>
      </w:r>
      <w:r w:rsidRPr="00BF6525">
        <w:rPr>
          <w:rFonts w:ascii="Times New Roman" w:hAnsi="Times New Roman" w:cs="Times New Roman"/>
          <w:bCs/>
          <w:noProof/>
          <w:sz w:val="24"/>
          <w:szCs w:val="24"/>
        </w:rPr>
        <w:t>(Budirahayu &amp; Saud, 2021)</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rPr>
        <w:t xml:space="preserve"> aligns with the objective of strengthening character education by instilling awareness, attitudes, and tolerant behavior </w:t>
      </w:r>
      <w:r w:rsidRPr="00BF6525">
        <w:rPr>
          <w:rFonts w:ascii="Times New Roman" w:hAnsi="Times New Roman" w:cs="Times New Roman"/>
          <w:bCs/>
          <w:sz w:val="24"/>
          <w:szCs w:val="24"/>
        </w:rPr>
        <w:fldChar w:fldCharType="begin" w:fldLock="1"/>
      </w:r>
      <w:r w:rsidRPr="00BF6525">
        <w:rPr>
          <w:rFonts w:ascii="Times New Roman" w:hAnsi="Times New Roman" w:cs="Times New Roman"/>
          <w:bCs/>
          <w:sz w:val="24"/>
          <w:szCs w:val="24"/>
        </w:rPr>
        <w:instrText>ADDIN CSL_CITATION {"citationItems":[{"id":"ITEM-1","itemData":{"DOI":"10.36941/ajis-2021-0136","ISSN":"22814612","abstract":"This paper aims to explain the relationship between the variables of Principal Leadership (PL), Extracurricular in Schools (ES), Parents’ Participation (PP), Community Leaders (CL), and Border Area Development (BAD) on Strengthening Character Education (SCE). and Strengthening Character Education (SCE) on Improving Tolerance (IT) and Pancasila Student Profiles (PSP). This paper is a case study in the state border area in West Kalimantan Province which is carried out in 6 (six) Senior High Schools. The main data collection was carried out by distributing questionnaires with a sample size of 180 grade 11 students at the school who were obtained randomly (random sampling). Analysis using Structural Equation Modeling (SEM) with the help of the LISREL 8.70 program. The results showed PL, ES, PP, CL, and BAD on SCE, while SCE had a positive effect on IT and PSP. On the other hand, efforts to strengthening character education need to pay attention to the strength of indicators that contribute to each of these influence variables, including: the vision of the principal's character education, the availability of teaching staff / experts to support character education, provision of educational facilities character, socialization to increase awareness and tolerant behavior by involving non-formal leaders, attention to development that leads to increased understanding of differences in beliefs and ethnicities, and indicators of the availability of character education teachers in competent schools. Emphasis on these indicators will increase student tolerance and foster the profile of Pancasila students.","author":[{"dropping-particle":"","family":"Zakso","given":"Amrazi","non-dropping-particle":"","parse-names":false,"suffix":""},{"dropping-particle":"","family":"Agung","given":"Iskandar","non-dropping-particle":"","parse-names":false,"suffix":""},{"dropping-particle":"","family":"Susanto","given":"Arie Budi","non-dropping-particle":"","parse-names":false,"suffix":""},{"dropping-particle":"","family":"Calvin Capnary","given":"M.","non-dropping-particle":"","parse-names":false,"suffix":""}],"container-title":"Academic Journal of Interdisciplinary Studies","id":"ITEM-1","issue":"5","issued":{"date-parts":[["2021"]]},"page":"232-248","title":"The effect of strengthening character education on tolerance increasing and development of Pancasila students in border area: Case of West Kalimantan province","type":"article-journal","volume":"10"},"uris":["http://www.mendeley.com/documents/?uuid=e66d242e-89a6-4e03-a39f-0d3e886218dc"]}],"mendeley":{"formattedCitation":"(Zakso et al., 2021)","plainTextFormattedCitation":"(Zakso et al., 2021)","previouslyFormattedCitation":"(Zakso et al., 2021)"},"properties":{"noteIndex":0},"schema":"https://github.com/citation-style-language/schema/raw/master/csl-citation.json"}</w:instrText>
      </w:r>
      <w:r w:rsidRPr="00BF6525">
        <w:rPr>
          <w:rFonts w:ascii="Times New Roman" w:hAnsi="Times New Roman" w:cs="Times New Roman"/>
          <w:bCs/>
          <w:sz w:val="24"/>
          <w:szCs w:val="24"/>
        </w:rPr>
        <w:fldChar w:fldCharType="separate"/>
      </w:r>
      <w:r w:rsidRPr="00BF6525">
        <w:rPr>
          <w:rFonts w:ascii="Times New Roman" w:hAnsi="Times New Roman" w:cs="Times New Roman"/>
          <w:bCs/>
          <w:noProof/>
          <w:sz w:val="24"/>
          <w:szCs w:val="24"/>
        </w:rPr>
        <w:t>(Zakso et al., 2021)</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rPr>
        <w:t xml:space="preserve">—a clear bridge between </w:t>
      </w:r>
      <w:r w:rsidRPr="00BF6525">
        <w:rPr>
          <w:rFonts w:ascii="Times New Roman" w:hAnsi="Times New Roman" w:cs="Times New Roman"/>
          <w:bCs/>
          <w:sz w:val="24"/>
          <w:szCs w:val="24"/>
        </w:rPr>
        <w:fldChar w:fldCharType="begin" w:fldLock="1"/>
      </w:r>
      <w:r w:rsidRPr="00BF6525">
        <w:rPr>
          <w:rFonts w:ascii="Times New Roman" w:hAnsi="Times New Roman" w:cs="Times New Roman"/>
          <w:bCs/>
          <w:sz w:val="24"/>
          <w:szCs w:val="24"/>
        </w:rPr>
        <w:instrText>ADDIN CSL_CITATION {"citationItems":[{"id":"ITEM-1","itemData":{"author":[{"dropping-particle":"","family":"Banks","given":"James A.","non-dropping-particle":"","parse-names":false,"suffix":""},{"dropping-particle":"","family":"Banks","given":"Cherry A. McGee","non-dropping-particle":"","parse-names":false,"suffix":""}],"id":"ITEM-1","issued":{"date-parts":[["2016"]]},"publisher":"John Wiley &amp; Sons","title":"Multicultural education : issues and perspectives","type":"book"},"uris":["http://www.mendeley.com/documents/?uuid=46a6eb4f-bccf-4ffc-8ee8-85915ba7e92f"]}],"mendeley":{"formattedCitation":"(Banks &amp; Banks, 2016)","manualFormatting":"Banks &amp; Banks's (2016)","plainTextFormattedCitation":"(Banks &amp; Banks, 2016)","previouslyFormattedCitation":"(Banks &amp; Banks, 2016)"},"properties":{"noteIndex":0},"schema":"https://github.com/citation-style-language/schema/raw/master/csl-citation.json"}</w:instrText>
      </w:r>
      <w:r w:rsidRPr="00BF6525">
        <w:rPr>
          <w:rFonts w:ascii="Times New Roman" w:hAnsi="Times New Roman" w:cs="Times New Roman"/>
          <w:bCs/>
          <w:sz w:val="24"/>
          <w:szCs w:val="24"/>
        </w:rPr>
        <w:fldChar w:fldCharType="separate"/>
      </w:r>
      <w:r w:rsidRPr="00BF6525">
        <w:rPr>
          <w:rFonts w:ascii="Times New Roman" w:hAnsi="Times New Roman" w:cs="Times New Roman"/>
          <w:bCs/>
          <w:noProof/>
          <w:sz w:val="24"/>
          <w:szCs w:val="24"/>
        </w:rPr>
        <w:t>Banks &amp; Banks's (2016)</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rPr>
        <w:t xml:space="preserve"> "prejudice reduction" and </w:t>
      </w:r>
      <w:r w:rsidRPr="00BF6525">
        <w:rPr>
          <w:rFonts w:ascii="Times New Roman" w:hAnsi="Times New Roman" w:cs="Times New Roman"/>
          <w:bCs/>
          <w:sz w:val="24"/>
          <w:szCs w:val="24"/>
        </w:rPr>
        <w:fldChar w:fldCharType="begin" w:fldLock="1"/>
      </w:r>
      <w:r w:rsidRPr="00BF6525">
        <w:rPr>
          <w:rFonts w:ascii="Times New Roman" w:hAnsi="Times New Roman" w:cs="Times New Roman"/>
          <w:bCs/>
          <w:sz w:val="24"/>
          <w:szCs w:val="24"/>
        </w:rPr>
        <w:instrText>ADDIN CSL_CITATION {"citationItems":[{"id":"ITEM-1","itemData":{"author":[{"dropping-particle":"","family":"Lickona","given":"Thomas","non-dropping-particle":"","parse-names":false,"suffix":""}],"id":"ITEM-1","issued":{"date-parts":[["2009"]]},"number-of-pages":"1-395","publisher":"New York: Random House Publishing Group","title":"Educating for character: How our schools can teach respect and responsibility","type":"book"},"uris":["http://www.mendeley.com/documents/?uuid=d87b6f20-971b-4e47-9bf4-50ce2662baaa"]}],"mendeley":{"formattedCitation":"(Lickona, 2009)","manualFormatting":"Lickona's (2009)","plainTextFormattedCitation":"(Lickona, 2009)","previouslyFormattedCitation":"(Lickona, 2009)"},"properties":{"noteIndex":0},"schema":"https://github.com/citation-style-language/schema/raw/master/csl-citation.json"}</w:instrText>
      </w:r>
      <w:r w:rsidRPr="00BF6525">
        <w:rPr>
          <w:rFonts w:ascii="Times New Roman" w:hAnsi="Times New Roman" w:cs="Times New Roman"/>
          <w:bCs/>
          <w:sz w:val="24"/>
          <w:szCs w:val="24"/>
        </w:rPr>
        <w:fldChar w:fldCharType="separate"/>
      </w:r>
      <w:r w:rsidRPr="00BF6525">
        <w:rPr>
          <w:rFonts w:ascii="Times New Roman" w:hAnsi="Times New Roman" w:cs="Times New Roman"/>
          <w:bCs/>
          <w:noProof/>
          <w:sz w:val="24"/>
          <w:szCs w:val="24"/>
        </w:rPr>
        <w:t>Lickona's (2009)</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rPr>
        <w:t xml:space="preserve"> "moral knowing" and "moral feeling." To sustain this, professional development sessions for staff occur bi-weekly, and routine parent meetings during report card distributions serve as crucial platforms for disseminating policies, soliciting input, and fostering dialogue on various school issues, including character formation. The existence of congruence or harmony between school culture and community culture facilitates synchronization and interpersonal interaction </w:t>
      </w:r>
      <w:r w:rsidRPr="00BF6525">
        <w:rPr>
          <w:rFonts w:ascii="Times New Roman" w:hAnsi="Times New Roman" w:cs="Times New Roman"/>
          <w:bCs/>
          <w:sz w:val="24"/>
          <w:szCs w:val="24"/>
        </w:rPr>
        <w:fldChar w:fldCharType="begin" w:fldLock="1"/>
      </w:r>
      <w:r w:rsidRPr="00BF6525">
        <w:rPr>
          <w:rFonts w:ascii="Times New Roman" w:hAnsi="Times New Roman" w:cs="Times New Roman"/>
          <w:bCs/>
          <w:sz w:val="24"/>
          <w:szCs w:val="24"/>
        </w:rPr>
        <w:instrText>ADDIN CSL_CITATION {"citationItems":[{"id":"ITEM-1","itemData":{"ISSN":"0040-5841","author":[{"dropping-particle":"","family":"Woodruff","given":"Darren W","non-dropping-particle":"","parse-names":false,"suffix":""}],"container-title":"Theory into practice","id":"ITEM-1","issue":"4","issued":{"date-parts":[["1996"]]},"page":"278-282","publisher":"Taylor &amp; Francis","title":"“Keeping it real”: The importance of community in multicultural education and school success","type":"article-journal","volume":"35"},"uris":["http://www.mendeley.com/documents/?uuid=d6cf1f13-0542-475b-9af4-6a1d5865af37","http://www.mendeley.com/documents/?uuid=1b6380ad-65e6-4dcc-9eb2-798b3348c5d1"]}],"mendeley":{"formattedCitation":"(Woodruff, 1996)","plainTextFormattedCitation":"(Woodruff, 1996)","previouslyFormattedCitation":"(Woodruff, 1996)"},"properties":{"noteIndex":0},"schema":"https://github.com/citation-style-language/schema/raw/master/csl-citation.json"}</w:instrText>
      </w:r>
      <w:r w:rsidRPr="00BF6525">
        <w:rPr>
          <w:rFonts w:ascii="Times New Roman" w:hAnsi="Times New Roman" w:cs="Times New Roman"/>
          <w:bCs/>
          <w:sz w:val="24"/>
          <w:szCs w:val="24"/>
        </w:rPr>
        <w:fldChar w:fldCharType="separate"/>
      </w:r>
      <w:r w:rsidRPr="00BF6525">
        <w:rPr>
          <w:rFonts w:ascii="Times New Roman" w:hAnsi="Times New Roman" w:cs="Times New Roman"/>
          <w:bCs/>
          <w:noProof/>
          <w:sz w:val="24"/>
          <w:szCs w:val="24"/>
        </w:rPr>
        <w:t>(Woodruff, 1996)</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rPr>
        <w:t>.</w:t>
      </w:r>
    </w:p>
    <w:p w14:paraId="01D01882" w14:textId="77777777" w:rsidR="00BF6525" w:rsidRPr="00BF6525" w:rsidRDefault="00BF6525" w:rsidP="00BF6525">
      <w:pPr>
        <w:spacing w:after="0" w:line="480" w:lineRule="auto"/>
        <w:jc w:val="both"/>
        <w:rPr>
          <w:rFonts w:ascii="Times New Roman" w:hAnsi="Times New Roman" w:cs="Times New Roman"/>
          <w:bCs/>
          <w:sz w:val="24"/>
          <w:szCs w:val="24"/>
        </w:rPr>
      </w:pPr>
      <w:r w:rsidRPr="00BF6525">
        <w:rPr>
          <w:rFonts w:ascii="Times New Roman" w:hAnsi="Times New Roman" w:cs="Times New Roman"/>
          <w:bCs/>
          <w:sz w:val="24"/>
          <w:szCs w:val="24"/>
        </w:rPr>
        <w:t xml:space="preserve">The leadership model, emphasizing exemplary behavior and a multicultural approach through dialogue and tolerance, has created a comfortable and conducive work environment, allowing school members to fulfill their duties without undue pressure. This environment supports empowering school culture as it fosters a sense of psychological safety. Learning in such a multicultural setting through mediated experiences significantly aids in developing attitudes relevant to complex societies </w:t>
      </w:r>
      <w:r w:rsidRPr="00BF6525">
        <w:rPr>
          <w:rFonts w:ascii="Times New Roman" w:hAnsi="Times New Roman" w:cs="Times New Roman"/>
          <w:bCs/>
          <w:sz w:val="24"/>
          <w:szCs w:val="24"/>
        </w:rPr>
        <w:fldChar w:fldCharType="begin" w:fldLock="1"/>
      </w:r>
      <w:r w:rsidRPr="00BF6525">
        <w:rPr>
          <w:rFonts w:ascii="Times New Roman" w:hAnsi="Times New Roman" w:cs="Times New Roman"/>
          <w:bCs/>
          <w:sz w:val="24"/>
          <w:szCs w:val="24"/>
        </w:rPr>
        <w:instrText>ADDIN CSL_CITATION {"citationItems":[{"id":"ITEM-1","itemData":{"DOI":"10.1080/2005615X.2016.1276670","ISSN":"23770031","abstract":"The challenges associated with increased migration and multicultural communities have placed the education system at the center of the need to develop culturally responsive services. Services and i...","author":[{"dropping-particle":"","family":"White","given":"Robert","non-dropping-particle":"","parse-names":false,"suffix":""},{"dropping-particle":"","family":"Shin","given":"Tae Seob","non-dropping-particle":"","parse-names":false,"suffix":""}],"container-title":"Multicultural Education Review","id":"ITEM-1","issue":"1","issued":{"date-parts":[["2017","1","2"]]},"page":"44-74","publisher":"Routledge","title":"Integrative character education (ICE): grounding facilitated prosocial development in a humanistic perspective for a multicultural world","type":"article-journal","volume":"9"},"uris":["http://www.mendeley.com/documents/?uuid=43851b2f-96ba-3e5c-a06e-9260da556a63"]}],"mendeley":{"formattedCitation":"(White &amp; Shin, 2017)","plainTextFormattedCitation":"(White &amp; Shin, 2017)","previouslyFormattedCitation":"(White &amp; Shin, 2017)"},"properties":{"noteIndex":0},"schema":"https://github.com/citation-style-language/schema/raw/master/csl-citation.json"}</w:instrText>
      </w:r>
      <w:r w:rsidRPr="00BF6525">
        <w:rPr>
          <w:rFonts w:ascii="Times New Roman" w:hAnsi="Times New Roman" w:cs="Times New Roman"/>
          <w:bCs/>
          <w:sz w:val="24"/>
          <w:szCs w:val="24"/>
        </w:rPr>
        <w:fldChar w:fldCharType="separate"/>
      </w:r>
      <w:r w:rsidRPr="00BF6525">
        <w:rPr>
          <w:rFonts w:ascii="Times New Roman" w:hAnsi="Times New Roman" w:cs="Times New Roman"/>
          <w:bCs/>
          <w:noProof/>
          <w:sz w:val="24"/>
          <w:szCs w:val="24"/>
        </w:rPr>
        <w:t>(White &amp; Shin, 2017)</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rPr>
        <w:t xml:space="preserve">. The principal's effective school management </w:t>
      </w:r>
      <w:r w:rsidRPr="00BF6525">
        <w:rPr>
          <w:rFonts w:ascii="Times New Roman" w:hAnsi="Times New Roman" w:cs="Times New Roman"/>
          <w:bCs/>
          <w:sz w:val="24"/>
          <w:szCs w:val="24"/>
        </w:rPr>
        <w:fldChar w:fldCharType="begin" w:fldLock="1"/>
      </w:r>
      <w:r w:rsidRPr="00BF6525">
        <w:rPr>
          <w:rFonts w:ascii="Times New Roman" w:hAnsi="Times New Roman" w:cs="Times New Roman"/>
          <w:bCs/>
          <w:sz w:val="24"/>
          <w:szCs w:val="24"/>
        </w:rPr>
        <w:instrText>ADDIN CSL_CITATION {"citationItems":[{"id":"ITEM-1","itemData":{"DOI":"10.2478/jesr-2019-0032","ISSN":"22400524","abstract":"The ability of Indonesian schools related to the character education of students is still far from the expectations and mandate of the law. Based on the qualitative research conducted in the three schools in Indonesia, the current study shows that the educational process only introduce students to the standardized concepts with no involvement in social process and practices, which will give them experience and opportunities to adopt the character values. The school curriculum only forms the ideal type of character, does not stimulate the active involvement of students in the community. Students only learn the character, based on dominant values constrained by the state, i.e.: having loyalty, defending the country, and loving homeland. In addition to narrowing the character space values to the interests of the state, the character education also does not accommodate the wealth of ethnic and religious cultures in Indonesia. This paper proposes the need for changes in school autonomy from an extension of the government, leading to provision of a conducive climate for the emergence of various approaches to improve character education. Character education stems from differences in school ideology and Indonesian cultural diversity. The education system should release itself from the text orientation to better fit in with the dynamic cultural context as a source of character learning.","author":[{"dropping-particle":"","family":"Abdullah","given":"Irwan","non-dropping-particle":"","parse-names":false,"suffix":""},{"dropping-particle":"","family":"Hudayana","given":"Bambang","non-dropping-particle":"","parse-names":false,"suffix":""},{"dropping-particle":"","family":"Setiadi","given":"","non-dropping-particle":"","parse-names":false,"suffix":""},{"dropping-particle":"","family":"Kutanegara","given":"Pande Made","non-dropping-particle":"","parse-names":false,"suffix":""},{"dropping-particle":"","family":"Indiyanto","given":"Agus","non-dropping-particle":"","parse-names":false,"suffix":""}],"container-title":"Journal of Educational and Social Research","id":"ITEM-1","issue":"3","issued":{"date-parts":[["2019"]]},"page":"145-159","title":"Beyond School Reach: Character Education in Three Schools in Yogyakarta, Indonesia","type":"article-journal","volume":"9"},"uris":["http://www.mendeley.com/documents/?uuid=1ff3fbb0-6cc5-48d8-adcf-e88bb3eecfee"]}],"mendeley":{"formattedCitation":"(Abdullah et al., 2019)","plainTextFormattedCitation":"(Abdullah et al., 2019)","previouslyFormattedCitation":"(Abdullah et al., 2019)"},"properties":{"noteIndex":0},"schema":"https://github.com/citation-style-language/schema/raw/master/csl-citation.json"}</w:instrText>
      </w:r>
      <w:r w:rsidRPr="00BF6525">
        <w:rPr>
          <w:rFonts w:ascii="Times New Roman" w:hAnsi="Times New Roman" w:cs="Times New Roman"/>
          <w:bCs/>
          <w:sz w:val="24"/>
          <w:szCs w:val="24"/>
        </w:rPr>
        <w:fldChar w:fldCharType="separate"/>
      </w:r>
      <w:r w:rsidRPr="00BF6525">
        <w:rPr>
          <w:rFonts w:ascii="Times New Roman" w:hAnsi="Times New Roman" w:cs="Times New Roman"/>
          <w:bCs/>
          <w:noProof/>
          <w:sz w:val="24"/>
          <w:szCs w:val="24"/>
        </w:rPr>
        <w:t>(Abdullah et al., 2019)</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rPr>
        <w:t xml:space="preserve">, including attending to staff rights and welfare (facilitated </w:t>
      </w:r>
      <w:r w:rsidRPr="00BF6525">
        <w:rPr>
          <w:rFonts w:ascii="Times New Roman" w:hAnsi="Times New Roman" w:cs="Times New Roman"/>
          <w:bCs/>
          <w:sz w:val="24"/>
          <w:szCs w:val="24"/>
        </w:rPr>
        <w:lastRenderedPageBreak/>
        <w:t xml:space="preserve">by financial autonomy), is a crucial leadership factor that enables the school to achieve its vision and goals </w:t>
      </w:r>
      <w:r w:rsidRPr="00BF6525">
        <w:rPr>
          <w:rFonts w:ascii="Times New Roman" w:hAnsi="Times New Roman" w:cs="Times New Roman"/>
          <w:bCs/>
          <w:sz w:val="24"/>
          <w:szCs w:val="24"/>
        </w:rPr>
        <w:fldChar w:fldCharType="begin" w:fldLock="1"/>
      </w:r>
      <w:r w:rsidRPr="00BF6525">
        <w:rPr>
          <w:rFonts w:ascii="Times New Roman" w:hAnsi="Times New Roman" w:cs="Times New Roman"/>
          <w:bCs/>
          <w:sz w:val="24"/>
          <w:szCs w:val="24"/>
        </w:rPr>
        <w:instrText>ADDIN CSL_CITATION {"citationItems":[{"id":"ITEM-1","itemData":{"DOI":"10.36941/ajis-2021-0136","ISSN":"22814612","abstract":"This paper aims to explain the relationship between the variables of Principal Leadership (PL), Extracurricular in Schools (ES), Parents’ Participation (PP), Community Leaders (CL), and Border Area Development (BAD) on Strengthening Character Education (SCE). and Strengthening Character Education (SCE) on Improving Tolerance (IT) and Pancasila Student Profiles (PSP). This paper is a case study in the state border area in West Kalimantan Province which is carried out in 6 (six) Senior High Schools. The main data collection was carried out by distributing questionnaires with a sample size of 180 grade 11 students at the school who were obtained randomly (random sampling). Analysis using Structural Equation Modeling (SEM) with the help of the LISREL 8.70 program. The results showed PL, ES, PP, CL, and BAD on SCE, while SCE had a positive effect on IT and PSP. On the other hand, efforts to strengthening character education need to pay attention to the strength of indicators that contribute to each of these influence variables, including: the vision of the principal's character education, the availability of teaching staff / experts to support character education, provision of educational facilities character, socialization to increase awareness and tolerant behavior by involving non-formal leaders, attention to development that leads to increased understanding of differences in beliefs and ethnicities, and indicators of the availability of character education teachers in competent schools. Emphasis on these indicators will increase student tolerance and foster the profile of Pancasila students.","author":[{"dropping-particle":"","family":"Zakso","given":"Amrazi","non-dropping-particle":"","parse-names":false,"suffix":""},{"dropping-particle":"","family":"Agung","given":"Iskandar","non-dropping-particle":"","parse-names":false,"suffix":""},{"dropping-particle":"","family":"Susanto","given":"Arie Budi","non-dropping-particle":"","parse-names":false,"suffix":""},{"dropping-particle":"","family":"Calvin Capnary","given":"M.","non-dropping-particle":"","parse-names":false,"suffix":""}],"container-title":"Academic Journal of Interdisciplinary Studies","id":"ITEM-1","issue":"5","issued":{"date-parts":[["2021"]]},"page":"232-248","title":"The effect of strengthening character education on tolerance increasing and development of Pancasila students in border area: Case of West Kalimantan province","type":"article-journal","volume":"10"},"uris":["http://www.mendeley.com/documents/?uuid=e66d242e-89a6-4e03-a39f-0d3e886218dc"]}],"mendeley":{"formattedCitation":"(Zakso et al., 2021)","plainTextFormattedCitation":"(Zakso et al., 2021)","previouslyFormattedCitation":"(Zakso et al., 2021)"},"properties":{"noteIndex":0},"schema":"https://github.com/citation-style-language/schema/raw/master/csl-citation.json"}</w:instrText>
      </w:r>
      <w:r w:rsidRPr="00BF6525">
        <w:rPr>
          <w:rFonts w:ascii="Times New Roman" w:hAnsi="Times New Roman" w:cs="Times New Roman"/>
          <w:bCs/>
          <w:sz w:val="24"/>
          <w:szCs w:val="24"/>
        </w:rPr>
        <w:fldChar w:fldCharType="separate"/>
      </w:r>
      <w:r w:rsidRPr="00BF6525">
        <w:rPr>
          <w:rFonts w:ascii="Times New Roman" w:hAnsi="Times New Roman" w:cs="Times New Roman"/>
          <w:bCs/>
          <w:noProof/>
          <w:sz w:val="24"/>
          <w:szCs w:val="24"/>
        </w:rPr>
        <w:t>(Zakso et al., 2021)</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rPr>
        <w:t xml:space="preserve">. As concluded by </w:t>
      </w:r>
    </w:p>
    <w:p w14:paraId="2748DA91" w14:textId="77777777" w:rsidR="00BF6525" w:rsidRPr="00BF6525" w:rsidRDefault="00BF6525" w:rsidP="00BF6525">
      <w:pPr>
        <w:spacing w:after="0" w:line="480" w:lineRule="auto"/>
        <w:jc w:val="both"/>
        <w:rPr>
          <w:rFonts w:ascii="Times New Roman" w:hAnsi="Times New Roman" w:cs="Times New Roman"/>
          <w:bCs/>
          <w:sz w:val="24"/>
          <w:szCs w:val="24"/>
          <w:lang w:val="en-ID"/>
        </w:rPr>
      </w:pPr>
      <w:r w:rsidRPr="00BF6525">
        <w:rPr>
          <w:rFonts w:ascii="Times New Roman" w:hAnsi="Times New Roman" w:cs="Times New Roman"/>
          <w:bCs/>
          <w:sz w:val="24"/>
          <w:szCs w:val="24"/>
          <w:lang w:val="en-ID"/>
        </w:rPr>
        <w:t xml:space="preserve">The research findings from Kasatriyan 1 Junior High School Surakarta highlight a compelling synergy such active surrounding community involvement significantly strengthens character education. Local residents, including vendors, security personnel, and community leaders, actively monitor student behavior and report concerns to the school, demonstrating a robust external support system. This open collaboration, welcomed by the school regardless of the informant's background, emphasis on social action and equity pedagogy, where diverse community voices are valued and integrated as a utilization of social structure. Aligns with </w:t>
      </w:r>
      <w:r w:rsidRPr="00BF6525">
        <w:rPr>
          <w:rFonts w:ascii="Times New Roman" w:hAnsi="Times New Roman" w:cs="Times New Roman"/>
          <w:bCs/>
          <w:sz w:val="24"/>
          <w:szCs w:val="24"/>
          <w:lang w:val="en-ID"/>
        </w:rPr>
        <w:fldChar w:fldCharType="begin" w:fldLock="1"/>
      </w:r>
      <w:r w:rsidRPr="00BF6525">
        <w:rPr>
          <w:rFonts w:ascii="Times New Roman" w:hAnsi="Times New Roman" w:cs="Times New Roman"/>
          <w:bCs/>
          <w:sz w:val="24"/>
          <w:szCs w:val="24"/>
          <w:lang w:val="en-ID"/>
        </w:rPr>
        <w:instrText>ADDIN CSL_CITATION {"citationItems":[{"id":"ITEM-1","itemData":{"ISSN":"2053-535X","author":[{"dropping-particle":"","family":"Ji","given":"Jeffrey Shengjun","non-dropping-particle":"","parse-names":false,"suffix":""},{"dropping-particle":"","family":"Yip","given":"Sun Yee","non-dropping-particle":"","parse-names":false,"suffix":""},{"dropping-particle":"","family":"Saito","given":"Eisuke","non-dropping-particle":"","parse-names":false,"suffix":""}],"container-title":"Journal for Multicultural Education","id":"ITEM-1","issued":{"date-parts":[["2025"]]},"publisher":"Emerald Publishing Limited","title":"Preparing future teachers for multicultural classrooms: the state of play in Australia","type":"article-journal"},"uris":["http://www.mendeley.com/documents/?uuid=994013de-1fa2-4252-8b63-6918a69053e1"]}],"mendeley":{"formattedCitation":"(Ji et al., 2025)","manualFormatting":"Ji et al., (2025)","plainTextFormattedCitation":"(Ji et al., 2025)","previouslyFormattedCitation":"(Ji et al., 2025)"},"properties":{"noteIndex":0},"schema":"https://github.com/citation-style-language/schema/raw/master/csl-citation.json"}</w:instrText>
      </w:r>
      <w:r w:rsidRPr="00BF6525">
        <w:rPr>
          <w:rFonts w:ascii="Times New Roman" w:hAnsi="Times New Roman" w:cs="Times New Roman"/>
          <w:bCs/>
          <w:sz w:val="24"/>
          <w:szCs w:val="24"/>
          <w:lang w:val="en-ID"/>
        </w:rPr>
        <w:fldChar w:fldCharType="separate"/>
      </w:r>
      <w:r w:rsidRPr="00BF6525">
        <w:rPr>
          <w:rFonts w:ascii="Times New Roman" w:hAnsi="Times New Roman" w:cs="Times New Roman"/>
          <w:bCs/>
          <w:noProof/>
          <w:sz w:val="24"/>
          <w:szCs w:val="24"/>
          <w:lang w:val="en-ID"/>
        </w:rPr>
        <w:t>Ji et al., (2025)</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lang w:val="en-ID"/>
        </w:rPr>
        <w:t xml:space="preserve">, who emphasized the critical role of wider community to multicultural education. This extensive community participation profoundly enriches framework of character education. The direct feedback from the community provides tangible reinforcement for moral knowing, making students aware of behavioral expectations and consequences. The visible concern from various community members cultivates moral feeling, helping students understand their impact on the wider community. Additionaly, this constant vigilance and feedback encourage moral action, guiding students toward responsible choices. Therefore, three core component of character education namely moral knowing, moral feeling, and moral action included </w:t>
      </w:r>
      <w:r w:rsidRPr="00BF6525">
        <w:rPr>
          <w:rFonts w:ascii="Times New Roman" w:hAnsi="Times New Roman" w:cs="Times New Roman"/>
          <w:bCs/>
          <w:sz w:val="24"/>
          <w:szCs w:val="24"/>
          <w:lang w:val="en-ID"/>
        </w:rPr>
        <w:fldChar w:fldCharType="begin" w:fldLock="1"/>
      </w:r>
      <w:r w:rsidRPr="00BF6525">
        <w:rPr>
          <w:rFonts w:ascii="Times New Roman" w:hAnsi="Times New Roman" w:cs="Times New Roman"/>
          <w:bCs/>
          <w:sz w:val="24"/>
          <w:szCs w:val="24"/>
          <w:lang w:val="en-ID"/>
        </w:rPr>
        <w:instrText>ADDIN CSL_CITATION {"citationItems":[{"id":"ITEM-1","itemData":{"author":[{"dropping-particle":"","family":"Lickona","given":"Thomas","non-dropping-particle":"","parse-names":false,"suffix":""}],"id":"ITEM-1","issued":{"date-parts":[["2009"]]},"number-of-pages":"1-395","publisher":"New York: Random House Publishing Group","title":"Educating for character: How our schools can teach respect and responsibility","type":"book"},"uris":["http://www.mendeley.com/documents/?uuid=d87b6f20-971b-4e47-9bf4-50ce2662baaa"]}],"mendeley":{"formattedCitation":"(Lickona, 2009)","plainTextFormattedCitation":"(Lickona, 2009)","previouslyFormattedCitation":"(Lickona, 2009)"},"properties":{"noteIndex":0},"schema":"https://github.com/citation-style-language/schema/raw/master/csl-citation.json"}</w:instrText>
      </w:r>
      <w:r w:rsidRPr="00BF6525">
        <w:rPr>
          <w:rFonts w:ascii="Times New Roman" w:hAnsi="Times New Roman" w:cs="Times New Roman"/>
          <w:bCs/>
          <w:sz w:val="24"/>
          <w:szCs w:val="24"/>
          <w:lang w:val="en-ID"/>
        </w:rPr>
        <w:fldChar w:fldCharType="separate"/>
      </w:r>
      <w:r w:rsidRPr="00BF6525">
        <w:rPr>
          <w:rFonts w:ascii="Times New Roman" w:hAnsi="Times New Roman" w:cs="Times New Roman"/>
          <w:bCs/>
          <w:noProof/>
          <w:sz w:val="24"/>
          <w:szCs w:val="24"/>
          <w:lang w:val="en-ID"/>
        </w:rPr>
        <w:t>(Lickona, 2009)</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lang w:val="en-ID"/>
        </w:rPr>
        <w:t xml:space="preserve">. Kasatriyan 1 Junior High School Surakarta effectively leverages a comprehensive ecosystem where character is continually nurtured by a supportive, diverse community. </w:t>
      </w:r>
      <w:r w:rsidRPr="00BF6525">
        <w:rPr>
          <w:rFonts w:ascii="Times New Roman" w:hAnsi="Times New Roman" w:cs="Times New Roman"/>
          <w:bCs/>
          <w:sz w:val="24"/>
          <w:szCs w:val="24"/>
          <w:lang w:val="en-US"/>
        </w:rPr>
        <w:t xml:space="preserve">Reinforces the </w:t>
      </w:r>
      <w:r w:rsidRPr="00BF6525">
        <w:rPr>
          <w:rFonts w:ascii="Times New Roman" w:hAnsi="Times New Roman" w:cs="Times New Roman"/>
          <w:bCs/>
          <w:sz w:val="24"/>
          <w:szCs w:val="24"/>
          <w:lang w:val="en-US"/>
        </w:rPr>
        <w:fldChar w:fldCharType="begin" w:fldLock="1"/>
      </w:r>
      <w:r w:rsidRPr="00BF6525">
        <w:rPr>
          <w:rFonts w:ascii="Times New Roman" w:hAnsi="Times New Roman" w:cs="Times New Roman"/>
          <w:bCs/>
          <w:sz w:val="24"/>
          <w:szCs w:val="24"/>
          <w:lang w:val="en-US"/>
        </w:rPr>
        <w:instrText>ADDIN CSL_CITATION {"citationItems":[{"id":"ITEM-1","itemData":{"DOI":"https://doi.org/10.1016/j.tate.2025.105053","ISSN":"0742-051X","abstract":"This study explored teachers' intercultural competence in response to simulated multicultural classroom scenarios. Data were collected from five focus-group meetings, with three teachers each. Before the discussion, the 15 teachers individually viewed three Spherical Video-Based Virtual Reality (SV-VR) clips from multicultural classrooms viewed through a Head Mounted Display (HMD, Oculus Go). A modified version of Deardorff's Pyramid Model of Intercultural Competence was applied to qualitatively analyze these group reflections. The main results were: 1) participants generally do not identify multicultural classroom events through a cultural lens; 2) the ‘tolerance paradox’ poses a challenge for teachers; 3) culture-specific knowledge may inadvertently reinforce stereotypes; 4) curiosity emerges as essential for understanding students' cultural backgrounds; and (5) teachers express differing views on grouping students by cultural background. The implications of these findings for teacher education are discussed.","author":[{"dropping-particle":"","family":"Theeuwes","given":"Brigitte","non-dropping-particle":"","parse-names":false,"suffix":""},{"dropping-particle":"","family":"Saab","given":"Nadira","non-dropping-particle":"","parse-names":false,"suffix":""},{"dropping-particle":"","family":"Denessen","given":"Eddie","non-dropping-particle":"","parse-names":false,"suffix":""},{"dropping-particle":"","family":"Admiraal","given":"Wilfried","non-dropping-particle":"","parse-names":false,"suffix":""}],"container-title":"Teaching and Teacher Education","id":"ITEM-1","issued":{"date-parts":[["2025"]]},"page":"105053","title":"Unraveling teachers’ intercultural competence when facing a simulated multicultural classroom","type":"article-journal","volume":"162"},"uris":["http://www.mendeley.com/documents/?uuid=7105e3be-884d-4650-a970-1e0072eb5023"]}],"mendeley":{"formattedCitation":"(Theeuwes et al., 2025)","manualFormatting":"Theeuwes et al., (2025)","plainTextFormattedCitation":"(Theeuwes et al., 2025)","previouslyFormattedCitation":"(Theeuwes et al., 2025)"},"properties":{"noteIndex":0},"schema":"https://github.com/citation-style-language/schema/raw/master/csl-citation.json"}</w:instrText>
      </w:r>
      <w:r w:rsidRPr="00BF6525">
        <w:rPr>
          <w:rFonts w:ascii="Times New Roman" w:hAnsi="Times New Roman" w:cs="Times New Roman"/>
          <w:bCs/>
          <w:sz w:val="24"/>
          <w:szCs w:val="24"/>
          <w:lang w:val="en-US"/>
        </w:rPr>
        <w:fldChar w:fldCharType="separate"/>
      </w:r>
      <w:r w:rsidRPr="00BF6525">
        <w:rPr>
          <w:rFonts w:ascii="Times New Roman" w:hAnsi="Times New Roman" w:cs="Times New Roman"/>
          <w:bCs/>
          <w:noProof/>
          <w:sz w:val="24"/>
          <w:szCs w:val="24"/>
          <w:lang w:val="en-US"/>
        </w:rPr>
        <w:t>Theeuwes et al., (2025)</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lang w:val="en-US"/>
        </w:rPr>
        <w:t xml:space="preserve"> views that empowering school culture and social structure could benefit on urban society such as Surakarta.</w:t>
      </w:r>
    </w:p>
    <w:p w14:paraId="30F5AE04" w14:textId="77777777" w:rsidR="00BF6525" w:rsidRDefault="00BF6525" w:rsidP="00BF6525">
      <w:pPr>
        <w:spacing w:after="0" w:line="480" w:lineRule="auto"/>
        <w:jc w:val="both"/>
        <w:rPr>
          <w:rFonts w:ascii="Times New Roman" w:hAnsi="Times New Roman" w:cs="Times New Roman"/>
          <w:bCs/>
          <w:sz w:val="24"/>
          <w:szCs w:val="24"/>
        </w:rPr>
      </w:pPr>
      <w:r w:rsidRPr="00BF6525">
        <w:rPr>
          <w:rFonts w:ascii="Times New Roman" w:hAnsi="Times New Roman" w:cs="Times New Roman"/>
          <w:bCs/>
          <w:sz w:val="24"/>
          <w:szCs w:val="24"/>
        </w:rPr>
        <w:t xml:space="preserve">Ultimately, Kasatriyan 1 Junior High School demonstrates that educational institutions can effectively implement comprehensive character education programs, meeting students' social, emotional, and cognitive needs in a multicultural environment </w:t>
      </w:r>
      <w:r w:rsidRPr="00BF6525">
        <w:rPr>
          <w:rFonts w:ascii="Times New Roman" w:hAnsi="Times New Roman" w:cs="Times New Roman"/>
          <w:bCs/>
          <w:sz w:val="24"/>
          <w:szCs w:val="24"/>
        </w:rPr>
        <w:fldChar w:fldCharType="begin" w:fldLock="1"/>
      </w:r>
      <w:r w:rsidRPr="00BF6525">
        <w:rPr>
          <w:rFonts w:ascii="Times New Roman" w:hAnsi="Times New Roman" w:cs="Times New Roman"/>
          <w:bCs/>
          <w:sz w:val="24"/>
          <w:szCs w:val="24"/>
        </w:rPr>
        <w:instrText>ADDIN CSL_CITATION {"citationItems":[{"id":"ITEM-1","itemData":{"ISSN":"2005-615X","author":[{"dropping-particle":"","family":"White","given":"Robert","non-dropping-particle":"","parse-names":false,"suffix":""},{"dropping-particle":"","family":"Shin","given":"Tae Seob","non-dropping-particle":"","parse-names":false,"suffix":""}],"container-title":"Multicultural Education Review","id":"ITEM-1","issue":"4","issued":{"date-parts":[["2016"]]},"page":"213-229","publisher":"Taylor &amp; Francis","title":"School-wide mediated prosocial development: Applying a sociocultural understanding to inclusive practice and character education","type":"article-journal","volume":"8"},"uris":["http://www.mendeley.com/documents/?uuid=e8488755-3e8a-4ebc-9f1b-27b5d0d2aa2b","http://www.mendeley.com/documents/?uuid=c53e673e-24bd-47b6-9f2d-fc96684db326"]}],"mendeley":{"formattedCitation":"(White &amp; Shin, 2016)","plainTextFormattedCitation":"(White &amp; Shin, 2016)","previouslyFormattedCitation":"(White &amp; Shin, 2016)"},"properties":{"noteIndex":0},"schema":"https://github.com/citation-style-language/schema/raw/master/csl-citation.json"}</w:instrText>
      </w:r>
      <w:r w:rsidRPr="00BF6525">
        <w:rPr>
          <w:rFonts w:ascii="Times New Roman" w:hAnsi="Times New Roman" w:cs="Times New Roman"/>
          <w:bCs/>
          <w:sz w:val="24"/>
          <w:szCs w:val="24"/>
        </w:rPr>
        <w:fldChar w:fldCharType="separate"/>
      </w:r>
      <w:r w:rsidRPr="00BF6525">
        <w:rPr>
          <w:rFonts w:ascii="Times New Roman" w:hAnsi="Times New Roman" w:cs="Times New Roman"/>
          <w:bCs/>
          <w:noProof/>
          <w:sz w:val="24"/>
          <w:szCs w:val="24"/>
        </w:rPr>
        <w:t>(White &amp; Shin, 2016)</w:t>
      </w:r>
      <w:r w:rsidRPr="00BF6525">
        <w:rPr>
          <w:rFonts w:ascii="Times New Roman" w:hAnsi="Times New Roman" w:cs="Times New Roman"/>
          <w:bCs/>
          <w:sz w:val="24"/>
          <w:szCs w:val="24"/>
        </w:rPr>
        <w:fldChar w:fldCharType="end"/>
      </w:r>
      <w:r w:rsidRPr="00BF6525">
        <w:rPr>
          <w:rFonts w:ascii="Times New Roman" w:hAnsi="Times New Roman" w:cs="Times New Roman"/>
          <w:bCs/>
          <w:sz w:val="24"/>
          <w:szCs w:val="24"/>
        </w:rPr>
        <w:t>.</w:t>
      </w:r>
    </w:p>
    <w:p w14:paraId="64EC3CB9" w14:textId="77777777" w:rsidR="00821C4D" w:rsidRPr="00BF6525" w:rsidRDefault="00821C4D" w:rsidP="00BF6525">
      <w:pPr>
        <w:spacing w:after="0" w:line="480" w:lineRule="auto"/>
        <w:jc w:val="both"/>
        <w:rPr>
          <w:rFonts w:ascii="Times New Roman" w:hAnsi="Times New Roman" w:cs="Times New Roman"/>
          <w:b/>
          <w:bCs/>
          <w:sz w:val="24"/>
          <w:szCs w:val="24"/>
          <w:lang w:val="en-US"/>
        </w:rPr>
      </w:pPr>
    </w:p>
    <w:p w14:paraId="5C21A8EB" w14:textId="77777777" w:rsidR="00BF6525" w:rsidRPr="00BF6525" w:rsidRDefault="00BF6525" w:rsidP="00BF6525">
      <w:pPr>
        <w:numPr>
          <w:ilvl w:val="0"/>
          <w:numId w:val="1"/>
        </w:numPr>
        <w:tabs>
          <w:tab w:val="clear" w:pos="360"/>
          <w:tab w:val="num" w:pos="0"/>
        </w:tabs>
        <w:spacing w:after="0" w:line="480" w:lineRule="auto"/>
        <w:jc w:val="both"/>
        <w:rPr>
          <w:rFonts w:ascii="Times New Roman" w:hAnsi="Times New Roman" w:cs="Times New Roman"/>
          <w:b/>
          <w:bCs/>
          <w:sz w:val="24"/>
          <w:szCs w:val="24"/>
          <w:lang w:val="en-US"/>
        </w:rPr>
      </w:pPr>
      <w:r w:rsidRPr="00BF6525">
        <w:rPr>
          <w:rFonts w:ascii="Times New Roman" w:hAnsi="Times New Roman" w:cs="Times New Roman"/>
          <w:b/>
          <w:bCs/>
          <w:sz w:val="24"/>
          <w:szCs w:val="24"/>
          <w:lang w:val="en-US"/>
        </w:rPr>
        <w:lastRenderedPageBreak/>
        <w:t>Conclusions</w:t>
      </w:r>
    </w:p>
    <w:p w14:paraId="125A1491" w14:textId="77777777" w:rsidR="00BF6525" w:rsidRPr="00BF6525" w:rsidRDefault="00BF6525" w:rsidP="00BF6525">
      <w:pPr>
        <w:spacing w:after="0" w:line="480" w:lineRule="auto"/>
        <w:jc w:val="both"/>
        <w:rPr>
          <w:rFonts w:ascii="Times New Roman" w:hAnsi="Times New Roman" w:cs="Times New Roman"/>
          <w:bCs/>
          <w:sz w:val="24"/>
          <w:szCs w:val="24"/>
          <w:lang w:val="en-US"/>
        </w:rPr>
      </w:pPr>
      <w:r w:rsidRPr="00BF6525">
        <w:rPr>
          <w:rFonts w:ascii="Times New Roman" w:hAnsi="Times New Roman" w:cs="Times New Roman"/>
          <w:bCs/>
          <w:sz w:val="24"/>
          <w:szCs w:val="24"/>
          <w:lang w:val="en-US"/>
        </w:rPr>
        <w:t xml:space="preserve">This study reveals crucial insights into the Kasatriyan 1 Junior High School's transformation into a multicultural institution, a process that exemplifies an empowering school culture and social structure. By expanding admissions beyond Surakarta’s palace relatives, the school deliberately cultivated diversity, laying the groundwork for an inclusive environment. The school's core culture, built on dialogue and tolerance, serves as the primary capital for this integration. Dialogue fosters knowledge construction process, enabling school members to understand diverse perspectives, while tolerance cultivates moral feeling directly contributing to the reduction of prejudice. Furthermore, the principal's leadership, characterized by modeling and strategic emphasis on dialogue and tolerance, underpins equity pedagogy, directly enhancing students' moral knowing and encouraging moral action. Strong school culture and utilization of local surrounding community as social structure become an intriguing aspect from Kasatriyan 1 Junior High School. This comprehensive approach, though challenged by the difficulty in fully integrating content through teaching materials due to subject breadth, still demonstrating how a multicultural school culture can systematically cultivate core character education components. These findings hold significant implications for educational policy and practice in multicultural societies worldwide, offering a practical model for fostering social harmony through character education, and addressing a notable gap in junior high school level research. </w:t>
      </w:r>
    </w:p>
    <w:p w14:paraId="7971CF7B" w14:textId="24D3C64F" w:rsidR="00BF6525" w:rsidRDefault="00BF6525" w:rsidP="00BF6525">
      <w:pPr>
        <w:spacing w:after="0" w:line="480" w:lineRule="auto"/>
        <w:jc w:val="both"/>
        <w:rPr>
          <w:rFonts w:ascii="Times New Roman" w:hAnsi="Times New Roman" w:cs="Times New Roman"/>
          <w:bCs/>
          <w:sz w:val="24"/>
          <w:szCs w:val="24"/>
          <w:lang w:val="en-US"/>
        </w:rPr>
      </w:pPr>
      <w:r w:rsidRPr="00BF6525">
        <w:rPr>
          <w:rFonts w:ascii="Times New Roman" w:hAnsi="Times New Roman" w:cs="Times New Roman"/>
          <w:bCs/>
          <w:sz w:val="24"/>
          <w:szCs w:val="24"/>
          <w:lang w:val="en-US"/>
        </w:rPr>
        <w:t xml:space="preserve">However, the study's limitation as a single-case study in Surakarta restricts the direct generalizability of its findings. Another limitation of this study is that data from the perspectives of students were not explored. This was primarily due to constraints on the research timeline. Future research could enhance these insights through comparative analyses across various school types or regions, exploring student perspectives, and assessing the long-term impact on behavior outside the school environment. In conclusion, this study provides </w:t>
      </w:r>
      <w:r w:rsidRPr="00BF6525">
        <w:rPr>
          <w:rFonts w:ascii="Times New Roman" w:hAnsi="Times New Roman" w:cs="Times New Roman"/>
          <w:bCs/>
          <w:sz w:val="24"/>
          <w:szCs w:val="24"/>
          <w:lang w:val="en-US"/>
        </w:rPr>
        <w:lastRenderedPageBreak/>
        <w:t>compelling evidence that multiculturalism, when effectively integrated into character education can serve as a powerful catalyst for positive change.</w:t>
      </w:r>
    </w:p>
    <w:p w14:paraId="693F9733" w14:textId="77777777" w:rsidR="00821C4D" w:rsidRDefault="00821C4D" w:rsidP="00BF6525">
      <w:pPr>
        <w:spacing w:after="0" w:line="480" w:lineRule="auto"/>
        <w:jc w:val="both"/>
        <w:rPr>
          <w:rFonts w:ascii="Times New Roman" w:hAnsi="Times New Roman" w:cs="Times New Roman"/>
          <w:bCs/>
          <w:sz w:val="24"/>
          <w:szCs w:val="24"/>
          <w:lang w:val="en-US"/>
        </w:rPr>
      </w:pPr>
    </w:p>
    <w:p w14:paraId="68AA94CF" w14:textId="62BE2B73" w:rsidR="00BF6525" w:rsidRDefault="00BF6525" w:rsidP="00BF6525">
      <w:pPr>
        <w:spacing w:after="0" w:line="480" w:lineRule="auto"/>
        <w:jc w:val="both"/>
        <w:rPr>
          <w:rFonts w:ascii="Times New Roman" w:hAnsi="Times New Roman" w:cs="Times New Roman"/>
          <w:b/>
          <w:sz w:val="24"/>
          <w:szCs w:val="24"/>
          <w:lang w:val="en-US"/>
        </w:rPr>
      </w:pPr>
      <w:r w:rsidRPr="00BF6525">
        <w:rPr>
          <w:rFonts w:ascii="Times New Roman" w:hAnsi="Times New Roman" w:cs="Times New Roman"/>
          <w:b/>
          <w:sz w:val="24"/>
          <w:szCs w:val="24"/>
          <w:lang w:val="en-US"/>
        </w:rPr>
        <w:t>References</w:t>
      </w:r>
    </w:p>
    <w:p w14:paraId="74A6EC54" w14:textId="2346560D"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Pr>
          <w:rFonts w:ascii="Times New Roman" w:hAnsi="Times New Roman" w:cs="Times New Roman"/>
          <w:bCs/>
          <w:sz w:val="24"/>
          <w:szCs w:val="24"/>
          <w:lang w:val="en-US"/>
        </w:rPr>
        <w:fldChar w:fldCharType="begin" w:fldLock="1"/>
      </w:r>
      <w:r>
        <w:rPr>
          <w:rFonts w:ascii="Times New Roman" w:hAnsi="Times New Roman" w:cs="Times New Roman"/>
          <w:bCs/>
          <w:sz w:val="24"/>
          <w:szCs w:val="24"/>
          <w:lang w:val="en-US"/>
        </w:rPr>
        <w:instrText xml:space="preserve">ADDIN Mendeley Bibliography CSL_BIBLIOGRAPHY </w:instrText>
      </w:r>
      <w:r>
        <w:rPr>
          <w:rFonts w:ascii="Times New Roman" w:hAnsi="Times New Roman" w:cs="Times New Roman"/>
          <w:bCs/>
          <w:sz w:val="24"/>
          <w:szCs w:val="24"/>
          <w:lang w:val="en-US"/>
        </w:rPr>
        <w:fldChar w:fldCharType="separate"/>
      </w:r>
      <w:r w:rsidRPr="00BF6525">
        <w:rPr>
          <w:rFonts w:ascii="Times New Roman" w:hAnsi="Times New Roman" w:cs="Times New Roman"/>
          <w:noProof/>
          <w:kern w:val="0"/>
          <w:sz w:val="24"/>
        </w:rPr>
        <w:t xml:space="preserve">Abdullah, I., Hudayana, B., Setiadi, Kutanegara, P. M., &amp; Indiyanto, A. (2019). Beyond School Reach: Character Education in Three Schools in Yogyakarta, Indonesia. </w:t>
      </w:r>
      <w:r w:rsidRPr="00BF6525">
        <w:rPr>
          <w:rFonts w:ascii="Times New Roman" w:hAnsi="Times New Roman" w:cs="Times New Roman"/>
          <w:i/>
          <w:iCs/>
          <w:noProof/>
          <w:kern w:val="0"/>
          <w:sz w:val="24"/>
        </w:rPr>
        <w:t>Journal of Educational and Social Research</w:t>
      </w:r>
      <w:r w:rsidRPr="00BF6525">
        <w:rPr>
          <w:rFonts w:ascii="Times New Roman" w:hAnsi="Times New Roman" w:cs="Times New Roman"/>
          <w:noProof/>
          <w:kern w:val="0"/>
          <w:sz w:val="24"/>
        </w:rPr>
        <w:t xml:space="preserve">, </w:t>
      </w:r>
      <w:r w:rsidRPr="00BF6525">
        <w:rPr>
          <w:rFonts w:ascii="Times New Roman" w:hAnsi="Times New Roman" w:cs="Times New Roman"/>
          <w:i/>
          <w:iCs/>
          <w:noProof/>
          <w:kern w:val="0"/>
          <w:sz w:val="24"/>
        </w:rPr>
        <w:t>9</w:t>
      </w:r>
      <w:r w:rsidRPr="00BF6525">
        <w:rPr>
          <w:rFonts w:ascii="Times New Roman" w:hAnsi="Times New Roman" w:cs="Times New Roman"/>
          <w:noProof/>
          <w:kern w:val="0"/>
          <w:sz w:val="24"/>
        </w:rPr>
        <w:t>(3), 145–159. https://doi.org/10.2478/jesr-2019-0032</w:t>
      </w:r>
    </w:p>
    <w:p w14:paraId="42C547EE"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t xml:space="preserve">Achadi, M. W., &amp; Fithriyana, N. L. (2020). Integration of Pancasila Values in Student Books of Islamic Religious Education and Character at High School Level. </w:t>
      </w:r>
      <w:r w:rsidRPr="00BF6525">
        <w:rPr>
          <w:rFonts w:ascii="Times New Roman" w:hAnsi="Times New Roman" w:cs="Times New Roman"/>
          <w:i/>
          <w:iCs/>
          <w:noProof/>
          <w:kern w:val="0"/>
          <w:sz w:val="24"/>
        </w:rPr>
        <w:t>Jurnal Pendidikan Agama Islam</w:t>
      </w:r>
      <w:r w:rsidRPr="00BF6525">
        <w:rPr>
          <w:rFonts w:ascii="Times New Roman" w:hAnsi="Times New Roman" w:cs="Times New Roman"/>
          <w:noProof/>
          <w:kern w:val="0"/>
          <w:sz w:val="24"/>
        </w:rPr>
        <w:t xml:space="preserve">, </w:t>
      </w:r>
      <w:r w:rsidRPr="00BF6525">
        <w:rPr>
          <w:rFonts w:ascii="Times New Roman" w:hAnsi="Times New Roman" w:cs="Times New Roman"/>
          <w:i/>
          <w:iCs/>
          <w:noProof/>
          <w:kern w:val="0"/>
          <w:sz w:val="24"/>
        </w:rPr>
        <w:t>17</w:t>
      </w:r>
      <w:r w:rsidRPr="00BF6525">
        <w:rPr>
          <w:rFonts w:ascii="Times New Roman" w:hAnsi="Times New Roman" w:cs="Times New Roman"/>
          <w:noProof/>
          <w:kern w:val="0"/>
          <w:sz w:val="24"/>
        </w:rPr>
        <w:t>(2), 119–136. https://doi.org/10.14421/jpai.2020.172-02</w:t>
      </w:r>
    </w:p>
    <w:p w14:paraId="25654137"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t xml:space="preserve">Appel, M., &amp; and Lee, M. (2023). The role of study abroad in preparing teachers for multicultural classroom: the case of English and Australian teachers. </w:t>
      </w:r>
      <w:r w:rsidRPr="00BF6525">
        <w:rPr>
          <w:rFonts w:ascii="Times New Roman" w:hAnsi="Times New Roman" w:cs="Times New Roman"/>
          <w:i/>
          <w:iCs/>
          <w:noProof/>
          <w:kern w:val="0"/>
          <w:sz w:val="24"/>
        </w:rPr>
        <w:t>Multicultural Education Review</w:t>
      </w:r>
      <w:r w:rsidRPr="00BF6525">
        <w:rPr>
          <w:rFonts w:ascii="Times New Roman" w:hAnsi="Times New Roman" w:cs="Times New Roman"/>
          <w:noProof/>
          <w:kern w:val="0"/>
          <w:sz w:val="24"/>
        </w:rPr>
        <w:t xml:space="preserve">, </w:t>
      </w:r>
      <w:r w:rsidRPr="00BF6525">
        <w:rPr>
          <w:rFonts w:ascii="Times New Roman" w:hAnsi="Times New Roman" w:cs="Times New Roman"/>
          <w:i/>
          <w:iCs/>
          <w:noProof/>
          <w:kern w:val="0"/>
          <w:sz w:val="24"/>
        </w:rPr>
        <w:t>15</w:t>
      </w:r>
      <w:r w:rsidRPr="00BF6525">
        <w:rPr>
          <w:rFonts w:ascii="Times New Roman" w:hAnsi="Times New Roman" w:cs="Times New Roman"/>
          <w:noProof/>
          <w:kern w:val="0"/>
          <w:sz w:val="24"/>
        </w:rPr>
        <w:t>(3), 223–243. https://doi.org/10.1080/2005615X.2023.2287702</w:t>
      </w:r>
    </w:p>
    <w:p w14:paraId="3883A6F5"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t xml:space="preserve">Baidhawy, Z. (2010). The problem of multiculturalism: Radicalism mainstreaming through religious preaching in Surakarta. </w:t>
      </w:r>
      <w:r w:rsidRPr="00BF6525">
        <w:rPr>
          <w:rFonts w:ascii="Times New Roman" w:hAnsi="Times New Roman" w:cs="Times New Roman"/>
          <w:i/>
          <w:iCs/>
          <w:noProof/>
          <w:kern w:val="0"/>
          <w:sz w:val="24"/>
        </w:rPr>
        <w:t>Journal of Indonesian Islam</w:t>
      </w:r>
      <w:r w:rsidRPr="00BF6525">
        <w:rPr>
          <w:rFonts w:ascii="Times New Roman" w:hAnsi="Times New Roman" w:cs="Times New Roman"/>
          <w:noProof/>
          <w:kern w:val="0"/>
          <w:sz w:val="24"/>
        </w:rPr>
        <w:t xml:space="preserve">, </w:t>
      </w:r>
      <w:r w:rsidRPr="00BF6525">
        <w:rPr>
          <w:rFonts w:ascii="Times New Roman" w:hAnsi="Times New Roman" w:cs="Times New Roman"/>
          <w:i/>
          <w:iCs/>
          <w:noProof/>
          <w:kern w:val="0"/>
          <w:sz w:val="24"/>
        </w:rPr>
        <w:t>4</w:t>
      </w:r>
      <w:r w:rsidRPr="00BF6525">
        <w:rPr>
          <w:rFonts w:ascii="Times New Roman" w:hAnsi="Times New Roman" w:cs="Times New Roman"/>
          <w:noProof/>
          <w:kern w:val="0"/>
          <w:sz w:val="24"/>
        </w:rPr>
        <w:t>(2), 268–286. https://doi.org/10.15642/JIIS.2010.4.2.268-286</w:t>
      </w:r>
    </w:p>
    <w:p w14:paraId="2DA8E5E3"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t xml:space="preserve">Banks, J. A., &amp; Banks, C. A. M. (2016). </w:t>
      </w:r>
      <w:r w:rsidRPr="00BF6525">
        <w:rPr>
          <w:rFonts w:ascii="Times New Roman" w:hAnsi="Times New Roman" w:cs="Times New Roman"/>
          <w:i/>
          <w:iCs/>
          <w:noProof/>
          <w:kern w:val="0"/>
          <w:sz w:val="24"/>
        </w:rPr>
        <w:t>Multicultural education : issues and perspectives</w:t>
      </w:r>
      <w:r w:rsidRPr="00BF6525">
        <w:rPr>
          <w:rFonts w:ascii="Times New Roman" w:hAnsi="Times New Roman" w:cs="Times New Roman"/>
          <w:noProof/>
          <w:kern w:val="0"/>
          <w:sz w:val="24"/>
        </w:rPr>
        <w:t>. John Wiley &amp; Sons.</w:t>
      </w:r>
    </w:p>
    <w:p w14:paraId="438809FC"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t xml:space="preserve">Betawi, A. (2020). Calling for character education: promoting moral integrity in early childhood education in Jordan. </w:t>
      </w:r>
      <w:r w:rsidRPr="00BF6525">
        <w:rPr>
          <w:rFonts w:ascii="Times New Roman" w:hAnsi="Times New Roman" w:cs="Times New Roman"/>
          <w:i/>
          <w:iCs/>
          <w:noProof/>
          <w:kern w:val="0"/>
          <w:sz w:val="24"/>
        </w:rPr>
        <w:t>Early Child Development and Care</w:t>
      </w:r>
      <w:r w:rsidRPr="00BF6525">
        <w:rPr>
          <w:rFonts w:ascii="Times New Roman" w:hAnsi="Times New Roman" w:cs="Times New Roman"/>
          <w:noProof/>
          <w:kern w:val="0"/>
          <w:sz w:val="24"/>
        </w:rPr>
        <w:t>.</w:t>
      </w:r>
    </w:p>
    <w:p w14:paraId="54F3DE30"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t xml:space="preserve">Budirahayu, T., &amp; Saud, M. (2021). Proposing an Integrated Multiculturalism Learning System: A Study from Indonesian Schools. </w:t>
      </w:r>
      <w:r w:rsidRPr="00BF6525">
        <w:rPr>
          <w:rFonts w:ascii="Times New Roman" w:hAnsi="Times New Roman" w:cs="Times New Roman"/>
          <w:i/>
          <w:iCs/>
          <w:noProof/>
          <w:kern w:val="0"/>
          <w:sz w:val="24"/>
        </w:rPr>
        <w:t>Asia-Pacific Education Researcher</w:t>
      </w:r>
      <w:r w:rsidRPr="00BF6525">
        <w:rPr>
          <w:rFonts w:ascii="Times New Roman" w:hAnsi="Times New Roman" w:cs="Times New Roman"/>
          <w:noProof/>
          <w:kern w:val="0"/>
          <w:sz w:val="24"/>
        </w:rPr>
        <w:t xml:space="preserve">, </w:t>
      </w:r>
      <w:r w:rsidRPr="00BF6525">
        <w:rPr>
          <w:rFonts w:ascii="Times New Roman" w:hAnsi="Times New Roman" w:cs="Times New Roman"/>
          <w:i/>
          <w:iCs/>
          <w:noProof/>
          <w:kern w:val="0"/>
          <w:sz w:val="24"/>
        </w:rPr>
        <w:t>30</w:t>
      </w:r>
      <w:r w:rsidRPr="00BF6525">
        <w:rPr>
          <w:rFonts w:ascii="Times New Roman" w:hAnsi="Times New Roman" w:cs="Times New Roman"/>
          <w:noProof/>
          <w:kern w:val="0"/>
          <w:sz w:val="24"/>
        </w:rPr>
        <w:t>(2), 141–152. https://doi.org/10.1007/s40299-020-00521-1</w:t>
      </w:r>
    </w:p>
    <w:p w14:paraId="2A9FC8E1"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t xml:space="preserve">Cohen, A. (2024). Beyond whiteness: exploring pedagogical aspects of resistance to </w:t>
      </w:r>
      <w:r w:rsidRPr="00BF6525">
        <w:rPr>
          <w:rFonts w:ascii="Times New Roman" w:hAnsi="Times New Roman" w:cs="Times New Roman"/>
          <w:noProof/>
          <w:kern w:val="0"/>
          <w:sz w:val="24"/>
        </w:rPr>
        <w:lastRenderedPageBreak/>
        <w:t xml:space="preserve">multicultural education. </w:t>
      </w:r>
      <w:r w:rsidRPr="00BF6525">
        <w:rPr>
          <w:rFonts w:ascii="Times New Roman" w:hAnsi="Times New Roman" w:cs="Times New Roman"/>
          <w:i/>
          <w:iCs/>
          <w:noProof/>
          <w:kern w:val="0"/>
          <w:sz w:val="24"/>
        </w:rPr>
        <w:t>Multicultural Education Review</w:t>
      </w:r>
      <w:r w:rsidRPr="00BF6525">
        <w:rPr>
          <w:rFonts w:ascii="Times New Roman" w:hAnsi="Times New Roman" w:cs="Times New Roman"/>
          <w:noProof/>
          <w:kern w:val="0"/>
          <w:sz w:val="24"/>
        </w:rPr>
        <w:t xml:space="preserve">, </w:t>
      </w:r>
      <w:r w:rsidRPr="00BF6525">
        <w:rPr>
          <w:rFonts w:ascii="Times New Roman" w:hAnsi="Times New Roman" w:cs="Times New Roman"/>
          <w:i/>
          <w:iCs/>
          <w:noProof/>
          <w:kern w:val="0"/>
          <w:sz w:val="24"/>
        </w:rPr>
        <w:t>16</w:t>
      </w:r>
      <w:r w:rsidRPr="00BF6525">
        <w:rPr>
          <w:rFonts w:ascii="Times New Roman" w:hAnsi="Times New Roman" w:cs="Times New Roman"/>
          <w:noProof/>
          <w:kern w:val="0"/>
          <w:sz w:val="24"/>
        </w:rPr>
        <w:t>(1), 1–24. https://doi.org/10.1080/2005615X.2024.2338975</w:t>
      </w:r>
    </w:p>
    <w:p w14:paraId="4EEA39BA"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t xml:space="preserve">Creswell, J. W. (2014). </w:t>
      </w:r>
      <w:r w:rsidRPr="00BF6525">
        <w:rPr>
          <w:rFonts w:ascii="Times New Roman" w:hAnsi="Times New Roman" w:cs="Times New Roman"/>
          <w:i/>
          <w:iCs/>
          <w:noProof/>
          <w:kern w:val="0"/>
          <w:sz w:val="24"/>
        </w:rPr>
        <w:t>Research Design: Qualitative, Quantitative, and Mixed Methods Approaches</w:t>
      </w:r>
      <w:r w:rsidRPr="00BF6525">
        <w:rPr>
          <w:rFonts w:ascii="Times New Roman" w:hAnsi="Times New Roman" w:cs="Times New Roman"/>
          <w:noProof/>
          <w:kern w:val="0"/>
          <w:sz w:val="24"/>
        </w:rPr>
        <w:t>. SAGE.</w:t>
      </w:r>
    </w:p>
    <w:p w14:paraId="0AB5742F"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t xml:space="preserve">Devaki, V., Suresh, C., &amp; Sunkesula, M. A. (2025). Multicultural Diversity in Perspective Views on Pluralism. In </w:t>
      </w:r>
      <w:r w:rsidRPr="00BF6525">
        <w:rPr>
          <w:rFonts w:ascii="Times New Roman" w:hAnsi="Times New Roman" w:cs="Times New Roman"/>
          <w:i/>
          <w:iCs/>
          <w:noProof/>
          <w:kern w:val="0"/>
          <w:sz w:val="24"/>
        </w:rPr>
        <w:t>Exploring Multicultural Dimensions of Literary, Linguistic, and Educational Frontiers</w:t>
      </w:r>
      <w:r w:rsidRPr="00BF6525">
        <w:rPr>
          <w:rFonts w:ascii="Times New Roman" w:hAnsi="Times New Roman" w:cs="Times New Roman"/>
          <w:noProof/>
          <w:kern w:val="0"/>
          <w:sz w:val="24"/>
        </w:rPr>
        <w:t xml:space="preserve"> (pp. 1–34). IGI Global Scientific Publishing.</w:t>
      </w:r>
    </w:p>
    <w:p w14:paraId="6E36D9DB"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t xml:space="preserve">Fatgehipon, A. H. (2023). Multicultural education through social studies subjects for junior high school students in Maluku, Indonesia. </w:t>
      </w:r>
      <w:r w:rsidRPr="00BF6525">
        <w:rPr>
          <w:rFonts w:ascii="Times New Roman" w:hAnsi="Times New Roman" w:cs="Times New Roman"/>
          <w:i/>
          <w:iCs/>
          <w:noProof/>
          <w:kern w:val="0"/>
          <w:sz w:val="24"/>
        </w:rPr>
        <w:t>Issues in Educational Research</w:t>
      </w:r>
      <w:r w:rsidRPr="00BF6525">
        <w:rPr>
          <w:rFonts w:ascii="Times New Roman" w:hAnsi="Times New Roman" w:cs="Times New Roman"/>
          <w:noProof/>
          <w:kern w:val="0"/>
          <w:sz w:val="24"/>
        </w:rPr>
        <w:t xml:space="preserve">, </w:t>
      </w:r>
      <w:r w:rsidRPr="00BF6525">
        <w:rPr>
          <w:rFonts w:ascii="Times New Roman" w:hAnsi="Times New Roman" w:cs="Times New Roman"/>
          <w:i/>
          <w:iCs/>
          <w:noProof/>
          <w:kern w:val="0"/>
          <w:sz w:val="24"/>
        </w:rPr>
        <w:t>33</w:t>
      </w:r>
      <w:r w:rsidRPr="00BF6525">
        <w:rPr>
          <w:rFonts w:ascii="Times New Roman" w:hAnsi="Times New Roman" w:cs="Times New Roman"/>
          <w:noProof/>
          <w:kern w:val="0"/>
          <w:sz w:val="24"/>
        </w:rPr>
        <w:t>(3), 937–956.</w:t>
      </w:r>
    </w:p>
    <w:p w14:paraId="49509BE5"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t xml:space="preserve">Ferary, D. (2021). On Ki Hadjar Dewantara’s philosophy of education. </w:t>
      </w:r>
      <w:r w:rsidRPr="00BF6525">
        <w:rPr>
          <w:rFonts w:ascii="Times New Roman" w:hAnsi="Times New Roman" w:cs="Times New Roman"/>
          <w:i/>
          <w:iCs/>
          <w:noProof/>
          <w:kern w:val="0"/>
          <w:sz w:val="24"/>
        </w:rPr>
        <w:t>Nordic Journal of Comparative and International Education (NJCIE)</w:t>
      </w:r>
      <w:r w:rsidRPr="00BF6525">
        <w:rPr>
          <w:rFonts w:ascii="Times New Roman" w:hAnsi="Times New Roman" w:cs="Times New Roman"/>
          <w:noProof/>
          <w:kern w:val="0"/>
          <w:sz w:val="24"/>
        </w:rPr>
        <w:t xml:space="preserve">, </w:t>
      </w:r>
      <w:r w:rsidRPr="00BF6525">
        <w:rPr>
          <w:rFonts w:ascii="Times New Roman" w:hAnsi="Times New Roman" w:cs="Times New Roman"/>
          <w:i/>
          <w:iCs/>
          <w:noProof/>
          <w:kern w:val="0"/>
          <w:sz w:val="24"/>
        </w:rPr>
        <w:t>5</w:t>
      </w:r>
      <w:r w:rsidRPr="00BF6525">
        <w:rPr>
          <w:rFonts w:ascii="Times New Roman" w:hAnsi="Times New Roman" w:cs="Times New Roman"/>
          <w:noProof/>
          <w:kern w:val="0"/>
          <w:sz w:val="24"/>
        </w:rPr>
        <w:t>(2), 65–78.</w:t>
      </w:r>
    </w:p>
    <w:p w14:paraId="34798B6A"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t xml:space="preserve">Fernando, J., Sarwoprasodjo, S., Muljono, P., &amp; Farady, M. R. (2023). Raising of Tolerance Consciousness Through Multicultural Education in Post-Conflict Regions of Indonesia. </w:t>
      </w:r>
      <w:r w:rsidRPr="00BF6525">
        <w:rPr>
          <w:rFonts w:ascii="Times New Roman" w:hAnsi="Times New Roman" w:cs="Times New Roman"/>
          <w:i/>
          <w:iCs/>
          <w:noProof/>
          <w:kern w:val="0"/>
          <w:sz w:val="24"/>
        </w:rPr>
        <w:t>Education Quarterly Reviews</w:t>
      </w:r>
      <w:r w:rsidRPr="00BF6525">
        <w:rPr>
          <w:rFonts w:ascii="Times New Roman" w:hAnsi="Times New Roman" w:cs="Times New Roman"/>
          <w:noProof/>
          <w:kern w:val="0"/>
          <w:sz w:val="24"/>
        </w:rPr>
        <w:t xml:space="preserve">, </w:t>
      </w:r>
      <w:r w:rsidRPr="00BF6525">
        <w:rPr>
          <w:rFonts w:ascii="Times New Roman" w:hAnsi="Times New Roman" w:cs="Times New Roman"/>
          <w:i/>
          <w:iCs/>
          <w:noProof/>
          <w:kern w:val="0"/>
          <w:sz w:val="24"/>
        </w:rPr>
        <w:t>6</w:t>
      </w:r>
      <w:r w:rsidRPr="00BF6525">
        <w:rPr>
          <w:rFonts w:ascii="Times New Roman" w:hAnsi="Times New Roman" w:cs="Times New Roman"/>
          <w:noProof/>
          <w:kern w:val="0"/>
          <w:sz w:val="24"/>
        </w:rPr>
        <w:t>(2), 244–257. https://doi.org/10.31014/aior.1993.06.02.753</w:t>
      </w:r>
    </w:p>
    <w:p w14:paraId="35E63893"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t xml:space="preserve">Freebody, P. (2003). </w:t>
      </w:r>
      <w:r w:rsidRPr="00BF6525">
        <w:rPr>
          <w:rFonts w:ascii="Times New Roman" w:hAnsi="Times New Roman" w:cs="Times New Roman"/>
          <w:i/>
          <w:iCs/>
          <w:noProof/>
          <w:kern w:val="0"/>
          <w:sz w:val="24"/>
        </w:rPr>
        <w:t>Qualitative research in education: Interaction and practice</w:t>
      </w:r>
      <w:r w:rsidRPr="00BF6525">
        <w:rPr>
          <w:rFonts w:ascii="Times New Roman" w:hAnsi="Times New Roman" w:cs="Times New Roman"/>
          <w:noProof/>
          <w:kern w:val="0"/>
          <w:sz w:val="24"/>
        </w:rPr>
        <w:t>. Sage.</w:t>
      </w:r>
    </w:p>
    <w:p w14:paraId="5C153BCA"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t xml:space="preserve">Gay, G. (1997). Chapter VII: Connections between Character Education and Multicultural Education. </w:t>
      </w:r>
      <w:r w:rsidRPr="00BF6525">
        <w:rPr>
          <w:rFonts w:ascii="Times New Roman" w:hAnsi="Times New Roman" w:cs="Times New Roman"/>
          <w:i/>
          <w:iCs/>
          <w:noProof/>
          <w:kern w:val="0"/>
          <w:sz w:val="24"/>
        </w:rPr>
        <w:t>Teachers College Record</w:t>
      </w:r>
      <w:r w:rsidRPr="00BF6525">
        <w:rPr>
          <w:rFonts w:ascii="Times New Roman" w:hAnsi="Times New Roman" w:cs="Times New Roman"/>
          <w:noProof/>
          <w:kern w:val="0"/>
          <w:sz w:val="24"/>
        </w:rPr>
        <w:t xml:space="preserve">, </w:t>
      </w:r>
      <w:r w:rsidRPr="00BF6525">
        <w:rPr>
          <w:rFonts w:ascii="Times New Roman" w:hAnsi="Times New Roman" w:cs="Times New Roman"/>
          <w:i/>
          <w:iCs/>
          <w:noProof/>
          <w:kern w:val="0"/>
          <w:sz w:val="24"/>
        </w:rPr>
        <w:t>98</w:t>
      </w:r>
      <w:r w:rsidRPr="00BF6525">
        <w:rPr>
          <w:rFonts w:ascii="Times New Roman" w:hAnsi="Times New Roman" w:cs="Times New Roman"/>
          <w:noProof/>
          <w:kern w:val="0"/>
          <w:sz w:val="24"/>
        </w:rPr>
        <w:t>(6), 97–109.</w:t>
      </w:r>
    </w:p>
    <w:p w14:paraId="35A38CCD"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t xml:space="preserve">Islamic, G., Supriyono, Ishaq, M., &amp; Dayati, U. (2024). Character education through philosophical values in traditional Islamic boarding schools. </w:t>
      </w:r>
      <w:r w:rsidRPr="00BF6525">
        <w:rPr>
          <w:rFonts w:ascii="Times New Roman" w:hAnsi="Times New Roman" w:cs="Times New Roman"/>
          <w:i/>
          <w:iCs/>
          <w:noProof/>
          <w:kern w:val="0"/>
          <w:sz w:val="24"/>
        </w:rPr>
        <w:t>Kasetsart Journal of Social Sciences</w:t>
      </w:r>
      <w:r w:rsidRPr="00BF6525">
        <w:rPr>
          <w:rFonts w:ascii="Times New Roman" w:hAnsi="Times New Roman" w:cs="Times New Roman"/>
          <w:noProof/>
          <w:kern w:val="0"/>
          <w:sz w:val="24"/>
        </w:rPr>
        <w:t xml:space="preserve">, </w:t>
      </w:r>
      <w:r w:rsidRPr="00BF6525">
        <w:rPr>
          <w:rFonts w:ascii="Times New Roman" w:hAnsi="Times New Roman" w:cs="Times New Roman"/>
          <w:i/>
          <w:iCs/>
          <w:noProof/>
          <w:kern w:val="0"/>
          <w:sz w:val="24"/>
        </w:rPr>
        <w:t>45</w:t>
      </w:r>
      <w:r w:rsidRPr="00BF6525">
        <w:rPr>
          <w:rFonts w:ascii="Times New Roman" w:hAnsi="Times New Roman" w:cs="Times New Roman"/>
          <w:noProof/>
          <w:kern w:val="0"/>
          <w:sz w:val="24"/>
        </w:rPr>
        <w:t>(1), 31–42. https://doi.org/10.34044/j.kjss.2024.45.1.04</w:t>
      </w:r>
    </w:p>
    <w:p w14:paraId="5E5D54D6"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t xml:space="preserve">Japar, M., &amp; Sumantri, M. S. (2024). Analysis of Character Education Values: School-Based Character in Indonesia. </w:t>
      </w:r>
      <w:r w:rsidRPr="00BF6525">
        <w:rPr>
          <w:rFonts w:ascii="Times New Roman" w:hAnsi="Times New Roman" w:cs="Times New Roman"/>
          <w:i/>
          <w:iCs/>
          <w:noProof/>
          <w:kern w:val="0"/>
          <w:sz w:val="24"/>
        </w:rPr>
        <w:t>Educational Administration: Theory and Practice</w:t>
      </w:r>
      <w:r w:rsidRPr="00BF6525">
        <w:rPr>
          <w:rFonts w:ascii="Times New Roman" w:hAnsi="Times New Roman" w:cs="Times New Roman"/>
          <w:noProof/>
          <w:kern w:val="0"/>
          <w:sz w:val="24"/>
        </w:rPr>
        <w:t xml:space="preserve">, </w:t>
      </w:r>
      <w:r w:rsidRPr="00BF6525">
        <w:rPr>
          <w:rFonts w:ascii="Times New Roman" w:hAnsi="Times New Roman" w:cs="Times New Roman"/>
          <w:i/>
          <w:iCs/>
          <w:noProof/>
          <w:kern w:val="0"/>
          <w:sz w:val="24"/>
        </w:rPr>
        <w:t>30</w:t>
      </w:r>
      <w:r w:rsidRPr="00BF6525">
        <w:rPr>
          <w:rFonts w:ascii="Times New Roman" w:hAnsi="Times New Roman" w:cs="Times New Roman"/>
          <w:noProof/>
          <w:kern w:val="0"/>
          <w:sz w:val="24"/>
        </w:rPr>
        <w:t>(1), 336–349.</w:t>
      </w:r>
    </w:p>
    <w:p w14:paraId="3D8C70B5"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lastRenderedPageBreak/>
        <w:t xml:space="preserve">Jayadi, K., Abduh, A., &amp; Basri, M. (2022). A meta-analysis of multicultural education paradigm in Indonesia. </w:t>
      </w:r>
      <w:r w:rsidRPr="00BF6525">
        <w:rPr>
          <w:rFonts w:ascii="Times New Roman" w:hAnsi="Times New Roman" w:cs="Times New Roman"/>
          <w:i/>
          <w:iCs/>
          <w:noProof/>
          <w:kern w:val="0"/>
          <w:sz w:val="24"/>
        </w:rPr>
        <w:t>Heliyon</w:t>
      </w:r>
      <w:r w:rsidRPr="00BF6525">
        <w:rPr>
          <w:rFonts w:ascii="Times New Roman" w:hAnsi="Times New Roman" w:cs="Times New Roman"/>
          <w:noProof/>
          <w:kern w:val="0"/>
          <w:sz w:val="24"/>
        </w:rPr>
        <w:t xml:space="preserve">, </w:t>
      </w:r>
      <w:r w:rsidRPr="00BF6525">
        <w:rPr>
          <w:rFonts w:ascii="Times New Roman" w:hAnsi="Times New Roman" w:cs="Times New Roman"/>
          <w:i/>
          <w:iCs/>
          <w:noProof/>
          <w:kern w:val="0"/>
          <w:sz w:val="24"/>
        </w:rPr>
        <w:t>8</w:t>
      </w:r>
      <w:r w:rsidRPr="00BF6525">
        <w:rPr>
          <w:rFonts w:ascii="Times New Roman" w:hAnsi="Times New Roman" w:cs="Times New Roman"/>
          <w:noProof/>
          <w:kern w:val="0"/>
          <w:sz w:val="24"/>
        </w:rPr>
        <w:t>(1).</w:t>
      </w:r>
    </w:p>
    <w:p w14:paraId="4FCC96DC"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t xml:space="preserve">Jeynes, W. H. (2019). A Meta-Analysis on the Relationship Between Character Education and Student Achievement and Behavioral Outcomes. </w:t>
      </w:r>
      <w:r w:rsidRPr="00BF6525">
        <w:rPr>
          <w:rFonts w:ascii="Times New Roman" w:hAnsi="Times New Roman" w:cs="Times New Roman"/>
          <w:i/>
          <w:iCs/>
          <w:noProof/>
          <w:kern w:val="0"/>
          <w:sz w:val="24"/>
        </w:rPr>
        <w:t>Education and Urban Society</w:t>
      </w:r>
      <w:r w:rsidRPr="00BF6525">
        <w:rPr>
          <w:rFonts w:ascii="Times New Roman" w:hAnsi="Times New Roman" w:cs="Times New Roman"/>
          <w:noProof/>
          <w:kern w:val="0"/>
          <w:sz w:val="24"/>
        </w:rPr>
        <w:t xml:space="preserve">, </w:t>
      </w:r>
      <w:r w:rsidRPr="00BF6525">
        <w:rPr>
          <w:rFonts w:ascii="Times New Roman" w:hAnsi="Times New Roman" w:cs="Times New Roman"/>
          <w:i/>
          <w:iCs/>
          <w:noProof/>
          <w:kern w:val="0"/>
          <w:sz w:val="24"/>
        </w:rPr>
        <w:t>51</w:t>
      </w:r>
      <w:r w:rsidRPr="00BF6525">
        <w:rPr>
          <w:rFonts w:ascii="Times New Roman" w:hAnsi="Times New Roman" w:cs="Times New Roman"/>
          <w:noProof/>
          <w:kern w:val="0"/>
          <w:sz w:val="24"/>
        </w:rPr>
        <w:t>(1), 33–71. https://doi.org/10.1177/0013124517747681</w:t>
      </w:r>
    </w:p>
    <w:p w14:paraId="76C45E38"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t xml:space="preserve">Ji, J. S., Yip, S. Y., &amp; Saito, E. (2025). Preparing future teachers for multicultural classrooms: the state of play in Australia. </w:t>
      </w:r>
      <w:r w:rsidRPr="00BF6525">
        <w:rPr>
          <w:rFonts w:ascii="Times New Roman" w:hAnsi="Times New Roman" w:cs="Times New Roman"/>
          <w:i/>
          <w:iCs/>
          <w:noProof/>
          <w:kern w:val="0"/>
          <w:sz w:val="24"/>
        </w:rPr>
        <w:t>Journal for Multicultural Education</w:t>
      </w:r>
      <w:r w:rsidRPr="00BF6525">
        <w:rPr>
          <w:rFonts w:ascii="Times New Roman" w:hAnsi="Times New Roman" w:cs="Times New Roman"/>
          <w:noProof/>
          <w:kern w:val="0"/>
          <w:sz w:val="24"/>
        </w:rPr>
        <w:t>.</w:t>
      </w:r>
    </w:p>
    <w:p w14:paraId="665F848D"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t xml:space="preserve">Kalogerogianni, F. (2025). Teaching in multicultural classrooms through an intercultural perspective on citizenship. </w:t>
      </w:r>
      <w:r w:rsidRPr="00BF6525">
        <w:rPr>
          <w:rFonts w:ascii="Times New Roman" w:hAnsi="Times New Roman" w:cs="Times New Roman"/>
          <w:i/>
          <w:iCs/>
          <w:noProof/>
          <w:kern w:val="0"/>
          <w:sz w:val="24"/>
        </w:rPr>
        <w:t>Frontiers in Education</w:t>
      </w:r>
      <w:r w:rsidRPr="00BF6525">
        <w:rPr>
          <w:rFonts w:ascii="Times New Roman" w:hAnsi="Times New Roman" w:cs="Times New Roman"/>
          <w:noProof/>
          <w:kern w:val="0"/>
          <w:sz w:val="24"/>
        </w:rPr>
        <w:t xml:space="preserve">, </w:t>
      </w:r>
      <w:r w:rsidRPr="00BF6525">
        <w:rPr>
          <w:rFonts w:ascii="Times New Roman" w:hAnsi="Times New Roman" w:cs="Times New Roman"/>
          <w:i/>
          <w:iCs/>
          <w:noProof/>
          <w:kern w:val="0"/>
          <w:sz w:val="24"/>
        </w:rPr>
        <w:t>10</w:t>
      </w:r>
      <w:r w:rsidRPr="00BF6525">
        <w:rPr>
          <w:rFonts w:ascii="Times New Roman" w:hAnsi="Times New Roman" w:cs="Times New Roman"/>
          <w:noProof/>
          <w:kern w:val="0"/>
          <w:sz w:val="24"/>
        </w:rPr>
        <w:t>. https://doi.org/10.3389/feduc.2025.1581833</w:t>
      </w:r>
    </w:p>
    <w:p w14:paraId="796CF8F3"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t xml:space="preserve">Khalfaoui, A., García-Carrión, R., &amp; Villardón-Gallego, L. (2021). A systematic review of the literature on aspects affecting positive classroom climate in multicultural early childhood education. </w:t>
      </w:r>
      <w:r w:rsidRPr="00BF6525">
        <w:rPr>
          <w:rFonts w:ascii="Times New Roman" w:hAnsi="Times New Roman" w:cs="Times New Roman"/>
          <w:i/>
          <w:iCs/>
          <w:noProof/>
          <w:kern w:val="0"/>
          <w:sz w:val="24"/>
        </w:rPr>
        <w:t>Early Childhood Education Journal</w:t>
      </w:r>
      <w:r w:rsidRPr="00BF6525">
        <w:rPr>
          <w:rFonts w:ascii="Times New Roman" w:hAnsi="Times New Roman" w:cs="Times New Roman"/>
          <w:noProof/>
          <w:kern w:val="0"/>
          <w:sz w:val="24"/>
        </w:rPr>
        <w:t xml:space="preserve">, </w:t>
      </w:r>
      <w:r w:rsidRPr="00BF6525">
        <w:rPr>
          <w:rFonts w:ascii="Times New Roman" w:hAnsi="Times New Roman" w:cs="Times New Roman"/>
          <w:i/>
          <w:iCs/>
          <w:noProof/>
          <w:kern w:val="0"/>
          <w:sz w:val="24"/>
        </w:rPr>
        <w:t>49</w:t>
      </w:r>
      <w:r w:rsidRPr="00BF6525">
        <w:rPr>
          <w:rFonts w:ascii="Times New Roman" w:hAnsi="Times New Roman" w:cs="Times New Roman"/>
          <w:noProof/>
          <w:kern w:val="0"/>
          <w:sz w:val="24"/>
        </w:rPr>
        <w:t>(1), 71–81.</w:t>
      </w:r>
    </w:p>
    <w:p w14:paraId="64977969"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t xml:space="preserve">Koirala, K. P. (2025). De/colonizing epistemic of science teaching styles among novice and experienced teachers in Nepal: a case study of multicultural classroom. </w:t>
      </w:r>
      <w:r w:rsidRPr="00BF6525">
        <w:rPr>
          <w:rFonts w:ascii="Times New Roman" w:hAnsi="Times New Roman" w:cs="Times New Roman"/>
          <w:i/>
          <w:iCs/>
          <w:noProof/>
          <w:kern w:val="0"/>
          <w:sz w:val="24"/>
        </w:rPr>
        <w:t>Cultural Studies of Science Education</w:t>
      </w:r>
      <w:r w:rsidRPr="00BF6525">
        <w:rPr>
          <w:rFonts w:ascii="Times New Roman" w:hAnsi="Times New Roman" w:cs="Times New Roman"/>
          <w:noProof/>
          <w:kern w:val="0"/>
          <w:sz w:val="24"/>
        </w:rPr>
        <w:t xml:space="preserve">, </w:t>
      </w:r>
      <w:r w:rsidRPr="00BF6525">
        <w:rPr>
          <w:rFonts w:ascii="Times New Roman" w:hAnsi="Times New Roman" w:cs="Times New Roman"/>
          <w:i/>
          <w:iCs/>
          <w:noProof/>
          <w:kern w:val="0"/>
          <w:sz w:val="24"/>
        </w:rPr>
        <w:t>20</w:t>
      </w:r>
      <w:r w:rsidRPr="00BF6525">
        <w:rPr>
          <w:rFonts w:ascii="Times New Roman" w:hAnsi="Times New Roman" w:cs="Times New Roman"/>
          <w:noProof/>
          <w:kern w:val="0"/>
          <w:sz w:val="24"/>
        </w:rPr>
        <w:t>(1), 115–133. https://doi.org/10.1007/s11422-024-10245-z</w:t>
      </w:r>
    </w:p>
    <w:p w14:paraId="2219AA28"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t xml:space="preserve">Kristanto, W., &amp; Wibowo, H. (2023). Use of Engklek in Character Education: Early Childhood Education. </w:t>
      </w:r>
      <w:r w:rsidRPr="00BF6525">
        <w:rPr>
          <w:rFonts w:ascii="Times New Roman" w:hAnsi="Times New Roman" w:cs="Times New Roman"/>
          <w:i/>
          <w:iCs/>
          <w:noProof/>
          <w:kern w:val="0"/>
          <w:sz w:val="24"/>
        </w:rPr>
        <w:t>Journal of Clinical Imaging Science</w:t>
      </w:r>
      <w:r w:rsidRPr="00BF6525">
        <w:rPr>
          <w:rFonts w:ascii="Times New Roman" w:hAnsi="Times New Roman" w:cs="Times New Roman"/>
          <w:noProof/>
          <w:kern w:val="0"/>
          <w:sz w:val="24"/>
        </w:rPr>
        <w:t xml:space="preserve">, </w:t>
      </w:r>
      <w:r w:rsidRPr="00BF6525">
        <w:rPr>
          <w:rFonts w:ascii="Times New Roman" w:hAnsi="Times New Roman" w:cs="Times New Roman"/>
          <w:i/>
          <w:iCs/>
          <w:noProof/>
          <w:kern w:val="0"/>
          <w:sz w:val="24"/>
        </w:rPr>
        <w:t>30</w:t>
      </w:r>
      <w:r w:rsidRPr="00BF6525">
        <w:rPr>
          <w:rFonts w:ascii="Times New Roman" w:hAnsi="Times New Roman" w:cs="Times New Roman"/>
          <w:noProof/>
          <w:kern w:val="0"/>
          <w:sz w:val="24"/>
        </w:rPr>
        <w:t>(2), 53–72. https://doi.org/10.18848/2327-7939/CGP/v30i02/53-72</w:t>
      </w:r>
    </w:p>
    <w:p w14:paraId="4DA1816B"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t xml:space="preserve">Kropfreiter, E., Bernhard, R., &amp; McDermott, T. (2024). Austrian secondary school teachers’ views on character education: Quantitative insights from a mixed-methods study. </w:t>
      </w:r>
      <w:r w:rsidRPr="00BF6525">
        <w:rPr>
          <w:rFonts w:ascii="Times New Roman" w:hAnsi="Times New Roman" w:cs="Times New Roman"/>
          <w:i/>
          <w:iCs/>
          <w:noProof/>
          <w:kern w:val="0"/>
          <w:sz w:val="24"/>
        </w:rPr>
        <w:t>Journal of Moral Education</w:t>
      </w:r>
      <w:r w:rsidRPr="00BF6525">
        <w:rPr>
          <w:rFonts w:ascii="Times New Roman" w:hAnsi="Times New Roman" w:cs="Times New Roman"/>
          <w:noProof/>
          <w:kern w:val="0"/>
          <w:sz w:val="24"/>
        </w:rPr>
        <w:t>, 1–21.</w:t>
      </w:r>
    </w:p>
    <w:p w14:paraId="47EECB40"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t xml:space="preserve">Lickona, T. (2009). </w:t>
      </w:r>
      <w:r w:rsidRPr="00BF6525">
        <w:rPr>
          <w:rFonts w:ascii="Times New Roman" w:hAnsi="Times New Roman" w:cs="Times New Roman"/>
          <w:i/>
          <w:iCs/>
          <w:noProof/>
          <w:kern w:val="0"/>
          <w:sz w:val="24"/>
        </w:rPr>
        <w:t>Educating for character: How our schools can teach respect and responsibility</w:t>
      </w:r>
      <w:r w:rsidRPr="00BF6525">
        <w:rPr>
          <w:rFonts w:ascii="Times New Roman" w:hAnsi="Times New Roman" w:cs="Times New Roman"/>
          <w:noProof/>
          <w:kern w:val="0"/>
          <w:sz w:val="24"/>
        </w:rPr>
        <w:t>. New York: Random House Publishing Group.</w:t>
      </w:r>
    </w:p>
    <w:p w14:paraId="2EF826E0"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t xml:space="preserve">Limiansi, K., Suranto, Paidi, &amp; Zuchdi, D. (2025). Character education content in science </w:t>
      </w:r>
      <w:r w:rsidRPr="00BF6525">
        <w:rPr>
          <w:rFonts w:ascii="Times New Roman" w:hAnsi="Times New Roman" w:cs="Times New Roman"/>
          <w:noProof/>
          <w:kern w:val="0"/>
          <w:sz w:val="24"/>
        </w:rPr>
        <w:lastRenderedPageBreak/>
        <w:t xml:space="preserve">textbook for senior high school students. </w:t>
      </w:r>
      <w:r w:rsidRPr="00BF6525">
        <w:rPr>
          <w:rFonts w:ascii="Times New Roman" w:hAnsi="Times New Roman" w:cs="Times New Roman"/>
          <w:i/>
          <w:iCs/>
          <w:noProof/>
          <w:kern w:val="0"/>
          <w:sz w:val="24"/>
        </w:rPr>
        <w:t>International Journal of Evaluation and Research in Education</w:t>
      </w:r>
      <w:r w:rsidRPr="00BF6525">
        <w:rPr>
          <w:rFonts w:ascii="Times New Roman" w:hAnsi="Times New Roman" w:cs="Times New Roman"/>
          <w:noProof/>
          <w:kern w:val="0"/>
          <w:sz w:val="24"/>
        </w:rPr>
        <w:t xml:space="preserve">, </w:t>
      </w:r>
      <w:r w:rsidRPr="00BF6525">
        <w:rPr>
          <w:rFonts w:ascii="Times New Roman" w:hAnsi="Times New Roman" w:cs="Times New Roman"/>
          <w:i/>
          <w:iCs/>
          <w:noProof/>
          <w:kern w:val="0"/>
          <w:sz w:val="24"/>
        </w:rPr>
        <w:t>14</w:t>
      </w:r>
      <w:r w:rsidRPr="00BF6525">
        <w:rPr>
          <w:rFonts w:ascii="Times New Roman" w:hAnsi="Times New Roman" w:cs="Times New Roman"/>
          <w:noProof/>
          <w:kern w:val="0"/>
          <w:sz w:val="24"/>
        </w:rPr>
        <w:t>(1), 28–36. https://doi.org/10.11591/ijere.v14i1.26389</w:t>
      </w:r>
    </w:p>
    <w:p w14:paraId="00F823F0"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t xml:space="preserve">Miles, M. B., Huberman, A. M., &amp; Saldaña, J. (2014). </w:t>
      </w:r>
      <w:r w:rsidRPr="00BF6525">
        <w:rPr>
          <w:rFonts w:ascii="Times New Roman" w:hAnsi="Times New Roman" w:cs="Times New Roman"/>
          <w:i/>
          <w:iCs/>
          <w:noProof/>
          <w:kern w:val="0"/>
          <w:sz w:val="24"/>
        </w:rPr>
        <w:t>Qualitative data analysis: A methods sourcebook. 3rd</w:t>
      </w:r>
      <w:r w:rsidRPr="00BF6525">
        <w:rPr>
          <w:rFonts w:ascii="Times New Roman" w:hAnsi="Times New Roman" w:cs="Times New Roman"/>
          <w:noProof/>
          <w:kern w:val="0"/>
          <w:sz w:val="24"/>
        </w:rPr>
        <w:t>. Thousand Oaks, CA: Sage.</w:t>
      </w:r>
    </w:p>
    <w:p w14:paraId="4A876961"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t xml:space="preserve">Nurwanto, &amp; Cusack, C. M. (2017). Addressing multicultural societies: lessons from religious education curriculum policy in Indonesia and England. </w:t>
      </w:r>
      <w:r w:rsidRPr="00BF6525">
        <w:rPr>
          <w:rFonts w:ascii="Times New Roman" w:hAnsi="Times New Roman" w:cs="Times New Roman"/>
          <w:i/>
          <w:iCs/>
          <w:noProof/>
          <w:kern w:val="0"/>
          <w:sz w:val="24"/>
        </w:rPr>
        <w:t>Journal of Religious Education</w:t>
      </w:r>
      <w:r w:rsidRPr="00BF6525">
        <w:rPr>
          <w:rFonts w:ascii="Times New Roman" w:hAnsi="Times New Roman" w:cs="Times New Roman"/>
          <w:noProof/>
          <w:kern w:val="0"/>
          <w:sz w:val="24"/>
        </w:rPr>
        <w:t xml:space="preserve">, </w:t>
      </w:r>
      <w:r w:rsidRPr="00BF6525">
        <w:rPr>
          <w:rFonts w:ascii="Times New Roman" w:hAnsi="Times New Roman" w:cs="Times New Roman"/>
          <w:i/>
          <w:iCs/>
          <w:noProof/>
          <w:kern w:val="0"/>
          <w:sz w:val="24"/>
        </w:rPr>
        <w:t>64</w:t>
      </w:r>
      <w:r w:rsidRPr="00BF6525">
        <w:rPr>
          <w:rFonts w:ascii="Times New Roman" w:hAnsi="Times New Roman" w:cs="Times New Roman"/>
          <w:noProof/>
          <w:kern w:val="0"/>
          <w:sz w:val="24"/>
        </w:rPr>
        <w:t>(3), 157–178.</w:t>
      </w:r>
    </w:p>
    <w:p w14:paraId="47E29B1C"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t xml:space="preserve">Oldham, P., &amp; McLoughlin, S. (2025). Character education empirical research: A thematic review and comparative content analysis. </w:t>
      </w:r>
      <w:r w:rsidRPr="00BF6525">
        <w:rPr>
          <w:rFonts w:ascii="Times New Roman" w:hAnsi="Times New Roman" w:cs="Times New Roman"/>
          <w:i/>
          <w:iCs/>
          <w:noProof/>
          <w:kern w:val="0"/>
          <w:sz w:val="24"/>
        </w:rPr>
        <w:t>Journal of Moral Education</w:t>
      </w:r>
      <w:r w:rsidRPr="00BF6525">
        <w:rPr>
          <w:rFonts w:ascii="Times New Roman" w:hAnsi="Times New Roman" w:cs="Times New Roman"/>
          <w:noProof/>
          <w:kern w:val="0"/>
          <w:sz w:val="24"/>
        </w:rPr>
        <w:t>, 1–29.</w:t>
      </w:r>
    </w:p>
    <w:p w14:paraId="5B65638D"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t xml:space="preserve">Parker, L., &amp; Hoon, C.-Y. (2014). Education for a tolerant and multicultural Indonesia: Introduction. </w:t>
      </w:r>
      <w:r w:rsidRPr="00BF6525">
        <w:rPr>
          <w:rFonts w:ascii="Times New Roman" w:hAnsi="Times New Roman" w:cs="Times New Roman"/>
          <w:i/>
          <w:iCs/>
          <w:noProof/>
          <w:kern w:val="0"/>
          <w:sz w:val="24"/>
        </w:rPr>
        <w:t>South East Asia Research</w:t>
      </w:r>
      <w:r w:rsidRPr="00BF6525">
        <w:rPr>
          <w:rFonts w:ascii="Times New Roman" w:hAnsi="Times New Roman" w:cs="Times New Roman"/>
          <w:noProof/>
          <w:kern w:val="0"/>
          <w:sz w:val="24"/>
        </w:rPr>
        <w:t xml:space="preserve">, </w:t>
      </w:r>
      <w:r w:rsidRPr="00BF6525">
        <w:rPr>
          <w:rFonts w:ascii="Times New Roman" w:hAnsi="Times New Roman" w:cs="Times New Roman"/>
          <w:i/>
          <w:iCs/>
          <w:noProof/>
          <w:kern w:val="0"/>
          <w:sz w:val="24"/>
        </w:rPr>
        <w:t>22</w:t>
      </w:r>
      <w:r w:rsidRPr="00BF6525">
        <w:rPr>
          <w:rFonts w:ascii="Times New Roman" w:hAnsi="Times New Roman" w:cs="Times New Roman"/>
          <w:noProof/>
          <w:kern w:val="0"/>
          <w:sz w:val="24"/>
        </w:rPr>
        <w:t>(4), 459–465.</w:t>
      </w:r>
    </w:p>
    <w:p w14:paraId="5BA90504"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t xml:space="preserve">Pelletier-Dumas, M., de la Sablonnière, R., &amp; Guimond, S. (2017). The Role of Assimilation and Multiculturalism for the Relation Between Social Dominance Orientation and Prejudice: The Case of Anglophones and Francophones in Québec. </w:t>
      </w:r>
      <w:r w:rsidRPr="00BF6525">
        <w:rPr>
          <w:rFonts w:ascii="Times New Roman" w:hAnsi="Times New Roman" w:cs="Times New Roman"/>
          <w:i/>
          <w:iCs/>
          <w:noProof/>
          <w:kern w:val="0"/>
          <w:sz w:val="24"/>
        </w:rPr>
        <w:t>Journal of Cross-Cultural Psychology</w:t>
      </w:r>
      <w:r w:rsidRPr="00BF6525">
        <w:rPr>
          <w:rFonts w:ascii="Times New Roman" w:hAnsi="Times New Roman" w:cs="Times New Roman"/>
          <w:noProof/>
          <w:kern w:val="0"/>
          <w:sz w:val="24"/>
        </w:rPr>
        <w:t xml:space="preserve">, </w:t>
      </w:r>
      <w:r w:rsidRPr="00BF6525">
        <w:rPr>
          <w:rFonts w:ascii="Times New Roman" w:hAnsi="Times New Roman" w:cs="Times New Roman"/>
          <w:i/>
          <w:iCs/>
          <w:noProof/>
          <w:kern w:val="0"/>
          <w:sz w:val="24"/>
        </w:rPr>
        <w:t>48</w:t>
      </w:r>
      <w:r w:rsidRPr="00BF6525">
        <w:rPr>
          <w:rFonts w:ascii="Times New Roman" w:hAnsi="Times New Roman" w:cs="Times New Roman"/>
          <w:noProof/>
          <w:kern w:val="0"/>
          <w:sz w:val="24"/>
        </w:rPr>
        <w:t>(6), 874–891. https://doi.org/10.1177/0022022117706414</w:t>
      </w:r>
    </w:p>
    <w:p w14:paraId="7E3260C3"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t xml:space="preserve">Pilten, P., &amp; Pilten, G. (2025). MULTICULTURAL PERSPECTIVES AND GLOBAL LEADERSHIP IN HIGHER EDUCATION. </w:t>
      </w:r>
      <w:r w:rsidRPr="00BF6525">
        <w:rPr>
          <w:rFonts w:ascii="Times New Roman" w:hAnsi="Times New Roman" w:cs="Times New Roman"/>
          <w:i/>
          <w:iCs/>
          <w:noProof/>
          <w:kern w:val="0"/>
          <w:sz w:val="24"/>
        </w:rPr>
        <w:t>JANUS NET: E-Journal of International Relations</w:t>
      </w:r>
      <w:r w:rsidRPr="00BF6525">
        <w:rPr>
          <w:rFonts w:ascii="Times New Roman" w:hAnsi="Times New Roman" w:cs="Times New Roman"/>
          <w:noProof/>
          <w:kern w:val="0"/>
          <w:sz w:val="24"/>
        </w:rPr>
        <w:t xml:space="preserve">, </w:t>
      </w:r>
      <w:r w:rsidRPr="00BF6525">
        <w:rPr>
          <w:rFonts w:ascii="Times New Roman" w:hAnsi="Times New Roman" w:cs="Times New Roman"/>
          <w:i/>
          <w:iCs/>
          <w:noProof/>
          <w:kern w:val="0"/>
          <w:sz w:val="24"/>
        </w:rPr>
        <w:t>16</w:t>
      </w:r>
      <w:r w:rsidRPr="00BF6525">
        <w:rPr>
          <w:rFonts w:ascii="Times New Roman" w:hAnsi="Times New Roman" w:cs="Times New Roman"/>
          <w:noProof/>
          <w:kern w:val="0"/>
          <w:sz w:val="24"/>
        </w:rPr>
        <w:t>(1).</w:t>
      </w:r>
    </w:p>
    <w:p w14:paraId="6DB711C6"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t xml:space="preserve">Raihani, R. (2018). Education for multicultural citizens in Indonesia: policies and practices. </w:t>
      </w:r>
      <w:r w:rsidRPr="00BF6525">
        <w:rPr>
          <w:rFonts w:ascii="Times New Roman" w:hAnsi="Times New Roman" w:cs="Times New Roman"/>
          <w:i/>
          <w:iCs/>
          <w:noProof/>
          <w:kern w:val="0"/>
          <w:sz w:val="24"/>
        </w:rPr>
        <w:t>Compare: A Journal of Comparative and International Education</w:t>
      </w:r>
      <w:r w:rsidRPr="00BF6525">
        <w:rPr>
          <w:rFonts w:ascii="Times New Roman" w:hAnsi="Times New Roman" w:cs="Times New Roman"/>
          <w:noProof/>
          <w:kern w:val="0"/>
          <w:sz w:val="24"/>
        </w:rPr>
        <w:t xml:space="preserve">, </w:t>
      </w:r>
      <w:r w:rsidRPr="00BF6525">
        <w:rPr>
          <w:rFonts w:ascii="Times New Roman" w:hAnsi="Times New Roman" w:cs="Times New Roman"/>
          <w:i/>
          <w:iCs/>
          <w:noProof/>
          <w:kern w:val="0"/>
          <w:sz w:val="24"/>
        </w:rPr>
        <w:t>48</w:t>
      </w:r>
      <w:r w:rsidRPr="00BF6525">
        <w:rPr>
          <w:rFonts w:ascii="Times New Roman" w:hAnsi="Times New Roman" w:cs="Times New Roman"/>
          <w:noProof/>
          <w:kern w:val="0"/>
          <w:sz w:val="24"/>
        </w:rPr>
        <w:t>(6), 992–1009. https://doi.org/10.1080/03057925.2017.1399250</w:t>
      </w:r>
    </w:p>
    <w:p w14:paraId="2331B95D"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t xml:space="preserve">Rais, A., Wiyono, B. B., Bafada, I., &amp; Utaya, S. (2022). Humanistic Education Management Based on the Principle of" Kesangtimuran": Strategies in Character Education Strengthening in Catholic Elementary School in Indonesia. </w:t>
      </w:r>
      <w:r w:rsidRPr="00BF6525">
        <w:rPr>
          <w:rFonts w:ascii="Times New Roman" w:hAnsi="Times New Roman" w:cs="Times New Roman"/>
          <w:i/>
          <w:iCs/>
          <w:noProof/>
          <w:kern w:val="0"/>
          <w:sz w:val="24"/>
        </w:rPr>
        <w:t>Pegem Journal of Education and Instruction</w:t>
      </w:r>
      <w:r w:rsidRPr="00BF6525">
        <w:rPr>
          <w:rFonts w:ascii="Times New Roman" w:hAnsi="Times New Roman" w:cs="Times New Roman"/>
          <w:noProof/>
          <w:kern w:val="0"/>
          <w:sz w:val="24"/>
        </w:rPr>
        <w:t xml:space="preserve">, </w:t>
      </w:r>
      <w:r w:rsidRPr="00BF6525">
        <w:rPr>
          <w:rFonts w:ascii="Times New Roman" w:hAnsi="Times New Roman" w:cs="Times New Roman"/>
          <w:i/>
          <w:iCs/>
          <w:noProof/>
          <w:kern w:val="0"/>
          <w:sz w:val="24"/>
        </w:rPr>
        <w:t>12</w:t>
      </w:r>
      <w:r w:rsidRPr="00BF6525">
        <w:rPr>
          <w:rFonts w:ascii="Times New Roman" w:hAnsi="Times New Roman" w:cs="Times New Roman"/>
          <w:noProof/>
          <w:kern w:val="0"/>
          <w:sz w:val="24"/>
        </w:rPr>
        <w:t>(4), 280–287.</w:t>
      </w:r>
    </w:p>
    <w:p w14:paraId="45A0F5EF"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lastRenderedPageBreak/>
        <w:t xml:space="preserve">Ramlan, R., Iskandar, D., Permana, J., &amp; Husin, M. R. (2023). Character Values of Elementary School Education from the Perspective of Local Wisdom of Sundanese Culture. </w:t>
      </w:r>
      <w:r w:rsidRPr="00BF6525">
        <w:rPr>
          <w:rFonts w:ascii="Times New Roman" w:hAnsi="Times New Roman" w:cs="Times New Roman"/>
          <w:i/>
          <w:iCs/>
          <w:noProof/>
          <w:kern w:val="0"/>
          <w:sz w:val="24"/>
        </w:rPr>
        <w:t>Journal of Educational and Social Research</w:t>
      </w:r>
      <w:r w:rsidRPr="00BF6525">
        <w:rPr>
          <w:rFonts w:ascii="Times New Roman" w:hAnsi="Times New Roman" w:cs="Times New Roman"/>
          <w:noProof/>
          <w:kern w:val="0"/>
          <w:sz w:val="24"/>
        </w:rPr>
        <w:t xml:space="preserve">, </w:t>
      </w:r>
      <w:r w:rsidRPr="00BF6525">
        <w:rPr>
          <w:rFonts w:ascii="Times New Roman" w:hAnsi="Times New Roman" w:cs="Times New Roman"/>
          <w:i/>
          <w:iCs/>
          <w:noProof/>
          <w:kern w:val="0"/>
          <w:sz w:val="24"/>
        </w:rPr>
        <w:t>13</w:t>
      </w:r>
      <w:r w:rsidRPr="00BF6525">
        <w:rPr>
          <w:rFonts w:ascii="Times New Roman" w:hAnsi="Times New Roman" w:cs="Times New Roman"/>
          <w:noProof/>
          <w:kern w:val="0"/>
          <w:sz w:val="24"/>
        </w:rPr>
        <w:t>(3), 119–129. https://doi.org/10.36941/jesr-2023-0062</w:t>
      </w:r>
    </w:p>
    <w:p w14:paraId="4B07A0CC"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t xml:space="preserve">Rodiyana, R., Maftuh, B., Sapriya, Syaodih, E., Sofyan, D., &amp; Abdullah, K. H. (2024). Mapping literature of multicultural education: a bibliometric review. </w:t>
      </w:r>
      <w:r w:rsidRPr="00BF6525">
        <w:rPr>
          <w:rFonts w:ascii="Times New Roman" w:hAnsi="Times New Roman" w:cs="Times New Roman"/>
          <w:i/>
          <w:iCs/>
          <w:noProof/>
          <w:kern w:val="0"/>
          <w:sz w:val="24"/>
        </w:rPr>
        <w:t xml:space="preserve">International Journal of Evaluation and Research in Education </w:t>
      </w:r>
      <w:r w:rsidRPr="00BF6525">
        <w:rPr>
          <w:rFonts w:ascii="Times New Roman" w:hAnsi="Times New Roman" w:cs="Times New Roman"/>
          <w:noProof/>
          <w:kern w:val="0"/>
          <w:sz w:val="24"/>
        </w:rPr>
        <w:t xml:space="preserve">, </w:t>
      </w:r>
      <w:r w:rsidRPr="00BF6525">
        <w:rPr>
          <w:rFonts w:ascii="Times New Roman" w:hAnsi="Times New Roman" w:cs="Times New Roman"/>
          <w:i/>
          <w:iCs/>
          <w:noProof/>
          <w:kern w:val="0"/>
          <w:sz w:val="24"/>
        </w:rPr>
        <w:t>13</w:t>
      </w:r>
      <w:r w:rsidRPr="00BF6525">
        <w:rPr>
          <w:rFonts w:ascii="Times New Roman" w:hAnsi="Times New Roman" w:cs="Times New Roman"/>
          <w:noProof/>
          <w:kern w:val="0"/>
          <w:sz w:val="24"/>
        </w:rPr>
        <w:t>(2), 860–868. https://doi.org/10.11591/ijere.v13i2.26613</w:t>
      </w:r>
    </w:p>
    <w:p w14:paraId="7EB09D2E"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t xml:space="preserve">Ryu, J., Walls, J., &amp; Seashore Louis, K. (2022). Caring Leadership: The Role of Principals in Producing Caring School Cultures. </w:t>
      </w:r>
      <w:r w:rsidRPr="00BF6525">
        <w:rPr>
          <w:rFonts w:ascii="Times New Roman" w:hAnsi="Times New Roman" w:cs="Times New Roman"/>
          <w:i/>
          <w:iCs/>
          <w:noProof/>
          <w:kern w:val="0"/>
          <w:sz w:val="24"/>
        </w:rPr>
        <w:t>Leadership and Policy in Schools</w:t>
      </w:r>
      <w:r w:rsidRPr="00BF6525">
        <w:rPr>
          <w:rFonts w:ascii="Times New Roman" w:hAnsi="Times New Roman" w:cs="Times New Roman"/>
          <w:noProof/>
          <w:kern w:val="0"/>
          <w:sz w:val="24"/>
        </w:rPr>
        <w:t xml:space="preserve">, </w:t>
      </w:r>
      <w:r w:rsidRPr="00BF6525">
        <w:rPr>
          <w:rFonts w:ascii="Times New Roman" w:hAnsi="Times New Roman" w:cs="Times New Roman"/>
          <w:i/>
          <w:iCs/>
          <w:noProof/>
          <w:kern w:val="0"/>
          <w:sz w:val="24"/>
        </w:rPr>
        <w:t>21</w:t>
      </w:r>
      <w:r w:rsidRPr="00BF6525">
        <w:rPr>
          <w:rFonts w:ascii="Times New Roman" w:hAnsi="Times New Roman" w:cs="Times New Roman"/>
          <w:noProof/>
          <w:kern w:val="0"/>
          <w:sz w:val="24"/>
        </w:rPr>
        <w:t>(3), 585–602. https://doi.org/10.1080/15700763.2020.1811877</w:t>
      </w:r>
    </w:p>
    <w:p w14:paraId="588ADD34"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t xml:space="preserve">Sarkadi, Casmana, A. R., Hisyam, C. J., &amp; Wardatussa’idah, I. (2022). Integrating Character Education Into the RECE Learning Model Through Pancasila and Citizenship Education Subjects. </w:t>
      </w:r>
      <w:r w:rsidRPr="00BF6525">
        <w:rPr>
          <w:rFonts w:ascii="Times New Roman" w:hAnsi="Times New Roman" w:cs="Times New Roman"/>
          <w:i/>
          <w:iCs/>
          <w:noProof/>
          <w:kern w:val="0"/>
          <w:sz w:val="24"/>
        </w:rPr>
        <w:t>Frontiers in Education</w:t>
      </w:r>
      <w:r w:rsidRPr="00BF6525">
        <w:rPr>
          <w:rFonts w:ascii="Times New Roman" w:hAnsi="Times New Roman" w:cs="Times New Roman"/>
          <w:noProof/>
          <w:kern w:val="0"/>
          <w:sz w:val="24"/>
        </w:rPr>
        <w:t xml:space="preserve">, </w:t>
      </w:r>
      <w:r w:rsidRPr="00BF6525">
        <w:rPr>
          <w:rFonts w:ascii="Times New Roman" w:hAnsi="Times New Roman" w:cs="Times New Roman"/>
          <w:i/>
          <w:iCs/>
          <w:noProof/>
          <w:kern w:val="0"/>
          <w:sz w:val="24"/>
        </w:rPr>
        <w:t>7</w:t>
      </w:r>
      <w:r w:rsidRPr="00BF6525">
        <w:rPr>
          <w:rFonts w:ascii="Times New Roman" w:hAnsi="Times New Roman" w:cs="Times New Roman"/>
          <w:noProof/>
          <w:kern w:val="0"/>
          <w:sz w:val="24"/>
        </w:rPr>
        <w:t>(July), 1–9. https://doi.org/10.3389/feduc.2022.841037</w:t>
      </w:r>
    </w:p>
    <w:p w14:paraId="6254F884"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t xml:space="preserve">Sartika, R., Maftuh, B., Nurdin, E. S., &amp; Budimansyah, D. (2024). Strengthening Students’ Responsible Character through Civic Education Learning: An Action Research in Indonesia. </w:t>
      </w:r>
      <w:r w:rsidRPr="00BF6525">
        <w:rPr>
          <w:rFonts w:ascii="Times New Roman" w:hAnsi="Times New Roman" w:cs="Times New Roman"/>
          <w:i/>
          <w:iCs/>
          <w:noProof/>
          <w:kern w:val="0"/>
          <w:sz w:val="24"/>
        </w:rPr>
        <w:t>International Journal of Learning, Teaching and Educational Research</w:t>
      </w:r>
      <w:r w:rsidRPr="00BF6525">
        <w:rPr>
          <w:rFonts w:ascii="Times New Roman" w:hAnsi="Times New Roman" w:cs="Times New Roman"/>
          <w:noProof/>
          <w:kern w:val="0"/>
          <w:sz w:val="24"/>
        </w:rPr>
        <w:t xml:space="preserve">, </w:t>
      </w:r>
      <w:r w:rsidRPr="00BF6525">
        <w:rPr>
          <w:rFonts w:ascii="Times New Roman" w:hAnsi="Times New Roman" w:cs="Times New Roman"/>
          <w:i/>
          <w:iCs/>
          <w:noProof/>
          <w:kern w:val="0"/>
          <w:sz w:val="24"/>
        </w:rPr>
        <w:t>23</w:t>
      </w:r>
      <w:r w:rsidRPr="00BF6525">
        <w:rPr>
          <w:rFonts w:ascii="Times New Roman" w:hAnsi="Times New Roman" w:cs="Times New Roman"/>
          <w:noProof/>
          <w:kern w:val="0"/>
          <w:sz w:val="24"/>
        </w:rPr>
        <w:t>(3), 428–447. https://doi.org/10.26803/ijlter.23.3.21</w:t>
      </w:r>
    </w:p>
    <w:p w14:paraId="70CEDDFB"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t xml:space="preserve">Setiawan, D. E., &amp; Stevanus, K. (2023). Significance of Islam Nusantara Values in an Indonesian Multicultural Society. </w:t>
      </w:r>
      <w:r w:rsidRPr="00BF6525">
        <w:rPr>
          <w:rFonts w:ascii="Times New Roman" w:hAnsi="Times New Roman" w:cs="Times New Roman"/>
          <w:i/>
          <w:iCs/>
          <w:noProof/>
          <w:kern w:val="0"/>
          <w:sz w:val="24"/>
        </w:rPr>
        <w:t>Journal of Al-Tamaddun</w:t>
      </w:r>
      <w:r w:rsidRPr="00BF6525">
        <w:rPr>
          <w:rFonts w:ascii="Times New Roman" w:hAnsi="Times New Roman" w:cs="Times New Roman"/>
          <w:noProof/>
          <w:kern w:val="0"/>
          <w:sz w:val="24"/>
        </w:rPr>
        <w:t xml:space="preserve">, </w:t>
      </w:r>
      <w:r w:rsidRPr="00BF6525">
        <w:rPr>
          <w:rFonts w:ascii="Times New Roman" w:hAnsi="Times New Roman" w:cs="Times New Roman"/>
          <w:i/>
          <w:iCs/>
          <w:noProof/>
          <w:kern w:val="0"/>
          <w:sz w:val="24"/>
        </w:rPr>
        <w:t>18</w:t>
      </w:r>
      <w:r w:rsidRPr="00BF6525">
        <w:rPr>
          <w:rFonts w:ascii="Times New Roman" w:hAnsi="Times New Roman" w:cs="Times New Roman"/>
          <w:noProof/>
          <w:kern w:val="0"/>
          <w:sz w:val="24"/>
        </w:rPr>
        <w:t>(1), 203–214.</w:t>
      </w:r>
    </w:p>
    <w:p w14:paraId="4B26D3F4"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t xml:space="preserve">Shumer, R., Lam, C., &amp; Laabs, B. (2012). Ensuring good character and civic education: Connecting through service learning. </w:t>
      </w:r>
      <w:r w:rsidRPr="00BF6525">
        <w:rPr>
          <w:rFonts w:ascii="Times New Roman" w:hAnsi="Times New Roman" w:cs="Times New Roman"/>
          <w:i/>
          <w:iCs/>
          <w:noProof/>
          <w:kern w:val="0"/>
          <w:sz w:val="24"/>
        </w:rPr>
        <w:t>Asia Pacific Journal of Education</w:t>
      </w:r>
      <w:r w:rsidRPr="00BF6525">
        <w:rPr>
          <w:rFonts w:ascii="Times New Roman" w:hAnsi="Times New Roman" w:cs="Times New Roman"/>
          <w:noProof/>
          <w:kern w:val="0"/>
          <w:sz w:val="24"/>
        </w:rPr>
        <w:t xml:space="preserve">, </w:t>
      </w:r>
      <w:r w:rsidRPr="00BF6525">
        <w:rPr>
          <w:rFonts w:ascii="Times New Roman" w:hAnsi="Times New Roman" w:cs="Times New Roman"/>
          <w:i/>
          <w:iCs/>
          <w:noProof/>
          <w:kern w:val="0"/>
          <w:sz w:val="24"/>
        </w:rPr>
        <w:t>32</w:t>
      </w:r>
      <w:r w:rsidRPr="00BF6525">
        <w:rPr>
          <w:rFonts w:ascii="Times New Roman" w:hAnsi="Times New Roman" w:cs="Times New Roman"/>
          <w:noProof/>
          <w:kern w:val="0"/>
          <w:sz w:val="24"/>
        </w:rPr>
        <w:t>(4), 430–440.</w:t>
      </w:r>
    </w:p>
    <w:p w14:paraId="2B9E1587"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t xml:space="preserve">Sleeter, C. (2018). Multicultural education past, present, and future: Struggles for dialog and power-sharing. </w:t>
      </w:r>
      <w:r w:rsidRPr="00BF6525">
        <w:rPr>
          <w:rFonts w:ascii="Times New Roman" w:hAnsi="Times New Roman" w:cs="Times New Roman"/>
          <w:i/>
          <w:iCs/>
          <w:noProof/>
          <w:kern w:val="0"/>
          <w:sz w:val="24"/>
        </w:rPr>
        <w:t>International Journal of Multicultural Education</w:t>
      </w:r>
      <w:r w:rsidRPr="00BF6525">
        <w:rPr>
          <w:rFonts w:ascii="Times New Roman" w:hAnsi="Times New Roman" w:cs="Times New Roman"/>
          <w:noProof/>
          <w:kern w:val="0"/>
          <w:sz w:val="24"/>
        </w:rPr>
        <w:t xml:space="preserve">, </w:t>
      </w:r>
      <w:r w:rsidRPr="00BF6525">
        <w:rPr>
          <w:rFonts w:ascii="Times New Roman" w:hAnsi="Times New Roman" w:cs="Times New Roman"/>
          <w:i/>
          <w:iCs/>
          <w:noProof/>
          <w:kern w:val="0"/>
          <w:sz w:val="24"/>
        </w:rPr>
        <w:t>20</w:t>
      </w:r>
      <w:r w:rsidRPr="00BF6525">
        <w:rPr>
          <w:rFonts w:ascii="Times New Roman" w:hAnsi="Times New Roman" w:cs="Times New Roman"/>
          <w:noProof/>
          <w:kern w:val="0"/>
          <w:sz w:val="24"/>
        </w:rPr>
        <w:t xml:space="preserve">(1), 5–20. </w:t>
      </w:r>
      <w:r w:rsidRPr="00BF6525">
        <w:rPr>
          <w:rFonts w:ascii="Times New Roman" w:hAnsi="Times New Roman" w:cs="Times New Roman"/>
          <w:noProof/>
          <w:kern w:val="0"/>
          <w:sz w:val="24"/>
        </w:rPr>
        <w:lastRenderedPageBreak/>
        <w:t>https://doi.org/10.18251/ijme.v20i1.1663</w:t>
      </w:r>
    </w:p>
    <w:p w14:paraId="6AACA65F"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t xml:space="preserve">Subaidi, S. (2020). Strengthening character education in Indonesia: Implementing values from moderate Islam and the Pancasila. </w:t>
      </w:r>
      <w:r w:rsidRPr="00BF6525">
        <w:rPr>
          <w:rFonts w:ascii="Times New Roman" w:hAnsi="Times New Roman" w:cs="Times New Roman"/>
          <w:i/>
          <w:iCs/>
          <w:noProof/>
          <w:kern w:val="0"/>
          <w:sz w:val="24"/>
        </w:rPr>
        <w:t>Journal of Social Studies Education Research</w:t>
      </w:r>
      <w:r w:rsidRPr="00BF6525">
        <w:rPr>
          <w:rFonts w:ascii="Times New Roman" w:hAnsi="Times New Roman" w:cs="Times New Roman"/>
          <w:noProof/>
          <w:kern w:val="0"/>
          <w:sz w:val="24"/>
        </w:rPr>
        <w:t xml:space="preserve">, </w:t>
      </w:r>
      <w:r w:rsidRPr="00BF6525">
        <w:rPr>
          <w:rFonts w:ascii="Times New Roman" w:hAnsi="Times New Roman" w:cs="Times New Roman"/>
          <w:i/>
          <w:iCs/>
          <w:noProof/>
          <w:kern w:val="0"/>
          <w:sz w:val="24"/>
        </w:rPr>
        <w:t>11</w:t>
      </w:r>
      <w:r w:rsidRPr="00BF6525">
        <w:rPr>
          <w:rFonts w:ascii="Times New Roman" w:hAnsi="Times New Roman" w:cs="Times New Roman"/>
          <w:noProof/>
          <w:kern w:val="0"/>
          <w:sz w:val="24"/>
        </w:rPr>
        <w:t>(2), 120–132.</w:t>
      </w:r>
    </w:p>
    <w:p w14:paraId="7C776B8A"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t xml:space="preserve">Sukodoyo, Saputra Medhacitto, T., Widiyono, &amp; Waluyo. (2025). Integrating Buddhist Principles To Multicultural Education: a Case Study in Rural Communities of Merbabu Mountain Slopes of Indonesia. </w:t>
      </w:r>
      <w:r w:rsidRPr="00BF6525">
        <w:rPr>
          <w:rFonts w:ascii="Times New Roman" w:hAnsi="Times New Roman" w:cs="Times New Roman"/>
          <w:i/>
          <w:iCs/>
          <w:noProof/>
          <w:kern w:val="0"/>
          <w:sz w:val="24"/>
        </w:rPr>
        <w:t>Journal of Buddhist Anthropology</w:t>
      </w:r>
      <w:r w:rsidRPr="00BF6525">
        <w:rPr>
          <w:rFonts w:ascii="Times New Roman" w:hAnsi="Times New Roman" w:cs="Times New Roman"/>
          <w:noProof/>
          <w:kern w:val="0"/>
          <w:sz w:val="24"/>
        </w:rPr>
        <w:t xml:space="preserve">, </w:t>
      </w:r>
      <w:r w:rsidRPr="00BF6525">
        <w:rPr>
          <w:rFonts w:ascii="Times New Roman" w:hAnsi="Times New Roman" w:cs="Times New Roman"/>
          <w:i/>
          <w:iCs/>
          <w:noProof/>
          <w:kern w:val="0"/>
          <w:sz w:val="24"/>
        </w:rPr>
        <w:t>10</w:t>
      </w:r>
      <w:r w:rsidRPr="00BF6525">
        <w:rPr>
          <w:rFonts w:ascii="Times New Roman" w:hAnsi="Times New Roman" w:cs="Times New Roman"/>
          <w:noProof/>
          <w:kern w:val="0"/>
          <w:sz w:val="24"/>
        </w:rPr>
        <w:t>(1), 1–15.</w:t>
      </w:r>
    </w:p>
    <w:p w14:paraId="0C6595F5"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t xml:space="preserve">Suri, D., &amp; Chandra, D. (2021). Teacher’s strategy for implementing multiculturalism education based on local cultural values and character building for early childhood education. </w:t>
      </w:r>
      <w:r w:rsidRPr="00BF6525">
        <w:rPr>
          <w:rFonts w:ascii="Times New Roman" w:hAnsi="Times New Roman" w:cs="Times New Roman"/>
          <w:i/>
          <w:iCs/>
          <w:noProof/>
          <w:kern w:val="0"/>
          <w:sz w:val="24"/>
        </w:rPr>
        <w:t>Journal of Ethnic and Cultural Studies</w:t>
      </w:r>
      <w:r w:rsidRPr="00BF6525">
        <w:rPr>
          <w:rFonts w:ascii="Times New Roman" w:hAnsi="Times New Roman" w:cs="Times New Roman"/>
          <w:noProof/>
          <w:kern w:val="0"/>
          <w:sz w:val="24"/>
        </w:rPr>
        <w:t xml:space="preserve">, </w:t>
      </w:r>
      <w:r w:rsidRPr="00BF6525">
        <w:rPr>
          <w:rFonts w:ascii="Times New Roman" w:hAnsi="Times New Roman" w:cs="Times New Roman"/>
          <w:i/>
          <w:iCs/>
          <w:noProof/>
          <w:kern w:val="0"/>
          <w:sz w:val="24"/>
        </w:rPr>
        <w:t>8</w:t>
      </w:r>
      <w:r w:rsidRPr="00BF6525">
        <w:rPr>
          <w:rFonts w:ascii="Times New Roman" w:hAnsi="Times New Roman" w:cs="Times New Roman"/>
          <w:noProof/>
          <w:kern w:val="0"/>
          <w:sz w:val="24"/>
        </w:rPr>
        <w:t>(4), 271–285. https://doi.org/10.29333/ejecs/937</w:t>
      </w:r>
    </w:p>
    <w:p w14:paraId="30367F31"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t xml:space="preserve">Theeuwes, B., Saab, N., Denessen, E., &amp; Admiraal, W. (2025). Unraveling teachers’ intercultural competence when facing a simulated multicultural classroom. </w:t>
      </w:r>
      <w:r w:rsidRPr="00BF6525">
        <w:rPr>
          <w:rFonts w:ascii="Times New Roman" w:hAnsi="Times New Roman" w:cs="Times New Roman"/>
          <w:i/>
          <w:iCs/>
          <w:noProof/>
          <w:kern w:val="0"/>
          <w:sz w:val="24"/>
        </w:rPr>
        <w:t>Teaching and Teacher Education</w:t>
      </w:r>
      <w:r w:rsidRPr="00BF6525">
        <w:rPr>
          <w:rFonts w:ascii="Times New Roman" w:hAnsi="Times New Roman" w:cs="Times New Roman"/>
          <w:noProof/>
          <w:kern w:val="0"/>
          <w:sz w:val="24"/>
        </w:rPr>
        <w:t xml:space="preserve">, </w:t>
      </w:r>
      <w:r w:rsidRPr="00BF6525">
        <w:rPr>
          <w:rFonts w:ascii="Times New Roman" w:hAnsi="Times New Roman" w:cs="Times New Roman"/>
          <w:i/>
          <w:iCs/>
          <w:noProof/>
          <w:kern w:val="0"/>
          <w:sz w:val="24"/>
        </w:rPr>
        <w:t>162</w:t>
      </w:r>
      <w:r w:rsidRPr="00BF6525">
        <w:rPr>
          <w:rFonts w:ascii="Times New Roman" w:hAnsi="Times New Roman" w:cs="Times New Roman"/>
          <w:noProof/>
          <w:kern w:val="0"/>
          <w:sz w:val="24"/>
        </w:rPr>
        <w:t>, 105053. https://doi.org/https://doi.org/10.1016/j.tate.2025.105053</w:t>
      </w:r>
    </w:p>
    <w:p w14:paraId="35BA5491"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t xml:space="preserve">Triyanto, Haryono, B., &amp; Handayani, R. D. (2023). TEACHERS PERSPECTIVE CONCERNING MULTICULTURAL EDUCATION IN SURAKARTA CITY, INDONESIA. </w:t>
      </w:r>
      <w:r w:rsidRPr="00BF6525">
        <w:rPr>
          <w:rFonts w:ascii="Times New Roman" w:hAnsi="Times New Roman" w:cs="Times New Roman"/>
          <w:i/>
          <w:iCs/>
          <w:noProof/>
          <w:kern w:val="0"/>
          <w:sz w:val="24"/>
        </w:rPr>
        <w:t>Journal of Research Administration</w:t>
      </w:r>
      <w:r w:rsidRPr="00BF6525">
        <w:rPr>
          <w:rFonts w:ascii="Times New Roman" w:hAnsi="Times New Roman" w:cs="Times New Roman"/>
          <w:noProof/>
          <w:kern w:val="0"/>
          <w:sz w:val="24"/>
        </w:rPr>
        <w:t xml:space="preserve">, </w:t>
      </w:r>
      <w:r w:rsidRPr="00BF6525">
        <w:rPr>
          <w:rFonts w:ascii="Times New Roman" w:hAnsi="Times New Roman" w:cs="Times New Roman"/>
          <w:i/>
          <w:iCs/>
          <w:noProof/>
          <w:kern w:val="0"/>
          <w:sz w:val="24"/>
        </w:rPr>
        <w:t>5</w:t>
      </w:r>
      <w:r w:rsidRPr="00BF6525">
        <w:rPr>
          <w:rFonts w:ascii="Times New Roman" w:hAnsi="Times New Roman" w:cs="Times New Roman"/>
          <w:noProof/>
          <w:kern w:val="0"/>
          <w:sz w:val="24"/>
        </w:rPr>
        <w:t>(2 SE-Articles), 10665–10677.</w:t>
      </w:r>
    </w:p>
    <w:p w14:paraId="484B0961"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t xml:space="preserve">Umar, M., Ismail, F., Rahmi, S., &amp; Arifin, Z. (2024). Transforming of Moderate Character Education in Islamic Educational Institutions. </w:t>
      </w:r>
      <w:r w:rsidRPr="00BF6525">
        <w:rPr>
          <w:rFonts w:ascii="Times New Roman" w:hAnsi="Times New Roman" w:cs="Times New Roman"/>
          <w:i/>
          <w:iCs/>
          <w:noProof/>
          <w:kern w:val="0"/>
          <w:sz w:val="24"/>
        </w:rPr>
        <w:t>Nazhruna: Jurnal Pendidikan Islam</w:t>
      </w:r>
      <w:r w:rsidRPr="00BF6525">
        <w:rPr>
          <w:rFonts w:ascii="Times New Roman" w:hAnsi="Times New Roman" w:cs="Times New Roman"/>
          <w:noProof/>
          <w:kern w:val="0"/>
          <w:sz w:val="24"/>
        </w:rPr>
        <w:t xml:space="preserve">, </w:t>
      </w:r>
      <w:r w:rsidRPr="00BF6525">
        <w:rPr>
          <w:rFonts w:ascii="Times New Roman" w:hAnsi="Times New Roman" w:cs="Times New Roman"/>
          <w:i/>
          <w:iCs/>
          <w:noProof/>
          <w:kern w:val="0"/>
          <w:sz w:val="24"/>
        </w:rPr>
        <w:t>7</w:t>
      </w:r>
      <w:r w:rsidRPr="00BF6525">
        <w:rPr>
          <w:rFonts w:ascii="Times New Roman" w:hAnsi="Times New Roman" w:cs="Times New Roman"/>
          <w:noProof/>
          <w:kern w:val="0"/>
          <w:sz w:val="24"/>
        </w:rPr>
        <w:t>(1), 171–188. https://doi.org/10.31538/nzh.v7i1.4168</w:t>
      </w:r>
    </w:p>
    <w:p w14:paraId="01B3ABC1"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t xml:space="preserve">Waston, W., Nirwana, A., Amini, S., Sholeh, M. M. A., &amp; Muthoifin, M. (2024). A moral-based curriculum to improve civilization and human resource development in Bangladesh. </w:t>
      </w:r>
      <w:r w:rsidRPr="00BF6525">
        <w:rPr>
          <w:rFonts w:ascii="Times New Roman" w:hAnsi="Times New Roman" w:cs="Times New Roman"/>
          <w:i/>
          <w:iCs/>
          <w:noProof/>
          <w:kern w:val="0"/>
          <w:sz w:val="24"/>
        </w:rPr>
        <w:t>Multidisciplinary Reviews</w:t>
      </w:r>
      <w:r w:rsidRPr="00BF6525">
        <w:rPr>
          <w:rFonts w:ascii="Times New Roman" w:hAnsi="Times New Roman" w:cs="Times New Roman"/>
          <w:noProof/>
          <w:kern w:val="0"/>
          <w:sz w:val="24"/>
        </w:rPr>
        <w:t xml:space="preserve">, </w:t>
      </w:r>
      <w:r w:rsidRPr="00BF6525">
        <w:rPr>
          <w:rFonts w:ascii="Times New Roman" w:hAnsi="Times New Roman" w:cs="Times New Roman"/>
          <w:i/>
          <w:iCs/>
          <w:noProof/>
          <w:kern w:val="0"/>
          <w:sz w:val="24"/>
        </w:rPr>
        <w:t>7</w:t>
      </w:r>
      <w:r w:rsidRPr="00BF6525">
        <w:rPr>
          <w:rFonts w:ascii="Times New Roman" w:hAnsi="Times New Roman" w:cs="Times New Roman"/>
          <w:noProof/>
          <w:kern w:val="0"/>
          <w:sz w:val="24"/>
        </w:rPr>
        <w:t>(8), 2024137.</w:t>
      </w:r>
    </w:p>
    <w:p w14:paraId="64D0B299"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t xml:space="preserve">White, R., &amp; Shin, T. S. (2016). School-wide mediated prosocial development: Applying a </w:t>
      </w:r>
      <w:r w:rsidRPr="00BF6525">
        <w:rPr>
          <w:rFonts w:ascii="Times New Roman" w:hAnsi="Times New Roman" w:cs="Times New Roman"/>
          <w:noProof/>
          <w:kern w:val="0"/>
          <w:sz w:val="24"/>
        </w:rPr>
        <w:lastRenderedPageBreak/>
        <w:t xml:space="preserve">sociocultural understanding to inclusive practice and character education. </w:t>
      </w:r>
      <w:r w:rsidRPr="00BF6525">
        <w:rPr>
          <w:rFonts w:ascii="Times New Roman" w:hAnsi="Times New Roman" w:cs="Times New Roman"/>
          <w:i/>
          <w:iCs/>
          <w:noProof/>
          <w:kern w:val="0"/>
          <w:sz w:val="24"/>
        </w:rPr>
        <w:t>Multicultural Education Review</w:t>
      </w:r>
      <w:r w:rsidRPr="00BF6525">
        <w:rPr>
          <w:rFonts w:ascii="Times New Roman" w:hAnsi="Times New Roman" w:cs="Times New Roman"/>
          <w:noProof/>
          <w:kern w:val="0"/>
          <w:sz w:val="24"/>
        </w:rPr>
        <w:t xml:space="preserve">, </w:t>
      </w:r>
      <w:r w:rsidRPr="00BF6525">
        <w:rPr>
          <w:rFonts w:ascii="Times New Roman" w:hAnsi="Times New Roman" w:cs="Times New Roman"/>
          <w:i/>
          <w:iCs/>
          <w:noProof/>
          <w:kern w:val="0"/>
          <w:sz w:val="24"/>
        </w:rPr>
        <w:t>8</w:t>
      </w:r>
      <w:r w:rsidRPr="00BF6525">
        <w:rPr>
          <w:rFonts w:ascii="Times New Roman" w:hAnsi="Times New Roman" w:cs="Times New Roman"/>
          <w:noProof/>
          <w:kern w:val="0"/>
          <w:sz w:val="24"/>
        </w:rPr>
        <w:t>(4), 213–229.</w:t>
      </w:r>
    </w:p>
    <w:p w14:paraId="35608D39"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t xml:space="preserve">White, R., &amp; Shin, T. S. (2017). Integrative character education (ICE): grounding facilitated prosocial development in a humanistic perspective for a multicultural world. </w:t>
      </w:r>
      <w:r w:rsidRPr="00BF6525">
        <w:rPr>
          <w:rFonts w:ascii="Times New Roman" w:hAnsi="Times New Roman" w:cs="Times New Roman"/>
          <w:i/>
          <w:iCs/>
          <w:noProof/>
          <w:kern w:val="0"/>
          <w:sz w:val="24"/>
        </w:rPr>
        <w:t>Multicultural Education Review</w:t>
      </w:r>
      <w:r w:rsidRPr="00BF6525">
        <w:rPr>
          <w:rFonts w:ascii="Times New Roman" w:hAnsi="Times New Roman" w:cs="Times New Roman"/>
          <w:noProof/>
          <w:kern w:val="0"/>
          <w:sz w:val="24"/>
        </w:rPr>
        <w:t xml:space="preserve">, </w:t>
      </w:r>
      <w:r w:rsidRPr="00BF6525">
        <w:rPr>
          <w:rFonts w:ascii="Times New Roman" w:hAnsi="Times New Roman" w:cs="Times New Roman"/>
          <w:i/>
          <w:iCs/>
          <w:noProof/>
          <w:kern w:val="0"/>
          <w:sz w:val="24"/>
        </w:rPr>
        <w:t>9</w:t>
      </w:r>
      <w:r w:rsidRPr="00BF6525">
        <w:rPr>
          <w:rFonts w:ascii="Times New Roman" w:hAnsi="Times New Roman" w:cs="Times New Roman"/>
          <w:noProof/>
          <w:kern w:val="0"/>
          <w:sz w:val="24"/>
        </w:rPr>
        <w:t>(1), 44–74. https://doi.org/10.1080/2005615X.2016.1276670</w:t>
      </w:r>
    </w:p>
    <w:p w14:paraId="541694EE"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t xml:space="preserve">Woodruff, D. W. (1996). “Keeping it real”: The importance of community in multicultural education and school success. </w:t>
      </w:r>
      <w:r w:rsidRPr="00BF6525">
        <w:rPr>
          <w:rFonts w:ascii="Times New Roman" w:hAnsi="Times New Roman" w:cs="Times New Roman"/>
          <w:i/>
          <w:iCs/>
          <w:noProof/>
          <w:kern w:val="0"/>
          <w:sz w:val="24"/>
        </w:rPr>
        <w:t>Theory into Practice</w:t>
      </w:r>
      <w:r w:rsidRPr="00BF6525">
        <w:rPr>
          <w:rFonts w:ascii="Times New Roman" w:hAnsi="Times New Roman" w:cs="Times New Roman"/>
          <w:noProof/>
          <w:kern w:val="0"/>
          <w:sz w:val="24"/>
        </w:rPr>
        <w:t xml:space="preserve">, </w:t>
      </w:r>
      <w:r w:rsidRPr="00BF6525">
        <w:rPr>
          <w:rFonts w:ascii="Times New Roman" w:hAnsi="Times New Roman" w:cs="Times New Roman"/>
          <w:i/>
          <w:iCs/>
          <w:noProof/>
          <w:kern w:val="0"/>
          <w:sz w:val="24"/>
        </w:rPr>
        <w:t>35</w:t>
      </w:r>
      <w:r w:rsidRPr="00BF6525">
        <w:rPr>
          <w:rFonts w:ascii="Times New Roman" w:hAnsi="Times New Roman" w:cs="Times New Roman"/>
          <w:noProof/>
          <w:kern w:val="0"/>
          <w:sz w:val="24"/>
        </w:rPr>
        <w:t>(4), 278–282.</w:t>
      </w:r>
    </w:p>
    <w:p w14:paraId="015C4468"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t xml:space="preserve">Xu, M. A., &amp; Storr, G. B. (2012). Learning the concept of researcher as instrument in qualitative research. </w:t>
      </w:r>
      <w:r w:rsidRPr="00BF6525">
        <w:rPr>
          <w:rFonts w:ascii="Times New Roman" w:hAnsi="Times New Roman" w:cs="Times New Roman"/>
          <w:i/>
          <w:iCs/>
          <w:noProof/>
          <w:kern w:val="0"/>
          <w:sz w:val="24"/>
        </w:rPr>
        <w:t>Qualitative Report</w:t>
      </w:r>
      <w:r w:rsidRPr="00BF6525">
        <w:rPr>
          <w:rFonts w:ascii="Times New Roman" w:hAnsi="Times New Roman" w:cs="Times New Roman"/>
          <w:noProof/>
          <w:kern w:val="0"/>
          <w:sz w:val="24"/>
        </w:rPr>
        <w:t xml:space="preserve">, </w:t>
      </w:r>
      <w:r w:rsidRPr="00BF6525">
        <w:rPr>
          <w:rFonts w:ascii="Times New Roman" w:hAnsi="Times New Roman" w:cs="Times New Roman"/>
          <w:i/>
          <w:iCs/>
          <w:noProof/>
          <w:kern w:val="0"/>
          <w:sz w:val="24"/>
        </w:rPr>
        <w:t>17</w:t>
      </w:r>
      <w:r w:rsidRPr="00BF6525">
        <w:rPr>
          <w:rFonts w:ascii="Times New Roman" w:hAnsi="Times New Roman" w:cs="Times New Roman"/>
          <w:noProof/>
          <w:kern w:val="0"/>
          <w:sz w:val="24"/>
        </w:rPr>
        <w:t>, 42.</w:t>
      </w:r>
    </w:p>
    <w:p w14:paraId="4BB90A5E"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t xml:space="preserve">Yin, R. K. (2014). </w:t>
      </w:r>
      <w:r w:rsidRPr="00BF6525">
        <w:rPr>
          <w:rFonts w:ascii="Times New Roman" w:hAnsi="Times New Roman" w:cs="Times New Roman"/>
          <w:i/>
          <w:iCs/>
          <w:noProof/>
          <w:kern w:val="0"/>
          <w:sz w:val="24"/>
        </w:rPr>
        <w:t>Case study research: Design and methods</w:t>
      </w:r>
      <w:r w:rsidRPr="00BF6525">
        <w:rPr>
          <w:rFonts w:ascii="Times New Roman" w:hAnsi="Times New Roman" w:cs="Times New Roman"/>
          <w:noProof/>
          <w:kern w:val="0"/>
          <w:sz w:val="24"/>
        </w:rPr>
        <w:t xml:space="preserve"> (Fifth edit). SAGE Publications.</w:t>
      </w:r>
    </w:p>
    <w:p w14:paraId="14CFA805"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kern w:val="0"/>
          <w:sz w:val="24"/>
        </w:rPr>
      </w:pPr>
      <w:r w:rsidRPr="00BF6525">
        <w:rPr>
          <w:rFonts w:ascii="Times New Roman" w:hAnsi="Times New Roman" w:cs="Times New Roman"/>
          <w:noProof/>
          <w:kern w:val="0"/>
          <w:sz w:val="24"/>
        </w:rPr>
        <w:t xml:space="preserve">Zajda, J. I., &amp; Majhanovich, S. (2024). </w:t>
      </w:r>
      <w:r w:rsidRPr="00BF6525">
        <w:rPr>
          <w:rFonts w:ascii="Times New Roman" w:hAnsi="Times New Roman" w:cs="Times New Roman"/>
          <w:i/>
          <w:iCs/>
          <w:noProof/>
          <w:kern w:val="0"/>
          <w:sz w:val="24"/>
        </w:rPr>
        <w:t>Globalisation, Cultural Diversity and Schooling</w:t>
      </w:r>
      <w:r w:rsidRPr="00BF6525">
        <w:rPr>
          <w:rFonts w:ascii="Times New Roman" w:hAnsi="Times New Roman" w:cs="Times New Roman"/>
          <w:noProof/>
          <w:kern w:val="0"/>
          <w:sz w:val="24"/>
        </w:rPr>
        <w:t>. Springer.</w:t>
      </w:r>
    </w:p>
    <w:p w14:paraId="7D6D8E05" w14:textId="77777777" w:rsidR="00BF6525" w:rsidRPr="00BF6525" w:rsidRDefault="00BF6525" w:rsidP="00BF6525">
      <w:pPr>
        <w:widowControl w:val="0"/>
        <w:autoSpaceDE w:val="0"/>
        <w:autoSpaceDN w:val="0"/>
        <w:adjustRightInd w:val="0"/>
        <w:spacing w:after="0" w:line="480" w:lineRule="auto"/>
        <w:ind w:left="480" w:hanging="480"/>
        <w:rPr>
          <w:rFonts w:ascii="Times New Roman" w:hAnsi="Times New Roman" w:cs="Times New Roman"/>
          <w:noProof/>
          <w:sz w:val="24"/>
        </w:rPr>
      </w:pPr>
      <w:r w:rsidRPr="00BF6525">
        <w:rPr>
          <w:rFonts w:ascii="Times New Roman" w:hAnsi="Times New Roman" w:cs="Times New Roman"/>
          <w:noProof/>
          <w:kern w:val="0"/>
          <w:sz w:val="24"/>
        </w:rPr>
        <w:t xml:space="preserve">Zakso, A., Agung, I., Susanto, A. B., &amp; Calvin Capnary, M. (2021). The effect of strengthening character education on tolerance increasing and development of Pancasila students in border area: Case of West Kalimantan province. </w:t>
      </w:r>
      <w:r w:rsidRPr="00BF6525">
        <w:rPr>
          <w:rFonts w:ascii="Times New Roman" w:hAnsi="Times New Roman" w:cs="Times New Roman"/>
          <w:i/>
          <w:iCs/>
          <w:noProof/>
          <w:kern w:val="0"/>
          <w:sz w:val="24"/>
        </w:rPr>
        <w:t>Academic Journal of Interdisciplinary Studies</w:t>
      </w:r>
      <w:r w:rsidRPr="00BF6525">
        <w:rPr>
          <w:rFonts w:ascii="Times New Roman" w:hAnsi="Times New Roman" w:cs="Times New Roman"/>
          <w:noProof/>
          <w:kern w:val="0"/>
          <w:sz w:val="24"/>
        </w:rPr>
        <w:t xml:space="preserve">, </w:t>
      </w:r>
      <w:r w:rsidRPr="00BF6525">
        <w:rPr>
          <w:rFonts w:ascii="Times New Roman" w:hAnsi="Times New Roman" w:cs="Times New Roman"/>
          <w:i/>
          <w:iCs/>
          <w:noProof/>
          <w:kern w:val="0"/>
          <w:sz w:val="24"/>
        </w:rPr>
        <w:t>10</w:t>
      </w:r>
      <w:r w:rsidRPr="00BF6525">
        <w:rPr>
          <w:rFonts w:ascii="Times New Roman" w:hAnsi="Times New Roman" w:cs="Times New Roman"/>
          <w:noProof/>
          <w:kern w:val="0"/>
          <w:sz w:val="24"/>
        </w:rPr>
        <w:t>(5), 232–248. https://doi.org/10.36941/ajis-2021-0136</w:t>
      </w:r>
    </w:p>
    <w:p w14:paraId="77BDD763" w14:textId="2CFA8ED5" w:rsidR="00BF6525" w:rsidRPr="00BF6525" w:rsidRDefault="00BF6525" w:rsidP="00BF6525">
      <w:p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fldChar w:fldCharType="end"/>
      </w:r>
    </w:p>
    <w:p w14:paraId="72ED8D23" w14:textId="77777777" w:rsidR="00BF6525" w:rsidRPr="00BF6525" w:rsidRDefault="00BF6525" w:rsidP="00BF6525">
      <w:pPr>
        <w:spacing w:after="0" w:line="480" w:lineRule="auto"/>
        <w:jc w:val="both"/>
        <w:rPr>
          <w:rFonts w:ascii="Times New Roman" w:hAnsi="Times New Roman" w:cs="Times New Roman"/>
          <w:bCs/>
          <w:sz w:val="24"/>
          <w:szCs w:val="24"/>
        </w:rPr>
      </w:pPr>
    </w:p>
    <w:sectPr w:rsidR="00BF6525" w:rsidRPr="00BF652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875E3F"/>
    <w:multiLevelType w:val="hybridMultilevel"/>
    <w:tmpl w:val="E154FF2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7A876923"/>
    <w:multiLevelType w:val="singleLevel"/>
    <w:tmpl w:val="041E000F"/>
    <w:lvl w:ilvl="0">
      <w:start w:val="4"/>
      <w:numFmt w:val="decimal"/>
      <w:lvlText w:val="%1."/>
      <w:lvlJc w:val="left"/>
      <w:pPr>
        <w:tabs>
          <w:tab w:val="num" w:pos="360"/>
        </w:tabs>
        <w:ind w:left="360" w:hanging="360"/>
      </w:pPr>
      <w:rPr>
        <w:rFonts w:hint="default"/>
      </w:rPr>
    </w:lvl>
  </w:abstractNum>
  <w:num w:numId="1" w16cid:durableId="540822896">
    <w:abstractNumId w:val="1"/>
  </w:num>
  <w:num w:numId="2" w16cid:durableId="17760942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525"/>
    <w:rsid w:val="00156EB4"/>
    <w:rsid w:val="00423825"/>
    <w:rsid w:val="007D20EF"/>
    <w:rsid w:val="00821C4D"/>
    <w:rsid w:val="00A3186D"/>
    <w:rsid w:val="00B0402F"/>
    <w:rsid w:val="00BE2E31"/>
    <w:rsid w:val="00BF6525"/>
    <w:rsid w:val="00E9555A"/>
    <w:rsid w:val="00FB007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22C11"/>
  <w15:chartTrackingRefBased/>
  <w15:docId w15:val="{708BF71E-4087-4EF1-897C-DE2337B73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id-ID"/>
    </w:rPr>
  </w:style>
  <w:style w:type="paragraph" w:styleId="Heading1">
    <w:name w:val="heading 1"/>
    <w:basedOn w:val="Normal"/>
    <w:next w:val="Normal"/>
    <w:link w:val="Heading1Char"/>
    <w:uiPriority w:val="9"/>
    <w:qFormat/>
    <w:rsid w:val="00BF652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F652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F652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F652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F652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F652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652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652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652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6525"/>
    <w:rPr>
      <w:rFonts w:asciiTheme="majorHAnsi" w:eastAsiaTheme="majorEastAsia" w:hAnsiTheme="majorHAnsi" w:cstheme="majorBidi"/>
      <w:color w:val="2F5496" w:themeColor="accent1" w:themeShade="BF"/>
      <w:sz w:val="40"/>
      <w:szCs w:val="40"/>
      <w:lang w:val="id-ID"/>
    </w:rPr>
  </w:style>
  <w:style w:type="character" w:customStyle="1" w:styleId="Heading2Char">
    <w:name w:val="Heading 2 Char"/>
    <w:basedOn w:val="DefaultParagraphFont"/>
    <w:link w:val="Heading2"/>
    <w:uiPriority w:val="9"/>
    <w:semiHidden/>
    <w:rsid w:val="00BF6525"/>
    <w:rPr>
      <w:rFonts w:asciiTheme="majorHAnsi" w:eastAsiaTheme="majorEastAsia" w:hAnsiTheme="majorHAnsi" w:cstheme="majorBidi"/>
      <w:color w:val="2F5496" w:themeColor="accent1" w:themeShade="BF"/>
      <w:sz w:val="32"/>
      <w:szCs w:val="32"/>
      <w:lang w:val="id-ID"/>
    </w:rPr>
  </w:style>
  <w:style w:type="character" w:customStyle="1" w:styleId="Heading3Char">
    <w:name w:val="Heading 3 Char"/>
    <w:basedOn w:val="DefaultParagraphFont"/>
    <w:link w:val="Heading3"/>
    <w:uiPriority w:val="9"/>
    <w:semiHidden/>
    <w:rsid w:val="00BF6525"/>
    <w:rPr>
      <w:rFonts w:eastAsiaTheme="majorEastAsia" w:cstheme="majorBidi"/>
      <w:color w:val="2F5496" w:themeColor="accent1" w:themeShade="BF"/>
      <w:sz w:val="28"/>
      <w:szCs w:val="28"/>
      <w:lang w:val="id-ID"/>
    </w:rPr>
  </w:style>
  <w:style w:type="character" w:customStyle="1" w:styleId="Heading4Char">
    <w:name w:val="Heading 4 Char"/>
    <w:basedOn w:val="DefaultParagraphFont"/>
    <w:link w:val="Heading4"/>
    <w:uiPriority w:val="9"/>
    <w:semiHidden/>
    <w:rsid w:val="00BF6525"/>
    <w:rPr>
      <w:rFonts w:eastAsiaTheme="majorEastAsia" w:cstheme="majorBidi"/>
      <w:i/>
      <w:iCs/>
      <w:color w:val="2F5496" w:themeColor="accent1" w:themeShade="BF"/>
      <w:lang w:val="id-ID"/>
    </w:rPr>
  </w:style>
  <w:style w:type="character" w:customStyle="1" w:styleId="Heading5Char">
    <w:name w:val="Heading 5 Char"/>
    <w:basedOn w:val="DefaultParagraphFont"/>
    <w:link w:val="Heading5"/>
    <w:uiPriority w:val="9"/>
    <w:semiHidden/>
    <w:rsid w:val="00BF6525"/>
    <w:rPr>
      <w:rFonts w:eastAsiaTheme="majorEastAsia" w:cstheme="majorBidi"/>
      <w:color w:val="2F5496" w:themeColor="accent1" w:themeShade="BF"/>
      <w:lang w:val="id-ID"/>
    </w:rPr>
  </w:style>
  <w:style w:type="character" w:customStyle="1" w:styleId="Heading6Char">
    <w:name w:val="Heading 6 Char"/>
    <w:basedOn w:val="DefaultParagraphFont"/>
    <w:link w:val="Heading6"/>
    <w:uiPriority w:val="9"/>
    <w:semiHidden/>
    <w:rsid w:val="00BF6525"/>
    <w:rPr>
      <w:rFonts w:eastAsiaTheme="majorEastAsia" w:cstheme="majorBidi"/>
      <w:i/>
      <w:iCs/>
      <w:color w:val="595959" w:themeColor="text1" w:themeTint="A6"/>
      <w:lang w:val="id-ID"/>
    </w:rPr>
  </w:style>
  <w:style w:type="character" w:customStyle="1" w:styleId="Heading7Char">
    <w:name w:val="Heading 7 Char"/>
    <w:basedOn w:val="DefaultParagraphFont"/>
    <w:link w:val="Heading7"/>
    <w:uiPriority w:val="9"/>
    <w:semiHidden/>
    <w:rsid w:val="00BF6525"/>
    <w:rPr>
      <w:rFonts w:eastAsiaTheme="majorEastAsia" w:cstheme="majorBidi"/>
      <w:color w:val="595959" w:themeColor="text1" w:themeTint="A6"/>
      <w:lang w:val="id-ID"/>
    </w:rPr>
  </w:style>
  <w:style w:type="character" w:customStyle="1" w:styleId="Heading8Char">
    <w:name w:val="Heading 8 Char"/>
    <w:basedOn w:val="DefaultParagraphFont"/>
    <w:link w:val="Heading8"/>
    <w:uiPriority w:val="9"/>
    <w:semiHidden/>
    <w:rsid w:val="00BF6525"/>
    <w:rPr>
      <w:rFonts w:eastAsiaTheme="majorEastAsia" w:cstheme="majorBidi"/>
      <w:i/>
      <w:iCs/>
      <w:color w:val="272727" w:themeColor="text1" w:themeTint="D8"/>
      <w:lang w:val="id-ID"/>
    </w:rPr>
  </w:style>
  <w:style w:type="character" w:customStyle="1" w:styleId="Heading9Char">
    <w:name w:val="Heading 9 Char"/>
    <w:basedOn w:val="DefaultParagraphFont"/>
    <w:link w:val="Heading9"/>
    <w:uiPriority w:val="9"/>
    <w:semiHidden/>
    <w:rsid w:val="00BF6525"/>
    <w:rPr>
      <w:rFonts w:eastAsiaTheme="majorEastAsia" w:cstheme="majorBidi"/>
      <w:color w:val="272727" w:themeColor="text1" w:themeTint="D8"/>
      <w:lang w:val="id-ID"/>
    </w:rPr>
  </w:style>
  <w:style w:type="paragraph" w:styleId="Title">
    <w:name w:val="Title"/>
    <w:basedOn w:val="Normal"/>
    <w:next w:val="Normal"/>
    <w:link w:val="TitleChar"/>
    <w:uiPriority w:val="10"/>
    <w:qFormat/>
    <w:rsid w:val="00BF65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6525"/>
    <w:rPr>
      <w:rFonts w:asciiTheme="majorHAnsi" w:eastAsiaTheme="majorEastAsia" w:hAnsiTheme="majorHAnsi" w:cstheme="majorBidi"/>
      <w:spacing w:val="-10"/>
      <w:kern w:val="28"/>
      <w:sz w:val="56"/>
      <w:szCs w:val="56"/>
      <w:lang w:val="id-ID"/>
    </w:rPr>
  </w:style>
  <w:style w:type="paragraph" w:styleId="Subtitle">
    <w:name w:val="Subtitle"/>
    <w:basedOn w:val="Normal"/>
    <w:next w:val="Normal"/>
    <w:link w:val="SubtitleChar"/>
    <w:uiPriority w:val="11"/>
    <w:qFormat/>
    <w:rsid w:val="00BF652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6525"/>
    <w:rPr>
      <w:rFonts w:eastAsiaTheme="majorEastAsia" w:cstheme="majorBidi"/>
      <w:color w:val="595959" w:themeColor="text1" w:themeTint="A6"/>
      <w:spacing w:val="15"/>
      <w:sz w:val="28"/>
      <w:szCs w:val="28"/>
      <w:lang w:val="id-ID"/>
    </w:rPr>
  </w:style>
  <w:style w:type="paragraph" w:styleId="Quote">
    <w:name w:val="Quote"/>
    <w:basedOn w:val="Normal"/>
    <w:next w:val="Normal"/>
    <w:link w:val="QuoteChar"/>
    <w:uiPriority w:val="29"/>
    <w:qFormat/>
    <w:rsid w:val="00BF6525"/>
    <w:pPr>
      <w:spacing w:before="160"/>
      <w:jc w:val="center"/>
    </w:pPr>
    <w:rPr>
      <w:i/>
      <w:iCs/>
      <w:color w:val="404040" w:themeColor="text1" w:themeTint="BF"/>
    </w:rPr>
  </w:style>
  <w:style w:type="character" w:customStyle="1" w:styleId="QuoteChar">
    <w:name w:val="Quote Char"/>
    <w:basedOn w:val="DefaultParagraphFont"/>
    <w:link w:val="Quote"/>
    <w:uiPriority w:val="29"/>
    <w:rsid w:val="00BF6525"/>
    <w:rPr>
      <w:i/>
      <w:iCs/>
      <w:color w:val="404040" w:themeColor="text1" w:themeTint="BF"/>
      <w:lang w:val="id-ID"/>
    </w:rPr>
  </w:style>
  <w:style w:type="paragraph" w:styleId="ListParagraph">
    <w:name w:val="List Paragraph"/>
    <w:basedOn w:val="Normal"/>
    <w:uiPriority w:val="34"/>
    <w:qFormat/>
    <w:rsid w:val="00BF6525"/>
    <w:pPr>
      <w:ind w:left="720"/>
      <w:contextualSpacing/>
    </w:pPr>
  </w:style>
  <w:style w:type="character" w:styleId="IntenseEmphasis">
    <w:name w:val="Intense Emphasis"/>
    <w:basedOn w:val="DefaultParagraphFont"/>
    <w:uiPriority w:val="21"/>
    <w:qFormat/>
    <w:rsid w:val="00BF6525"/>
    <w:rPr>
      <w:i/>
      <w:iCs/>
      <w:color w:val="2F5496" w:themeColor="accent1" w:themeShade="BF"/>
    </w:rPr>
  </w:style>
  <w:style w:type="paragraph" w:styleId="IntenseQuote">
    <w:name w:val="Intense Quote"/>
    <w:basedOn w:val="Normal"/>
    <w:next w:val="Normal"/>
    <w:link w:val="IntenseQuoteChar"/>
    <w:uiPriority w:val="30"/>
    <w:qFormat/>
    <w:rsid w:val="00BF652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F6525"/>
    <w:rPr>
      <w:i/>
      <w:iCs/>
      <w:color w:val="2F5496" w:themeColor="accent1" w:themeShade="BF"/>
      <w:lang w:val="id-ID"/>
    </w:rPr>
  </w:style>
  <w:style w:type="character" w:styleId="IntenseReference">
    <w:name w:val="Intense Reference"/>
    <w:basedOn w:val="DefaultParagraphFont"/>
    <w:uiPriority w:val="32"/>
    <w:qFormat/>
    <w:rsid w:val="00BF6525"/>
    <w:rPr>
      <w:b/>
      <w:bCs/>
      <w:smallCaps/>
      <w:color w:val="2F5496" w:themeColor="accent1" w:themeShade="BF"/>
      <w:spacing w:val="5"/>
    </w:rPr>
  </w:style>
  <w:style w:type="character" w:styleId="Hyperlink">
    <w:name w:val="Hyperlink"/>
    <w:basedOn w:val="DefaultParagraphFont"/>
    <w:uiPriority w:val="99"/>
    <w:unhideWhenUsed/>
    <w:rsid w:val="007D20EF"/>
    <w:rPr>
      <w:color w:val="0563C1" w:themeColor="hyperlink"/>
      <w:u w:val="single"/>
    </w:rPr>
  </w:style>
  <w:style w:type="character" w:styleId="UnresolvedMention">
    <w:name w:val="Unresolved Mention"/>
    <w:basedOn w:val="DefaultParagraphFont"/>
    <w:uiPriority w:val="99"/>
    <w:semiHidden/>
    <w:unhideWhenUsed/>
    <w:rsid w:val="007D20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4608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ndrum@esn.ac.l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imammustajab@outlook.co.id" TargetMode="Externa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musapelu@staff.uns.ac.id" TargetMode="Externa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1F0133-BF2F-4A79-BD55-92399E8B2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30</Pages>
  <Words>23660</Words>
  <Characters>134865</Characters>
  <Application>Microsoft Office Word</Application>
  <DocSecurity>0</DocSecurity>
  <Lines>1123</Lines>
  <Paragraphs>316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Imam Mustajab</dc:creator>
  <cp:keywords/>
  <dc:description/>
  <cp:lastModifiedBy>Imam Mustajab</cp:lastModifiedBy>
  <cp:revision>2</cp:revision>
  <dcterms:created xsi:type="dcterms:W3CDTF">2025-07-04T06:34:00Z</dcterms:created>
  <dcterms:modified xsi:type="dcterms:W3CDTF">2025-07-04T07:57:00Z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http://www.zotero.org/styles/apa-6th-edition</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http://www.zotero.org/styles/turabian-fullnote-bibliography</vt:lpwstr>
  </property>
  <property fmtid="{D5CDD505-2E9C-101B-9397-08002B2CF9AE}" pid="21" name="Mendeley Recent Style Name 9_1">
    <vt:lpwstr>Turabian 8th edition (full note)</vt:lpwstr>
  </property>
  <property fmtid="{D5CDD505-2E9C-101B-9397-08002B2CF9AE}" pid="22" name="Mendeley Citation Style_1">
    <vt:lpwstr>http://www.zotero.org/styles/apa</vt:lpwstr>
  </property>
  <property fmtid="{D5CDD505-2E9C-101B-9397-08002B2CF9AE}" pid="23" name="Mendeley Document_1">
    <vt:lpwstr>True</vt:lpwstr>
  </property>
  <property fmtid="{D5CDD505-2E9C-101B-9397-08002B2CF9AE}" pid="24" name="Mendeley Unique User Id_1">
    <vt:lpwstr>996db3cb-d32d-3b54-80bf-27cf585f082a</vt:lpwstr>
  </property>
</Properties>
</file>