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16E5FC" w14:textId="77777777" w:rsidR="009C216C" w:rsidRPr="005A7D39" w:rsidRDefault="009C216C" w:rsidP="009C216C">
      <w:pPr>
        <w:pStyle w:val="NormalWeb"/>
        <w:jc w:val="center"/>
        <w:rPr>
          <w:rFonts w:asciiTheme="majorBidi" w:hAnsiTheme="majorBidi" w:cstheme="majorBidi"/>
          <w:b/>
          <w:bCs/>
          <w:sz w:val="22"/>
          <w:szCs w:val="22"/>
        </w:rPr>
      </w:pPr>
      <w:r w:rsidRPr="005A7D39">
        <w:rPr>
          <w:rFonts w:asciiTheme="majorBidi" w:hAnsiTheme="majorBidi" w:cstheme="majorBidi"/>
          <w:b/>
          <w:bCs/>
          <w:sz w:val="22"/>
          <w:szCs w:val="22"/>
        </w:rPr>
        <w:t>Capital Bartering and Impression Management: Bald Male Lecturers in Indonesia</w:t>
      </w:r>
    </w:p>
    <w:p w14:paraId="357B9C21" w14:textId="6FDFFD6E" w:rsidR="00F34A17" w:rsidRDefault="009C216C" w:rsidP="004E62E1">
      <w:pPr>
        <w:spacing w:after="0" w:line="480" w:lineRule="auto"/>
        <w:rPr>
          <w:rFonts w:asciiTheme="majorBidi" w:hAnsiTheme="majorBidi" w:cstheme="majorBidi"/>
          <w:b/>
          <w:bCs/>
          <w:sz w:val="22"/>
          <w:szCs w:val="22"/>
          <w:lang w:val="en-US"/>
        </w:rPr>
      </w:pPr>
      <w:r w:rsidRPr="005A7D39">
        <w:rPr>
          <w:rFonts w:asciiTheme="majorBidi" w:hAnsiTheme="majorBidi" w:cstheme="majorBidi"/>
          <w:b/>
          <w:bCs/>
          <w:sz w:val="22"/>
          <w:szCs w:val="22"/>
          <w:lang w:val="en-US"/>
        </w:rPr>
        <w:t>Abstract</w:t>
      </w:r>
    </w:p>
    <w:p w14:paraId="03DF18B2" w14:textId="5FB322C2" w:rsidR="00682517" w:rsidRPr="005A7D39" w:rsidRDefault="004E62E1" w:rsidP="004E62E1">
      <w:pPr>
        <w:pStyle w:val="NormalWeb"/>
        <w:spacing w:before="0" w:beforeAutospacing="0" w:after="0" w:afterAutospacing="0" w:line="480" w:lineRule="auto"/>
        <w:jc w:val="both"/>
        <w:rPr>
          <w:rFonts w:asciiTheme="majorBidi" w:hAnsiTheme="majorBidi" w:cstheme="majorBidi"/>
          <w:sz w:val="22"/>
          <w:szCs w:val="22"/>
        </w:rPr>
      </w:pPr>
      <w:r w:rsidRPr="004E62E1">
        <w:rPr>
          <w:sz w:val="22"/>
          <w:szCs w:val="22"/>
        </w:rPr>
        <w:t>The title of this study is Capital Bartering and Impression Management: Bald Male Lecturers in Indonesia.</w:t>
      </w:r>
      <w:r>
        <w:rPr>
          <w:sz w:val="22"/>
          <w:szCs w:val="22"/>
        </w:rPr>
        <w:t xml:space="preserve"> Because h</w:t>
      </w:r>
      <w:r w:rsidR="00682517" w:rsidRPr="005A7D39">
        <w:rPr>
          <w:rFonts w:asciiTheme="majorBidi" w:hAnsiTheme="majorBidi" w:cstheme="majorBidi"/>
          <w:sz w:val="22"/>
          <w:szCs w:val="22"/>
        </w:rPr>
        <w:t>air is important for showing masculinity, but hair loss among male academics outside the West is not well studied. This study looks at male lecturers in Indonesia and how they see their professional identity. In Indonesia, male lecturers think appearance affects their professional authority. Data were collected over three months using observations and interviews. Manual data analysis was done. Out of 161 lecturers, 65 were male. Among these, 11 were bald and aged 30 to 50. Some felt they lost identity due to teasing and bullying with nicknames. They coped by wearing caps, traditional clothes, and using other signs. The study also found that attractiveness and masculinity affect academic authority, linked to how lecturers manage impressions. The study had limitations as it was done in one place with a small sample. It suggests more research on stigma in higher education. This is the first Indonesian sociological study on baldness beyond medical views. It introduces "capital bartering" as a coping strategy and uses ideas from Foucault, Goffman, and Bourdieu to explain that symbolic capital helps maintain professional identity.</w:t>
      </w:r>
    </w:p>
    <w:p w14:paraId="20C31585" w14:textId="77777777" w:rsidR="00682517" w:rsidRPr="005A7D39" w:rsidRDefault="00682517" w:rsidP="009C216C">
      <w:pPr>
        <w:pStyle w:val="NormalWeb"/>
        <w:spacing w:before="0" w:beforeAutospacing="0" w:after="0" w:afterAutospacing="0" w:line="480" w:lineRule="auto"/>
        <w:jc w:val="both"/>
        <w:rPr>
          <w:rFonts w:asciiTheme="majorBidi" w:hAnsiTheme="majorBidi" w:cstheme="majorBidi"/>
          <w:sz w:val="22"/>
          <w:szCs w:val="22"/>
        </w:rPr>
      </w:pPr>
      <w:r w:rsidRPr="005A7D39">
        <w:rPr>
          <w:rStyle w:val="Strong"/>
          <w:rFonts w:asciiTheme="majorBidi" w:hAnsiTheme="majorBidi" w:cstheme="majorBidi"/>
          <w:sz w:val="22"/>
          <w:szCs w:val="22"/>
        </w:rPr>
        <w:t>Keywords</w:t>
      </w:r>
      <w:r w:rsidRPr="005A7D39">
        <w:rPr>
          <w:rFonts w:asciiTheme="majorBidi" w:hAnsiTheme="majorBidi" w:cstheme="majorBidi"/>
          <w:sz w:val="22"/>
          <w:szCs w:val="22"/>
        </w:rPr>
        <w:t>: Baldness, capital bartering, masculinity, impression management, symbolic capital, Indonesian academia</w:t>
      </w:r>
    </w:p>
    <w:p w14:paraId="4125549E" w14:textId="20389298" w:rsidR="00D93483" w:rsidRPr="005A7D39" w:rsidRDefault="00682517" w:rsidP="009C216C">
      <w:pPr>
        <w:spacing w:after="0" w:line="480" w:lineRule="auto"/>
        <w:rPr>
          <w:rFonts w:asciiTheme="majorBidi" w:hAnsiTheme="majorBidi" w:cstheme="majorBidi"/>
          <w:b/>
          <w:bCs/>
          <w:sz w:val="22"/>
          <w:szCs w:val="22"/>
          <w:lang w:val="en-US"/>
        </w:rPr>
      </w:pPr>
      <w:r w:rsidRPr="005A7D39">
        <w:rPr>
          <w:rFonts w:asciiTheme="majorBidi" w:hAnsiTheme="majorBidi" w:cstheme="majorBidi"/>
          <w:b/>
          <w:bCs/>
          <w:sz w:val="22"/>
          <w:szCs w:val="22"/>
          <w:lang w:val="en-US"/>
        </w:rPr>
        <w:t>Introduction</w:t>
      </w:r>
    </w:p>
    <w:p w14:paraId="7BEFBC32" w14:textId="08AD1491" w:rsidR="001D2C88" w:rsidRPr="005A7D39" w:rsidRDefault="001D2C88" w:rsidP="009C216C">
      <w:pPr>
        <w:pStyle w:val="NormalWeb"/>
        <w:spacing w:before="0" w:beforeAutospacing="0" w:after="0" w:afterAutospacing="0" w:line="480" w:lineRule="auto"/>
        <w:ind w:firstLine="709"/>
        <w:jc w:val="both"/>
        <w:rPr>
          <w:rFonts w:asciiTheme="majorBidi" w:hAnsiTheme="majorBidi" w:cstheme="majorBidi"/>
          <w:sz w:val="22"/>
          <w:szCs w:val="22"/>
        </w:rPr>
      </w:pPr>
      <w:r w:rsidRPr="005A7D39">
        <w:rPr>
          <w:rFonts w:asciiTheme="majorBidi" w:hAnsiTheme="majorBidi" w:cstheme="majorBidi"/>
          <w:sz w:val="22"/>
          <w:szCs w:val="22"/>
        </w:rPr>
        <w:t xml:space="preserve">For men, hair is not just strands of a biological unit or a protein chain. From the historical perspective, hair has vital social meaning, often associated with vitality, youth, and masculine charm in various cultures </w:t>
      </w:r>
      <w:r w:rsidR="00B51B13" w:rsidRPr="005A7D39">
        <w:rPr>
          <w:rFonts w:asciiTheme="majorBidi" w:hAnsiTheme="majorBidi" w:cstheme="majorBidi"/>
          <w:sz w:val="22"/>
          <w:szCs w:val="22"/>
        </w:rPr>
        <w:t>(Ricciardelli, 2011)</w:t>
      </w:r>
      <w:r w:rsidRPr="005A7D39">
        <w:rPr>
          <w:rFonts w:asciiTheme="majorBidi" w:hAnsiTheme="majorBidi" w:cstheme="majorBidi"/>
          <w:sz w:val="22"/>
          <w:szCs w:val="22"/>
        </w:rPr>
        <w:t>. However, with the emerging beauty standards, hair loss, medically known as</w:t>
      </w:r>
      <w:r w:rsidRPr="005A7D39">
        <w:rPr>
          <w:rFonts w:asciiTheme="majorBidi" w:hAnsiTheme="majorBidi" w:cstheme="majorBidi"/>
          <w:i/>
          <w:iCs/>
          <w:sz w:val="22"/>
          <w:szCs w:val="22"/>
        </w:rPr>
        <w:t xml:space="preserve"> androgenetic alopecia</w:t>
      </w:r>
      <w:r w:rsidRPr="005A7D39">
        <w:rPr>
          <w:rFonts w:asciiTheme="majorBidi" w:hAnsiTheme="majorBidi" w:cstheme="majorBidi"/>
          <w:sz w:val="22"/>
          <w:szCs w:val="22"/>
        </w:rPr>
        <w:t xml:space="preserve">, has become a frightening phenomenon for men as it brings serious identity conflicts </w:t>
      </w:r>
      <w:r w:rsidR="00B51B13" w:rsidRPr="005A7D39">
        <w:rPr>
          <w:rFonts w:asciiTheme="majorBidi" w:hAnsiTheme="majorBidi" w:cstheme="majorBidi"/>
          <w:sz w:val="22"/>
          <w:szCs w:val="22"/>
        </w:rPr>
        <w:t>(Alfonso et al., 2005)</w:t>
      </w:r>
      <w:r w:rsidRPr="005A7D39">
        <w:rPr>
          <w:rFonts w:asciiTheme="majorBidi" w:hAnsiTheme="majorBidi" w:cstheme="majorBidi"/>
          <w:sz w:val="22"/>
          <w:szCs w:val="22"/>
        </w:rPr>
        <w:t xml:space="preserve">. Various global studies indicate that men losing hair become less confident, are self-conscious about their bodies, and believe that their masculine value has disappeared in the public eye </w:t>
      </w:r>
      <w:r w:rsidR="00B51B13" w:rsidRPr="005A7D39">
        <w:rPr>
          <w:rFonts w:asciiTheme="majorBidi" w:hAnsiTheme="majorBidi" w:cstheme="majorBidi"/>
          <w:sz w:val="22"/>
          <w:szCs w:val="22"/>
        </w:rPr>
        <w:t>(Synnott, 1987)</w:t>
      </w:r>
      <w:r w:rsidRPr="005A7D39">
        <w:rPr>
          <w:rFonts w:asciiTheme="majorBidi" w:hAnsiTheme="majorBidi" w:cstheme="majorBidi"/>
          <w:sz w:val="22"/>
          <w:szCs w:val="22"/>
        </w:rPr>
        <w:t xml:space="preserve">. Baldness is no longer considered a natural age phase; instead, it is perceived as "defective" in the standards of male attractiveness. The phenomenon increases the isolation experienced by the bald person </w:t>
      </w:r>
      <w:r w:rsidR="00B51B13" w:rsidRPr="005A7D39">
        <w:rPr>
          <w:rFonts w:asciiTheme="majorBidi" w:hAnsiTheme="majorBidi" w:cstheme="majorBidi"/>
          <w:sz w:val="22"/>
          <w:szCs w:val="22"/>
        </w:rPr>
        <w:t>(Jankowski &amp; Frith, 2022</w:t>
      </w:r>
      <w:r w:rsidRPr="005A7D39">
        <w:rPr>
          <w:rFonts w:asciiTheme="majorBidi" w:hAnsiTheme="majorBidi" w:cstheme="majorBidi"/>
          <w:sz w:val="22"/>
          <w:szCs w:val="22"/>
        </w:rPr>
        <w:t>; Wooldridge</w:t>
      </w:r>
      <w:r w:rsidR="003A5EF2" w:rsidRPr="005A7D39">
        <w:rPr>
          <w:rFonts w:asciiTheme="majorBidi" w:hAnsiTheme="majorBidi" w:cstheme="majorBidi"/>
          <w:sz w:val="22"/>
          <w:szCs w:val="22"/>
        </w:rPr>
        <w:t>,</w:t>
      </w:r>
      <w:r w:rsidRPr="005A7D39">
        <w:rPr>
          <w:rFonts w:asciiTheme="majorBidi" w:hAnsiTheme="majorBidi" w:cstheme="majorBidi"/>
          <w:sz w:val="22"/>
          <w:szCs w:val="22"/>
        </w:rPr>
        <w:t xml:space="preserve"> 2023; </w:t>
      </w:r>
      <w:r w:rsidR="00B51B13" w:rsidRPr="005A7D39">
        <w:rPr>
          <w:rFonts w:asciiTheme="majorBidi" w:hAnsiTheme="majorBidi" w:cstheme="majorBidi"/>
          <w:sz w:val="22"/>
          <w:szCs w:val="22"/>
        </w:rPr>
        <w:t>Zucchelli et al., 2024)</w:t>
      </w:r>
      <w:r w:rsidRPr="005A7D39">
        <w:rPr>
          <w:rFonts w:asciiTheme="majorBidi" w:hAnsiTheme="majorBidi" w:cstheme="majorBidi"/>
          <w:sz w:val="22"/>
          <w:szCs w:val="22"/>
        </w:rPr>
        <w:t xml:space="preserve">. </w:t>
      </w:r>
    </w:p>
    <w:p w14:paraId="51F40D56" w14:textId="0176699C" w:rsidR="0022507B" w:rsidRPr="005A7D39" w:rsidRDefault="001D2C88" w:rsidP="009C216C">
      <w:pPr>
        <w:pStyle w:val="NormalWeb"/>
        <w:spacing w:before="0" w:beforeAutospacing="0" w:after="0" w:afterAutospacing="0" w:line="480" w:lineRule="auto"/>
        <w:ind w:firstLine="709"/>
        <w:jc w:val="both"/>
        <w:rPr>
          <w:rFonts w:asciiTheme="majorBidi" w:hAnsiTheme="majorBidi" w:cstheme="majorBidi"/>
          <w:sz w:val="22"/>
          <w:szCs w:val="22"/>
        </w:rPr>
      </w:pPr>
      <w:r w:rsidRPr="005A7D39">
        <w:rPr>
          <w:rFonts w:asciiTheme="majorBidi" w:hAnsiTheme="majorBidi" w:cstheme="majorBidi"/>
          <w:sz w:val="22"/>
          <w:szCs w:val="22"/>
        </w:rPr>
        <w:lastRenderedPageBreak/>
        <w:t xml:space="preserve">The body is not merely a biological entity but rather an object shaped by power and knowledge. In the context of the vast academic world and the often-focused attention on male lecturers, the male body, according to Foucault, is no longer entirely his own but rather becomes public property that must adhere to standards of masculinity </w:t>
      </w:r>
      <w:r w:rsidR="00B51B13" w:rsidRPr="005A7D39">
        <w:rPr>
          <w:rFonts w:asciiTheme="majorBidi" w:hAnsiTheme="majorBidi" w:cstheme="majorBidi"/>
          <w:sz w:val="22"/>
          <w:szCs w:val="22"/>
        </w:rPr>
        <w:t>(Foucault, 1995</w:t>
      </w:r>
      <w:r w:rsidR="002430CA" w:rsidRPr="005A7D39">
        <w:rPr>
          <w:rFonts w:asciiTheme="majorBidi" w:hAnsiTheme="majorBidi" w:cstheme="majorBidi"/>
          <w:sz w:val="22"/>
          <w:szCs w:val="22"/>
        </w:rPr>
        <w:t>;</w:t>
      </w:r>
      <w:r w:rsidRPr="005A7D39">
        <w:rPr>
          <w:rFonts w:asciiTheme="majorBidi" w:hAnsiTheme="majorBidi" w:cstheme="majorBidi"/>
          <w:sz w:val="22"/>
          <w:szCs w:val="22"/>
        </w:rPr>
        <w:t xml:space="preserve"> </w:t>
      </w:r>
      <w:r w:rsidR="00B51B13" w:rsidRPr="005A7D39">
        <w:rPr>
          <w:rFonts w:asciiTheme="majorBidi" w:hAnsiTheme="majorBidi" w:cstheme="majorBidi"/>
          <w:sz w:val="22"/>
          <w:szCs w:val="22"/>
        </w:rPr>
        <w:t>Lawlor &amp; Nale, 2014)</w:t>
      </w:r>
      <w:r w:rsidRPr="005A7D39">
        <w:rPr>
          <w:rFonts w:asciiTheme="majorBidi" w:hAnsiTheme="majorBidi" w:cstheme="majorBidi"/>
          <w:sz w:val="22"/>
          <w:szCs w:val="22"/>
        </w:rPr>
        <w:t xml:space="preserve">. It means that even in the realm of the intellectual and rational campus, the stigma against physical appearance persists </w:t>
      </w:r>
      <w:r w:rsidR="00B51B13" w:rsidRPr="005A7D39">
        <w:rPr>
          <w:rFonts w:asciiTheme="majorBidi" w:hAnsiTheme="majorBidi" w:cstheme="majorBidi"/>
          <w:sz w:val="22"/>
          <w:szCs w:val="22"/>
        </w:rPr>
        <w:t>(Synnott, 1987</w:t>
      </w:r>
      <w:r w:rsidR="002430CA" w:rsidRPr="005A7D39">
        <w:rPr>
          <w:rFonts w:asciiTheme="majorBidi" w:hAnsiTheme="majorBidi" w:cstheme="majorBidi"/>
          <w:sz w:val="22"/>
          <w:szCs w:val="22"/>
        </w:rPr>
        <w:t>;</w:t>
      </w:r>
      <w:r w:rsidRPr="005A7D39">
        <w:rPr>
          <w:rFonts w:asciiTheme="majorBidi" w:hAnsiTheme="majorBidi" w:cstheme="majorBidi"/>
          <w:sz w:val="22"/>
          <w:szCs w:val="22"/>
        </w:rPr>
        <w:t xml:space="preserve"> </w:t>
      </w:r>
      <w:r w:rsidR="00B51B13" w:rsidRPr="005A7D39">
        <w:rPr>
          <w:rFonts w:asciiTheme="majorBidi" w:hAnsiTheme="majorBidi" w:cstheme="majorBidi"/>
          <w:sz w:val="22"/>
          <w:szCs w:val="22"/>
        </w:rPr>
        <w:t>Turkmenoglu, 2020)</w:t>
      </w:r>
      <w:r w:rsidRPr="005A7D39">
        <w:rPr>
          <w:rFonts w:asciiTheme="majorBidi" w:hAnsiTheme="majorBidi" w:cstheme="majorBidi"/>
          <w:sz w:val="22"/>
          <w:szCs w:val="22"/>
        </w:rPr>
        <w:t xml:space="preserve">. </w:t>
      </w:r>
    </w:p>
    <w:p w14:paraId="471EB4F6" w14:textId="02373DAA" w:rsidR="001D2C88" w:rsidRPr="005A7D39" w:rsidRDefault="001D2C88" w:rsidP="009C216C">
      <w:pPr>
        <w:pStyle w:val="NormalWeb"/>
        <w:spacing w:before="0" w:beforeAutospacing="0" w:after="0" w:afterAutospacing="0" w:line="480" w:lineRule="auto"/>
        <w:ind w:firstLine="709"/>
        <w:jc w:val="both"/>
        <w:rPr>
          <w:rFonts w:asciiTheme="majorBidi" w:hAnsiTheme="majorBidi" w:cstheme="majorBidi"/>
          <w:sz w:val="22"/>
          <w:szCs w:val="22"/>
        </w:rPr>
      </w:pPr>
      <w:r w:rsidRPr="005A7D39">
        <w:rPr>
          <w:rFonts w:asciiTheme="majorBidi" w:hAnsiTheme="majorBidi" w:cstheme="majorBidi"/>
          <w:sz w:val="22"/>
          <w:szCs w:val="22"/>
        </w:rPr>
        <w:t xml:space="preserve">In Indonesia, there are very harsh expectations regarding men's physique. The purported "ideal man" is expected to exhibit strength and dominance, rendering any "shortcomings" susceptible to social stigmatization </w:t>
      </w:r>
      <w:r w:rsidR="00B51B13" w:rsidRPr="005A7D39">
        <w:rPr>
          <w:rFonts w:asciiTheme="majorBidi" w:hAnsiTheme="majorBidi" w:cstheme="majorBidi"/>
          <w:sz w:val="22"/>
          <w:szCs w:val="22"/>
        </w:rPr>
        <w:t>(Prayoga &amp; Indriyany, 2026)</w:t>
      </w:r>
      <w:r w:rsidRPr="005A7D39">
        <w:rPr>
          <w:rFonts w:asciiTheme="majorBidi" w:hAnsiTheme="majorBidi" w:cstheme="majorBidi"/>
          <w:sz w:val="22"/>
          <w:szCs w:val="22"/>
        </w:rPr>
        <w:t>. Individuals frequently mock bald men in daily life by referring to them as "</w:t>
      </w:r>
      <w:r w:rsidRPr="005A7D39">
        <w:rPr>
          <w:rFonts w:asciiTheme="majorBidi" w:hAnsiTheme="majorBidi" w:cstheme="majorBidi"/>
          <w:i/>
          <w:iCs/>
          <w:sz w:val="22"/>
          <w:szCs w:val="22"/>
        </w:rPr>
        <w:t>tuyul</w:t>
      </w:r>
      <w:r w:rsidRPr="005A7D39">
        <w:rPr>
          <w:rFonts w:asciiTheme="majorBidi" w:hAnsiTheme="majorBidi" w:cstheme="majorBidi"/>
          <w:sz w:val="22"/>
          <w:szCs w:val="22"/>
        </w:rPr>
        <w:t xml:space="preserve">" (a mythical bald spirit in Indonesian folklore). This results in the perception that bald men appear older or are less appealing. These are all examples of microaggressions. This societal pressure compels men to continually seek methods to maintain acceptance within a highly competitive gender hierarchy. </w:t>
      </w:r>
    </w:p>
    <w:p w14:paraId="00112926" w14:textId="096D9DD6" w:rsidR="001D2C88" w:rsidRPr="005A7D39" w:rsidRDefault="001D2C88" w:rsidP="009C216C">
      <w:pPr>
        <w:pStyle w:val="NormalWeb"/>
        <w:spacing w:before="0" w:beforeAutospacing="0" w:after="0" w:afterAutospacing="0" w:line="480" w:lineRule="auto"/>
        <w:ind w:firstLine="720"/>
        <w:jc w:val="both"/>
        <w:rPr>
          <w:rFonts w:asciiTheme="majorBidi" w:hAnsiTheme="majorBidi" w:cstheme="majorBidi"/>
          <w:sz w:val="22"/>
          <w:szCs w:val="22"/>
        </w:rPr>
      </w:pPr>
      <w:r w:rsidRPr="005A7D39">
        <w:rPr>
          <w:rFonts w:asciiTheme="majorBidi" w:hAnsiTheme="majorBidi" w:cstheme="majorBidi"/>
          <w:sz w:val="22"/>
          <w:szCs w:val="22"/>
        </w:rPr>
        <w:t xml:space="preserve">This also occurs to </w:t>
      </w:r>
      <w:r w:rsidR="0001413D" w:rsidRPr="005A7D39">
        <w:rPr>
          <w:rFonts w:asciiTheme="majorBidi" w:hAnsiTheme="majorBidi" w:cstheme="majorBidi"/>
          <w:sz w:val="22"/>
          <w:szCs w:val="22"/>
        </w:rPr>
        <w:t>lecturer</w:t>
      </w:r>
      <w:r w:rsidRPr="005A7D39">
        <w:rPr>
          <w:rFonts w:asciiTheme="majorBidi" w:hAnsiTheme="majorBidi" w:cstheme="majorBidi"/>
          <w:sz w:val="22"/>
          <w:szCs w:val="22"/>
        </w:rPr>
        <w:t xml:space="preserve">s in various institutions, such as </w:t>
      </w:r>
      <w:r w:rsidR="00B119AE" w:rsidRPr="005A7D39">
        <w:rPr>
          <w:rFonts w:asciiTheme="majorBidi" w:hAnsiTheme="majorBidi" w:cstheme="majorBidi"/>
          <w:sz w:val="22"/>
          <w:szCs w:val="22"/>
        </w:rPr>
        <w:t>Universitas X</w:t>
      </w:r>
      <w:r w:rsidRPr="005A7D39">
        <w:rPr>
          <w:rFonts w:asciiTheme="majorBidi" w:hAnsiTheme="majorBidi" w:cstheme="majorBidi"/>
          <w:sz w:val="22"/>
          <w:szCs w:val="22"/>
        </w:rPr>
        <w:t xml:space="preserve">, who are always observed by students and colleagues who do not realize that their credibility is being tested by their behavior on the podium. The phenomenon of physical stigmatization becomes even more complex when it is transferred to the professional sphere, which is strongly based on public interaction, image formation and charisma, such as the profession of a university lecturer. </w:t>
      </w:r>
    </w:p>
    <w:p w14:paraId="2D6439DF" w14:textId="5765E581" w:rsidR="001D2C88" w:rsidRPr="005A7D39" w:rsidRDefault="001D2C88" w:rsidP="009C216C">
      <w:pPr>
        <w:pStyle w:val="NormalWeb"/>
        <w:spacing w:before="0" w:beforeAutospacing="0" w:after="0" w:afterAutospacing="0" w:line="480" w:lineRule="auto"/>
        <w:ind w:firstLine="720"/>
        <w:jc w:val="both"/>
        <w:rPr>
          <w:rFonts w:asciiTheme="majorBidi" w:hAnsiTheme="majorBidi" w:cstheme="majorBidi"/>
          <w:sz w:val="22"/>
          <w:szCs w:val="22"/>
        </w:rPr>
      </w:pPr>
      <w:r w:rsidRPr="005A7D39">
        <w:rPr>
          <w:rFonts w:asciiTheme="majorBidi" w:hAnsiTheme="majorBidi" w:cstheme="majorBidi"/>
          <w:sz w:val="22"/>
          <w:szCs w:val="22"/>
        </w:rPr>
        <w:t xml:space="preserve">In institutional settings, such as </w:t>
      </w:r>
      <w:r w:rsidR="00B119AE" w:rsidRPr="005A7D39">
        <w:rPr>
          <w:rFonts w:asciiTheme="majorBidi" w:hAnsiTheme="majorBidi" w:cstheme="majorBidi"/>
          <w:sz w:val="22"/>
          <w:szCs w:val="22"/>
        </w:rPr>
        <w:t>Universitas X</w:t>
      </w:r>
      <w:r w:rsidRPr="005A7D39">
        <w:rPr>
          <w:rFonts w:asciiTheme="majorBidi" w:hAnsiTheme="majorBidi" w:cstheme="majorBidi"/>
          <w:sz w:val="22"/>
          <w:szCs w:val="22"/>
        </w:rPr>
        <w:t>, male lecturers are figures of academic authority who are constantly under the gaze and judgment of thousands of students and professional colleagues. Empirical findings from initial observations and pre-research interviews suggest that male lecturers aged 30–50 who experience baldness report psychological dilemmas and vulnerabilities in the classroom. This physical lack is often disguised with a s</w:t>
      </w:r>
      <w:r w:rsidR="005833F0" w:rsidRPr="005A7D39">
        <w:rPr>
          <w:rFonts w:asciiTheme="majorBidi" w:hAnsiTheme="majorBidi" w:cstheme="majorBidi"/>
          <w:sz w:val="22"/>
          <w:szCs w:val="22"/>
        </w:rPr>
        <w:t>artorial compensation</w:t>
      </w:r>
      <w:r w:rsidRPr="005A7D39">
        <w:rPr>
          <w:rFonts w:asciiTheme="majorBidi" w:hAnsiTheme="majorBidi" w:cstheme="majorBidi"/>
          <w:sz w:val="22"/>
          <w:szCs w:val="22"/>
        </w:rPr>
        <w:t>, whether by changes in their dress style, the use of accessories or by compensating with a more authoritative presence to maintain their academic authority.</w:t>
      </w:r>
    </w:p>
    <w:p w14:paraId="790CFA26" w14:textId="4FA75AFC" w:rsidR="001D2C88" w:rsidRPr="005A7D39" w:rsidRDefault="001D2C88" w:rsidP="009C216C">
      <w:pPr>
        <w:pStyle w:val="NormalWeb"/>
        <w:spacing w:before="0" w:beforeAutospacing="0" w:after="0" w:afterAutospacing="0" w:line="480" w:lineRule="auto"/>
        <w:ind w:firstLine="720"/>
        <w:jc w:val="both"/>
        <w:rPr>
          <w:rFonts w:asciiTheme="majorBidi" w:hAnsiTheme="majorBidi" w:cstheme="majorBidi"/>
          <w:sz w:val="22"/>
          <w:szCs w:val="22"/>
        </w:rPr>
      </w:pPr>
      <w:r w:rsidRPr="005A7D39">
        <w:rPr>
          <w:rFonts w:asciiTheme="majorBidi" w:hAnsiTheme="majorBidi" w:cstheme="majorBidi"/>
          <w:sz w:val="22"/>
          <w:szCs w:val="22"/>
        </w:rPr>
        <w:t xml:space="preserve">For Indonesian society, hair is not just an aesthetic aspect but also a part of the politics of the body that signifies maturity and authority. When a lecturer at </w:t>
      </w:r>
      <w:r w:rsidR="00B119AE" w:rsidRPr="005A7D39">
        <w:rPr>
          <w:rFonts w:asciiTheme="majorBidi" w:hAnsiTheme="majorBidi" w:cstheme="majorBidi"/>
          <w:sz w:val="22"/>
          <w:szCs w:val="22"/>
        </w:rPr>
        <w:t>Universitas X</w:t>
      </w:r>
      <w:r w:rsidRPr="005A7D39">
        <w:rPr>
          <w:rFonts w:asciiTheme="majorBidi" w:hAnsiTheme="majorBidi" w:cstheme="majorBidi"/>
          <w:sz w:val="22"/>
          <w:szCs w:val="22"/>
        </w:rPr>
        <w:t xml:space="preserve"> experiences a decline in hair </w:t>
      </w:r>
      <w:r w:rsidRPr="005A7D39">
        <w:rPr>
          <w:rFonts w:asciiTheme="majorBidi" w:hAnsiTheme="majorBidi" w:cstheme="majorBidi"/>
          <w:sz w:val="22"/>
          <w:szCs w:val="22"/>
        </w:rPr>
        <w:lastRenderedPageBreak/>
        <w:t xml:space="preserve">follicles, he is actually undergoing a symbolic loss in an environment that is still very much tied to standards of handsomeness. </w:t>
      </w:r>
    </w:p>
    <w:p w14:paraId="01E57EFE" w14:textId="114FB857" w:rsidR="001D2C88" w:rsidRPr="005A7D39" w:rsidRDefault="001D2C88" w:rsidP="009C216C">
      <w:pPr>
        <w:pStyle w:val="NormalWeb"/>
        <w:spacing w:before="0" w:beforeAutospacing="0" w:after="0" w:afterAutospacing="0" w:line="480" w:lineRule="auto"/>
        <w:ind w:firstLine="720"/>
        <w:jc w:val="both"/>
        <w:rPr>
          <w:rFonts w:asciiTheme="majorBidi" w:hAnsiTheme="majorBidi" w:cstheme="majorBidi"/>
          <w:sz w:val="22"/>
          <w:szCs w:val="22"/>
        </w:rPr>
      </w:pPr>
      <w:r w:rsidRPr="005A7D39">
        <w:rPr>
          <w:rFonts w:asciiTheme="majorBidi" w:hAnsiTheme="majorBidi" w:cstheme="majorBidi"/>
          <w:sz w:val="22"/>
          <w:szCs w:val="22"/>
        </w:rPr>
        <w:t xml:space="preserve">Existing research on baldness primarily comes from medical and clinical psychology. This trend is demonstrated in the studies of </w:t>
      </w:r>
      <w:r w:rsidR="00B51B13" w:rsidRPr="005A7D39">
        <w:rPr>
          <w:rFonts w:asciiTheme="majorBidi" w:hAnsiTheme="majorBidi" w:cstheme="majorBidi"/>
          <w:sz w:val="22"/>
          <w:szCs w:val="22"/>
        </w:rPr>
        <w:t>Marks et al.</w:t>
      </w:r>
      <w:r w:rsidR="002B0934" w:rsidRPr="005A7D39">
        <w:rPr>
          <w:rFonts w:asciiTheme="majorBidi" w:hAnsiTheme="majorBidi" w:cstheme="majorBidi"/>
          <w:sz w:val="22"/>
          <w:szCs w:val="22"/>
        </w:rPr>
        <w:t xml:space="preserve"> (</w:t>
      </w:r>
      <w:r w:rsidR="00B51B13" w:rsidRPr="005A7D39">
        <w:rPr>
          <w:rFonts w:asciiTheme="majorBidi" w:hAnsiTheme="majorBidi" w:cstheme="majorBidi"/>
          <w:sz w:val="22"/>
          <w:szCs w:val="22"/>
        </w:rPr>
        <w:t>2019</w:t>
      </w:r>
      <w:r w:rsidR="002B0934" w:rsidRPr="005A7D39">
        <w:rPr>
          <w:rFonts w:asciiTheme="majorBidi" w:hAnsiTheme="majorBidi" w:cstheme="majorBidi"/>
          <w:sz w:val="22"/>
          <w:szCs w:val="22"/>
        </w:rPr>
        <w:t>,</w:t>
      </w:r>
      <w:r w:rsidRPr="005A7D39">
        <w:rPr>
          <w:rFonts w:asciiTheme="majorBidi" w:hAnsiTheme="majorBidi" w:cstheme="majorBidi"/>
          <w:sz w:val="22"/>
          <w:szCs w:val="22"/>
        </w:rPr>
        <w:t xml:space="preserve"> </w:t>
      </w:r>
      <w:r w:rsidR="00B51B13" w:rsidRPr="005A7D39">
        <w:rPr>
          <w:rFonts w:asciiTheme="majorBidi" w:hAnsiTheme="majorBidi" w:cstheme="majorBidi"/>
          <w:sz w:val="22"/>
          <w:szCs w:val="22"/>
        </w:rPr>
        <w:t xml:space="preserve">Jankowski </w:t>
      </w:r>
      <w:r w:rsidR="002B0934" w:rsidRPr="005A7D39">
        <w:rPr>
          <w:rFonts w:asciiTheme="majorBidi" w:hAnsiTheme="majorBidi" w:cstheme="majorBidi"/>
          <w:sz w:val="22"/>
          <w:szCs w:val="22"/>
        </w:rPr>
        <w:t>and</w:t>
      </w:r>
      <w:r w:rsidR="00B51B13" w:rsidRPr="005A7D39">
        <w:rPr>
          <w:rFonts w:asciiTheme="majorBidi" w:hAnsiTheme="majorBidi" w:cstheme="majorBidi"/>
          <w:sz w:val="22"/>
          <w:szCs w:val="22"/>
        </w:rPr>
        <w:t xml:space="preserve"> Frith</w:t>
      </w:r>
      <w:r w:rsidR="002B0934" w:rsidRPr="005A7D39">
        <w:rPr>
          <w:rFonts w:asciiTheme="majorBidi" w:hAnsiTheme="majorBidi" w:cstheme="majorBidi"/>
          <w:sz w:val="22"/>
          <w:szCs w:val="22"/>
        </w:rPr>
        <w:t xml:space="preserve"> (</w:t>
      </w:r>
      <w:r w:rsidR="00B51B13" w:rsidRPr="005A7D39">
        <w:rPr>
          <w:rFonts w:asciiTheme="majorBidi" w:hAnsiTheme="majorBidi" w:cstheme="majorBidi"/>
          <w:sz w:val="22"/>
          <w:szCs w:val="22"/>
        </w:rPr>
        <w:t>2022</w:t>
      </w:r>
      <w:r w:rsidR="002B0934" w:rsidRPr="005A7D39">
        <w:rPr>
          <w:rFonts w:asciiTheme="majorBidi" w:hAnsiTheme="majorBidi" w:cstheme="majorBidi"/>
          <w:sz w:val="22"/>
          <w:szCs w:val="22"/>
        </w:rPr>
        <w:t>), Jankowski et al. (2025</w:t>
      </w:r>
      <w:proofErr w:type="gramStart"/>
      <w:r w:rsidR="002B0934" w:rsidRPr="005A7D39">
        <w:rPr>
          <w:rFonts w:asciiTheme="majorBidi" w:hAnsiTheme="majorBidi" w:cstheme="majorBidi"/>
          <w:sz w:val="22"/>
          <w:szCs w:val="22"/>
        </w:rPr>
        <w:t xml:space="preserve">), </w:t>
      </w:r>
      <w:r w:rsidRPr="005A7D39">
        <w:rPr>
          <w:rFonts w:asciiTheme="majorBidi" w:hAnsiTheme="majorBidi" w:cstheme="majorBidi"/>
          <w:sz w:val="22"/>
          <w:szCs w:val="22"/>
        </w:rPr>
        <w:t xml:space="preserve"> </w:t>
      </w:r>
      <w:r w:rsidR="00B51B13" w:rsidRPr="005A7D39">
        <w:rPr>
          <w:rFonts w:asciiTheme="majorBidi" w:hAnsiTheme="majorBidi" w:cstheme="majorBidi"/>
          <w:sz w:val="22"/>
          <w:szCs w:val="22"/>
        </w:rPr>
        <w:t>Zucchelli</w:t>
      </w:r>
      <w:proofErr w:type="gramEnd"/>
      <w:r w:rsidR="00B51B13" w:rsidRPr="005A7D39">
        <w:rPr>
          <w:rFonts w:asciiTheme="majorBidi" w:hAnsiTheme="majorBidi" w:cstheme="majorBidi"/>
          <w:sz w:val="22"/>
          <w:szCs w:val="22"/>
        </w:rPr>
        <w:t xml:space="preserve"> et al.</w:t>
      </w:r>
      <w:r w:rsidR="002B0934" w:rsidRPr="005A7D39">
        <w:rPr>
          <w:rFonts w:asciiTheme="majorBidi" w:hAnsiTheme="majorBidi" w:cstheme="majorBidi"/>
          <w:sz w:val="22"/>
          <w:szCs w:val="22"/>
        </w:rPr>
        <w:t xml:space="preserve"> (</w:t>
      </w:r>
      <w:r w:rsidR="00B51B13" w:rsidRPr="005A7D39">
        <w:rPr>
          <w:rFonts w:asciiTheme="majorBidi" w:hAnsiTheme="majorBidi" w:cstheme="majorBidi"/>
          <w:sz w:val="22"/>
          <w:szCs w:val="22"/>
        </w:rPr>
        <w:t>2024</w:t>
      </w:r>
      <w:proofErr w:type="gramStart"/>
      <w:r w:rsidR="002B0934" w:rsidRPr="005A7D39">
        <w:rPr>
          <w:rFonts w:asciiTheme="majorBidi" w:hAnsiTheme="majorBidi" w:cstheme="majorBidi"/>
          <w:sz w:val="22"/>
          <w:szCs w:val="22"/>
        </w:rPr>
        <w:t>),</w:t>
      </w:r>
      <w:r w:rsidRPr="005A7D39">
        <w:rPr>
          <w:rFonts w:asciiTheme="majorBidi" w:hAnsiTheme="majorBidi" w:cstheme="majorBidi"/>
          <w:sz w:val="22"/>
          <w:szCs w:val="22"/>
        </w:rPr>
        <w:t>.</w:t>
      </w:r>
      <w:proofErr w:type="gramEnd"/>
      <w:r w:rsidRPr="005A7D39">
        <w:rPr>
          <w:rFonts w:asciiTheme="majorBidi" w:hAnsiTheme="majorBidi" w:cstheme="majorBidi"/>
          <w:sz w:val="22"/>
          <w:szCs w:val="22"/>
        </w:rPr>
        <w:t xml:space="preserve"> Most of these studies focus on effectiveness of treatments or level of depression in people with hair loss.</w:t>
      </w:r>
      <w:r w:rsidR="004E5A1E" w:rsidRPr="005A7D39">
        <w:rPr>
          <w:rFonts w:asciiTheme="majorBidi" w:hAnsiTheme="majorBidi" w:cstheme="majorBidi"/>
          <w:sz w:val="22"/>
          <w:szCs w:val="22"/>
        </w:rPr>
        <w:t xml:space="preserve"> While global research on masculinity and body image is predominantly western-centric, localized studies in non-western countries remain scarce, with few exceptions focusing only on broader youth </w:t>
      </w:r>
      <w:proofErr w:type="gramStart"/>
      <w:r w:rsidR="004E5A1E" w:rsidRPr="005A7D39">
        <w:rPr>
          <w:rFonts w:asciiTheme="majorBidi" w:hAnsiTheme="majorBidi" w:cstheme="majorBidi"/>
          <w:sz w:val="22"/>
          <w:szCs w:val="22"/>
        </w:rPr>
        <w:t xml:space="preserve">cohorts </w:t>
      </w:r>
      <w:r w:rsidRPr="005A7D39">
        <w:rPr>
          <w:rFonts w:asciiTheme="majorBidi" w:hAnsiTheme="majorBidi" w:cstheme="majorBidi"/>
          <w:sz w:val="22"/>
          <w:szCs w:val="22"/>
        </w:rPr>
        <w:t xml:space="preserve"> </w:t>
      </w:r>
      <w:r w:rsidR="00B51B13" w:rsidRPr="005A7D39">
        <w:rPr>
          <w:rFonts w:asciiTheme="majorBidi" w:hAnsiTheme="majorBidi" w:cstheme="majorBidi"/>
          <w:sz w:val="22"/>
          <w:szCs w:val="22"/>
        </w:rPr>
        <w:t>(</w:t>
      </w:r>
      <w:proofErr w:type="gramEnd"/>
      <w:r w:rsidR="00B51B13" w:rsidRPr="005A7D39">
        <w:rPr>
          <w:rFonts w:asciiTheme="majorBidi" w:hAnsiTheme="majorBidi" w:cstheme="majorBidi"/>
          <w:sz w:val="22"/>
          <w:szCs w:val="22"/>
        </w:rPr>
        <w:t>Hu &amp; Rossalia, 2025)</w:t>
      </w:r>
      <w:r w:rsidRPr="005A7D39">
        <w:rPr>
          <w:rFonts w:asciiTheme="majorBidi" w:hAnsiTheme="majorBidi" w:cstheme="majorBidi"/>
          <w:sz w:val="22"/>
          <w:szCs w:val="22"/>
        </w:rPr>
        <w:t xml:space="preserve">. </w:t>
      </w:r>
    </w:p>
    <w:p w14:paraId="5C457B10" w14:textId="1FFF952F" w:rsidR="001D2C88" w:rsidRPr="005A7D39" w:rsidRDefault="001D2C88" w:rsidP="009C216C">
      <w:pPr>
        <w:pStyle w:val="NormalWeb"/>
        <w:spacing w:before="0" w:beforeAutospacing="0" w:after="0" w:afterAutospacing="0" w:line="480" w:lineRule="auto"/>
        <w:ind w:firstLine="720"/>
        <w:jc w:val="both"/>
        <w:rPr>
          <w:rFonts w:asciiTheme="majorBidi" w:hAnsiTheme="majorBidi" w:cstheme="majorBidi"/>
          <w:sz w:val="22"/>
          <w:szCs w:val="22"/>
        </w:rPr>
      </w:pPr>
      <w:r w:rsidRPr="005A7D39">
        <w:rPr>
          <w:rFonts w:asciiTheme="majorBidi" w:hAnsiTheme="majorBidi" w:cstheme="majorBidi"/>
          <w:sz w:val="22"/>
          <w:szCs w:val="22"/>
        </w:rPr>
        <w:t>This is a gap in the research, very few studies on microaggressions include research that qualitatively examines how bald men, especially in a non</w:t>
      </w:r>
      <w:r w:rsidR="002430CA" w:rsidRPr="005A7D39">
        <w:rPr>
          <w:rFonts w:asciiTheme="majorBidi" w:hAnsiTheme="majorBidi" w:cstheme="majorBidi"/>
          <w:sz w:val="22"/>
          <w:szCs w:val="22"/>
        </w:rPr>
        <w:t>-</w:t>
      </w:r>
      <w:r w:rsidRPr="005A7D39">
        <w:rPr>
          <w:rFonts w:asciiTheme="majorBidi" w:hAnsiTheme="majorBidi" w:cstheme="majorBidi"/>
          <w:sz w:val="22"/>
          <w:szCs w:val="22"/>
        </w:rPr>
        <w:t>Western academic context, understand their existence. Most studies on masculinity and body image issues come from the West and are highly individualistic, whereas in Indonesia, the culture is more communal, and social control is forceful. Until now, the research team has not found a study that combines the issue of physical stigma and how academic authority is used to restore a person's self</w:t>
      </w:r>
      <w:r w:rsidR="002430CA" w:rsidRPr="005A7D39">
        <w:rPr>
          <w:rFonts w:asciiTheme="majorBidi" w:hAnsiTheme="majorBidi" w:cstheme="majorBidi"/>
          <w:sz w:val="22"/>
          <w:szCs w:val="22"/>
        </w:rPr>
        <w:t>-</w:t>
      </w:r>
      <w:r w:rsidRPr="005A7D39">
        <w:rPr>
          <w:rFonts w:asciiTheme="majorBidi" w:hAnsiTheme="majorBidi" w:cstheme="majorBidi"/>
          <w:sz w:val="22"/>
          <w:szCs w:val="22"/>
        </w:rPr>
        <w:t xml:space="preserve">esteem within the university. </w:t>
      </w:r>
    </w:p>
    <w:p w14:paraId="708EF5C5" w14:textId="6D6EE8D0" w:rsidR="001D2C88" w:rsidRPr="005A7D39" w:rsidRDefault="001D2C88" w:rsidP="009C216C">
      <w:pPr>
        <w:pStyle w:val="NormalWeb"/>
        <w:spacing w:before="0" w:beforeAutospacing="0" w:after="0" w:afterAutospacing="0" w:line="480" w:lineRule="auto"/>
        <w:ind w:firstLine="720"/>
        <w:jc w:val="both"/>
        <w:rPr>
          <w:rFonts w:asciiTheme="majorBidi" w:hAnsiTheme="majorBidi" w:cstheme="majorBidi"/>
          <w:sz w:val="22"/>
          <w:szCs w:val="22"/>
        </w:rPr>
      </w:pPr>
      <w:r w:rsidRPr="005A7D39">
        <w:rPr>
          <w:rFonts w:asciiTheme="majorBidi" w:hAnsiTheme="majorBidi" w:cstheme="majorBidi"/>
          <w:sz w:val="22"/>
          <w:szCs w:val="22"/>
        </w:rPr>
        <w:t xml:space="preserve">More specifically, the </w:t>
      </w:r>
      <w:r w:rsidR="0063195F" w:rsidRPr="005A7D39">
        <w:rPr>
          <w:rFonts w:asciiTheme="majorBidi" w:hAnsiTheme="majorBidi" w:cstheme="majorBidi"/>
          <w:sz w:val="22"/>
          <w:szCs w:val="22"/>
        </w:rPr>
        <w:t>researchers</w:t>
      </w:r>
      <w:r w:rsidRPr="005A7D39">
        <w:rPr>
          <w:rFonts w:asciiTheme="majorBidi" w:hAnsiTheme="majorBidi" w:cstheme="majorBidi"/>
          <w:sz w:val="22"/>
          <w:szCs w:val="22"/>
        </w:rPr>
        <w:t xml:space="preserve"> want to know what male </w:t>
      </w:r>
      <w:r w:rsidR="00ED5772" w:rsidRPr="005A7D39">
        <w:rPr>
          <w:rFonts w:asciiTheme="majorBidi" w:hAnsiTheme="majorBidi" w:cstheme="majorBidi"/>
          <w:sz w:val="22"/>
          <w:szCs w:val="22"/>
        </w:rPr>
        <w:t>lecturers</w:t>
      </w:r>
      <w:r w:rsidRPr="005A7D39">
        <w:rPr>
          <w:rFonts w:asciiTheme="majorBidi" w:hAnsiTheme="majorBidi" w:cstheme="majorBidi"/>
          <w:sz w:val="22"/>
          <w:szCs w:val="22"/>
        </w:rPr>
        <w:t xml:space="preserve"> who are going bald go through and how they feel, as well as what they do to stay confident on campus. So, to figure out why people trade physical capital for social capital, the </w:t>
      </w:r>
      <w:r w:rsidR="0063195F" w:rsidRPr="005A7D39">
        <w:rPr>
          <w:rFonts w:asciiTheme="majorBidi" w:hAnsiTheme="majorBidi" w:cstheme="majorBidi"/>
          <w:sz w:val="22"/>
          <w:szCs w:val="22"/>
        </w:rPr>
        <w:t>researchers</w:t>
      </w:r>
      <w:r w:rsidRPr="005A7D39">
        <w:rPr>
          <w:rFonts w:asciiTheme="majorBidi" w:hAnsiTheme="majorBidi" w:cstheme="majorBidi"/>
          <w:sz w:val="22"/>
          <w:szCs w:val="22"/>
        </w:rPr>
        <w:t xml:space="preserve"> look at Goffman's classic theory on impression management (Goffman</w:t>
      </w:r>
      <w:r w:rsidR="00366352" w:rsidRPr="005A7D39">
        <w:rPr>
          <w:rFonts w:asciiTheme="majorBidi" w:hAnsiTheme="majorBidi" w:cstheme="majorBidi"/>
          <w:sz w:val="22"/>
          <w:szCs w:val="22"/>
        </w:rPr>
        <w:t>,</w:t>
      </w:r>
      <w:r w:rsidRPr="005A7D39">
        <w:rPr>
          <w:rFonts w:asciiTheme="majorBidi" w:hAnsiTheme="majorBidi" w:cstheme="majorBidi"/>
          <w:sz w:val="22"/>
          <w:szCs w:val="22"/>
        </w:rPr>
        <w:t xml:space="preserve"> 1956). They also look at Raewyn Connell and Messerschmidt's theory of hegemonic masculinity </w:t>
      </w:r>
      <w:r w:rsidR="00B51B13" w:rsidRPr="005A7D39">
        <w:rPr>
          <w:rFonts w:asciiTheme="majorBidi" w:hAnsiTheme="majorBidi" w:cstheme="majorBidi"/>
          <w:sz w:val="22"/>
          <w:szCs w:val="22"/>
        </w:rPr>
        <w:t>(Connell &amp; Messerschmidt, 2005)</w:t>
      </w:r>
      <w:r w:rsidRPr="005A7D39">
        <w:rPr>
          <w:rFonts w:asciiTheme="majorBidi" w:hAnsiTheme="majorBidi" w:cstheme="majorBidi"/>
          <w:sz w:val="22"/>
          <w:szCs w:val="22"/>
        </w:rPr>
        <w:t xml:space="preserve">. With a phenomenological approach, the </w:t>
      </w:r>
      <w:r w:rsidR="0063195F" w:rsidRPr="005A7D39">
        <w:rPr>
          <w:rFonts w:asciiTheme="majorBidi" w:hAnsiTheme="majorBidi" w:cstheme="majorBidi"/>
          <w:sz w:val="22"/>
          <w:szCs w:val="22"/>
        </w:rPr>
        <w:t>researchers</w:t>
      </w:r>
      <w:r w:rsidRPr="005A7D39">
        <w:rPr>
          <w:rFonts w:asciiTheme="majorBidi" w:hAnsiTheme="majorBidi" w:cstheme="majorBidi"/>
          <w:sz w:val="22"/>
          <w:szCs w:val="22"/>
        </w:rPr>
        <w:t xml:space="preserve"> aim to understand in detail their behavior, whether in terms of dressing strategies, the use of accessories or other ways to adapt to impression management in the campus environment which has recently been dominated by female students. Consequently, this paper shifts the focus from purely clinical vulnerability to the micro</w:t>
      </w:r>
      <w:r w:rsidR="007D6836" w:rsidRPr="005A7D39">
        <w:rPr>
          <w:rFonts w:asciiTheme="majorBidi" w:hAnsiTheme="majorBidi" w:cstheme="majorBidi"/>
          <w:sz w:val="22"/>
          <w:szCs w:val="22"/>
        </w:rPr>
        <w:t xml:space="preserve"> </w:t>
      </w:r>
      <w:r w:rsidRPr="005A7D39">
        <w:rPr>
          <w:rFonts w:asciiTheme="majorBidi" w:hAnsiTheme="majorBidi" w:cstheme="majorBidi"/>
          <w:sz w:val="22"/>
          <w:szCs w:val="22"/>
        </w:rPr>
        <w:t>sociological mechanics of professional status negotiation.</w:t>
      </w:r>
      <w:r w:rsidR="00366352" w:rsidRPr="005A7D39">
        <w:rPr>
          <w:rFonts w:asciiTheme="majorBidi" w:hAnsiTheme="majorBidi" w:cstheme="majorBidi"/>
          <w:sz w:val="22"/>
          <w:szCs w:val="22"/>
        </w:rPr>
        <w:t xml:space="preserve"> </w:t>
      </w:r>
    </w:p>
    <w:p w14:paraId="758A5DF1" w14:textId="10C633FA" w:rsidR="00666B7A" w:rsidRPr="005A7D39" w:rsidRDefault="00682517" w:rsidP="009C216C">
      <w:pPr>
        <w:spacing w:after="0" w:line="480" w:lineRule="auto"/>
        <w:rPr>
          <w:rFonts w:asciiTheme="majorBidi" w:hAnsiTheme="majorBidi" w:cstheme="majorBidi"/>
          <w:b/>
          <w:bCs/>
          <w:sz w:val="22"/>
          <w:szCs w:val="22"/>
          <w:lang w:val="en-US"/>
        </w:rPr>
      </w:pPr>
      <w:r w:rsidRPr="005A7D39">
        <w:rPr>
          <w:rFonts w:asciiTheme="majorBidi" w:hAnsiTheme="majorBidi" w:cstheme="majorBidi"/>
          <w:b/>
          <w:bCs/>
          <w:sz w:val="22"/>
          <w:szCs w:val="22"/>
        </w:rPr>
        <w:t>Literature Review</w:t>
      </w:r>
    </w:p>
    <w:p w14:paraId="32D21C8F" w14:textId="4942D72F" w:rsidR="001D2C88" w:rsidRPr="005A7D39" w:rsidRDefault="00682517" w:rsidP="009C216C">
      <w:pPr>
        <w:pStyle w:val="NormalWeb"/>
        <w:spacing w:before="0" w:beforeAutospacing="0" w:after="0" w:afterAutospacing="0" w:line="480" w:lineRule="auto"/>
        <w:rPr>
          <w:rFonts w:asciiTheme="majorBidi" w:hAnsiTheme="majorBidi" w:cstheme="majorBidi"/>
          <w:b/>
          <w:bCs/>
          <w:sz w:val="22"/>
          <w:szCs w:val="22"/>
        </w:rPr>
      </w:pPr>
      <w:r w:rsidRPr="005A7D39">
        <w:rPr>
          <w:rFonts w:asciiTheme="majorBidi" w:hAnsiTheme="majorBidi" w:cstheme="majorBidi"/>
          <w:b/>
          <w:bCs/>
          <w:sz w:val="22"/>
          <w:szCs w:val="22"/>
        </w:rPr>
        <w:t xml:space="preserve">Hegemonic Masculinity </w:t>
      </w:r>
      <w:r w:rsidR="009C216C" w:rsidRPr="005A7D39">
        <w:rPr>
          <w:rFonts w:asciiTheme="majorBidi" w:hAnsiTheme="majorBidi" w:cstheme="majorBidi"/>
          <w:b/>
          <w:bCs/>
          <w:sz w:val="22"/>
          <w:szCs w:val="22"/>
        </w:rPr>
        <w:t>a</w:t>
      </w:r>
      <w:r w:rsidRPr="005A7D39">
        <w:rPr>
          <w:rFonts w:asciiTheme="majorBidi" w:hAnsiTheme="majorBidi" w:cstheme="majorBidi"/>
          <w:b/>
          <w:bCs/>
          <w:sz w:val="22"/>
          <w:szCs w:val="22"/>
        </w:rPr>
        <w:t>nd Baldness</w:t>
      </w:r>
    </w:p>
    <w:p w14:paraId="419E707E" w14:textId="51AE8BCD" w:rsidR="001D2C88" w:rsidRPr="005A7D39" w:rsidRDefault="001D2C88" w:rsidP="009C216C">
      <w:pPr>
        <w:pStyle w:val="NormalWeb"/>
        <w:spacing w:before="0" w:beforeAutospacing="0" w:after="0" w:afterAutospacing="0" w:line="480" w:lineRule="auto"/>
        <w:ind w:firstLine="720"/>
        <w:jc w:val="both"/>
        <w:rPr>
          <w:rFonts w:asciiTheme="majorBidi" w:hAnsiTheme="majorBidi" w:cstheme="majorBidi"/>
          <w:sz w:val="22"/>
          <w:szCs w:val="22"/>
        </w:rPr>
      </w:pPr>
      <w:r w:rsidRPr="005A7D39">
        <w:rPr>
          <w:rFonts w:asciiTheme="majorBidi" w:hAnsiTheme="majorBidi" w:cstheme="majorBidi"/>
          <w:sz w:val="22"/>
          <w:szCs w:val="22"/>
        </w:rPr>
        <w:t xml:space="preserve">According to hegemonic masculinity, the ideal model of manhood must be strong, powerful, and athletic </w:t>
      </w:r>
      <w:r w:rsidR="00B51B13" w:rsidRPr="005A7D39">
        <w:rPr>
          <w:rFonts w:asciiTheme="majorBidi" w:hAnsiTheme="majorBidi" w:cstheme="majorBidi"/>
          <w:sz w:val="22"/>
          <w:szCs w:val="22"/>
        </w:rPr>
        <w:t>(Connor et al., 2021)</w:t>
      </w:r>
      <w:r w:rsidRPr="005A7D39">
        <w:rPr>
          <w:rFonts w:asciiTheme="majorBidi" w:hAnsiTheme="majorBidi" w:cstheme="majorBidi"/>
          <w:sz w:val="22"/>
          <w:szCs w:val="22"/>
        </w:rPr>
        <w:t xml:space="preserve">. A bald lecturer, from a hegemonic viewpoint, seems to have </w:t>
      </w:r>
      <w:r w:rsidRPr="005A7D39">
        <w:rPr>
          <w:rFonts w:asciiTheme="majorBidi" w:hAnsiTheme="majorBidi" w:cstheme="majorBidi"/>
          <w:sz w:val="22"/>
          <w:szCs w:val="22"/>
        </w:rPr>
        <w:lastRenderedPageBreak/>
        <w:t xml:space="preserve">diminished his ideal state. This disruption calls for a rethinking of the male body in social hierarchies, where physical features have traditionally determined institutional dominance </w:t>
      </w:r>
      <w:r w:rsidR="00B51B13" w:rsidRPr="005A7D39">
        <w:rPr>
          <w:rFonts w:asciiTheme="majorBidi" w:hAnsiTheme="majorBidi" w:cstheme="majorBidi"/>
          <w:sz w:val="22"/>
          <w:szCs w:val="22"/>
        </w:rPr>
        <w:t>(Ricciardelli, 2011</w:t>
      </w:r>
      <w:r w:rsidR="00E11574" w:rsidRPr="005A7D39">
        <w:rPr>
          <w:rFonts w:asciiTheme="majorBidi" w:hAnsiTheme="majorBidi" w:cstheme="majorBidi"/>
          <w:sz w:val="22"/>
          <w:szCs w:val="22"/>
        </w:rPr>
        <w:t>; Prayoga &amp; Indriyany, 2026)</w:t>
      </w:r>
      <w:r w:rsidRPr="005A7D39">
        <w:rPr>
          <w:rFonts w:asciiTheme="majorBidi" w:hAnsiTheme="majorBidi" w:cstheme="majorBidi"/>
          <w:sz w:val="22"/>
          <w:szCs w:val="22"/>
        </w:rPr>
        <w:t xml:space="preserve">. Discussions about the male body often juxtapose physical strength and psychological weakness </w:t>
      </w:r>
      <w:r w:rsidR="00B51B13" w:rsidRPr="005A7D39">
        <w:rPr>
          <w:rFonts w:asciiTheme="majorBidi" w:hAnsiTheme="majorBidi" w:cstheme="majorBidi"/>
          <w:sz w:val="22"/>
          <w:szCs w:val="22"/>
        </w:rPr>
        <w:t>(Wooldridge, 2023)</w:t>
      </w:r>
      <w:r w:rsidRPr="005A7D39">
        <w:rPr>
          <w:rFonts w:asciiTheme="majorBidi" w:hAnsiTheme="majorBidi" w:cstheme="majorBidi"/>
          <w:sz w:val="22"/>
          <w:szCs w:val="22"/>
        </w:rPr>
        <w:t xml:space="preserve">. </w:t>
      </w:r>
      <w:proofErr w:type="gramStart"/>
      <w:r w:rsidRPr="005A7D39">
        <w:rPr>
          <w:rFonts w:asciiTheme="majorBidi" w:hAnsiTheme="majorBidi" w:cstheme="majorBidi"/>
          <w:sz w:val="22"/>
          <w:szCs w:val="22"/>
        </w:rPr>
        <w:t>Globally,  the</w:t>
      </w:r>
      <w:proofErr w:type="gramEnd"/>
      <w:r w:rsidRPr="005A7D39">
        <w:rPr>
          <w:rFonts w:asciiTheme="majorBidi" w:hAnsiTheme="majorBidi" w:cstheme="majorBidi"/>
          <w:sz w:val="22"/>
          <w:szCs w:val="22"/>
        </w:rPr>
        <w:t xml:space="preserve"> systemic lack of traditional male dominance suggests that any perceived physical compromise threatens the institutional authority usually given to the patriarchal figure, resulting in a complex interaction between internalizing structural stigma and actively resisting it </w:t>
      </w:r>
      <w:r w:rsidR="00B51B13" w:rsidRPr="005A7D39">
        <w:rPr>
          <w:rFonts w:asciiTheme="majorBidi" w:hAnsiTheme="majorBidi" w:cstheme="majorBidi"/>
          <w:sz w:val="22"/>
          <w:szCs w:val="22"/>
        </w:rPr>
        <w:t>(Jankowski et al., 2025)</w:t>
      </w:r>
      <w:r w:rsidRPr="005A7D39">
        <w:rPr>
          <w:rFonts w:asciiTheme="majorBidi" w:hAnsiTheme="majorBidi" w:cstheme="majorBidi"/>
          <w:sz w:val="22"/>
          <w:szCs w:val="22"/>
        </w:rPr>
        <w:t xml:space="preserve">. </w:t>
      </w:r>
    </w:p>
    <w:p w14:paraId="764E63BE" w14:textId="01487950" w:rsidR="001D2C88" w:rsidRPr="005A7D39" w:rsidRDefault="001D2C88" w:rsidP="009C216C">
      <w:pPr>
        <w:pStyle w:val="NormalWeb"/>
        <w:spacing w:before="0" w:beforeAutospacing="0" w:after="0" w:afterAutospacing="0" w:line="480" w:lineRule="auto"/>
        <w:ind w:firstLine="720"/>
        <w:jc w:val="both"/>
        <w:rPr>
          <w:rFonts w:asciiTheme="majorBidi" w:hAnsiTheme="majorBidi" w:cstheme="majorBidi"/>
          <w:sz w:val="22"/>
          <w:szCs w:val="22"/>
        </w:rPr>
      </w:pPr>
      <w:r w:rsidRPr="005A7D39">
        <w:rPr>
          <w:rFonts w:asciiTheme="majorBidi" w:hAnsiTheme="majorBidi" w:cstheme="majorBidi"/>
          <w:sz w:val="22"/>
          <w:szCs w:val="22"/>
        </w:rPr>
        <w:t xml:space="preserve">To comprehend the structural weight of this phenomenon, the degradation of hair follicles must be understood as a direct disruption to body-reflexive practices, where biological realities actively clash with gendered social expectations </w:t>
      </w:r>
      <w:r w:rsidR="00B51B13" w:rsidRPr="005A7D39">
        <w:rPr>
          <w:rFonts w:asciiTheme="majorBidi" w:hAnsiTheme="majorBidi" w:cstheme="majorBidi"/>
          <w:sz w:val="22"/>
          <w:szCs w:val="22"/>
        </w:rPr>
        <w:t>(Connell &amp; Messerschmidt, 2005)</w:t>
      </w:r>
      <w:r w:rsidRPr="005A7D39">
        <w:rPr>
          <w:rFonts w:asciiTheme="majorBidi" w:hAnsiTheme="majorBidi" w:cstheme="majorBidi"/>
          <w:sz w:val="22"/>
          <w:szCs w:val="22"/>
        </w:rPr>
        <w:t xml:space="preserve">. </w:t>
      </w:r>
      <w:r w:rsidR="00322F9D" w:rsidRPr="005A7D39">
        <w:rPr>
          <w:rFonts w:asciiTheme="majorBidi" w:hAnsiTheme="majorBidi" w:cstheme="majorBidi"/>
          <w:sz w:val="22"/>
          <w:szCs w:val="22"/>
        </w:rPr>
        <w:t xml:space="preserve">Bourdieu describes a range of capital forms, including economic, cultural, social, and symbolic. He emphasizes the conversion flexibility between the various capital forms </w:t>
      </w:r>
      <w:r w:rsidR="00B51B13" w:rsidRPr="005A7D39">
        <w:rPr>
          <w:rFonts w:asciiTheme="majorBidi" w:hAnsiTheme="majorBidi" w:cstheme="majorBidi"/>
          <w:sz w:val="22"/>
          <w:szCs w:val="22"/>
        </w:rPr>
        <w:t>(Tittenbrun, 2015)</w:t>
      </w:r>
      <w:r w:rsidR="00322F9D" w:rsidRPr="005A7D39">
        <w:rPr>
          <w:rFonts w:asciiTheme="majorBidi" w:hAnsiTheme="majorBidi" w:cstheme="majorBidi"/>
          <w:sz w:val="22"/>
          <w:szCs w:val="22"/>
        </w:rPr>
        <w:t xml:space="preserve">. Symbolic capital is one form of capital that is acknowledged as legitimate within a field, and it is exercised through symbolic power </w:t>
      </w:r>
      <w:r w:rsidR="00B51B13" w:rsidRPr="005A7D39">
        <w:rPr>
          <w:rFonts w:asciiTheme="majorBidi" w:hAnsiTheme="majorBidi" w:cstheme="majorBidi"/>
          <w:sz w:val="22"/>
          <w:szCs w:val="22"/>
        </w:rPr>
        <w:t>(Bourdieu, 1989)</w:t>
      </w:r>
      <w:r w:rsidR="00322F9D" w:rsidRPr="005A7D39">
        <w:rPr>
          <w:rFonts w:asciiTheme="majorBidi" w:hAnsiTheme="majorBidi" w:cstheme="majorBidi"/>
          <w:sz w:val="22"/>
          <w:szCs w:val="22"/>
        </w:rPr>
        <w:t>.</w:t>
      </w:r>
      <w:r w:rsidR="00556BC4" w:rsidRPr="005A7D39">
        <w:rPr>
          <w:rFonts w:asciiTheme="majorBidi" w:hAnsiTheme="majorBidi" w:cstheme="majorBidi"/>
          <w:sz w:val="22"/>
          <w:szCs w:val="22"/>
        </w:rPr>
        <w:t xml:space="preserve"> </w:t>
      </w:r>
      <w:r w:rsidRPr="005A7D39">
        <w:rPr>
          <w:rFonts w:asciiTheme="majorBidi" w:hAnsiTheme="majorBidi" w:cstheme="majorBidi"/>
          <w:sz w:val="22"/>
          <w:szCs w:val="22"/>
        </w:rPr>
        <w:t xml:space="preserve">When an educator’s physical form deviates from the culturally glorified patriarchal archetype, the body ceases to operate as an instrument of hegemonic expression, triggering a profound sense of gender role de-escalation and somatic vulnerability </w:t>
      </w:r>
      <w:r w:rsidR="00B51B13" w:rsidRPr="005A7D39">
        <w:rPr>
          <w:rFonts w:asciiTheme="majorBidi" w:hAnsiTheme="majorBidi" w:cstheme="majorBidi"/>
          <w:sz w:val="22"/>
          <w:szCs w:val="22"/>
        </w:rPr>
        <w:t>(Jankowski &amp; Frith, 2022)</w:t>
      </w:r>
      <w:r w:rsidRPr="005A7D39">
        <w:rPr>
          <w:rFonts w:asciiTheme="majorBidi" w:hAnsiTheme="majorBidi" w:cstheme="majorBidi"/>
          <w:sz w:val="22"/>
          <w:szCs w:val="22"/>
        </w:rPr>
        <w:t xml:space="preserve">. </w:t>
      </w:r>
    </w:p>
    <w:p w14:paraId="38556549" w14:textId="75DB45AE" w:rsidR="001D2C88" w:rsidRPr="005A7D39" w:rsidRDefault="001D2C88" w:rsidP="009C216C">
      <w:pPr>
        <w:pStyle w:val="NormalWeb"/>
        <w:spacing w:before="0" w:beforeAutospacing="0" w:after="0" w:afterAutospacing="0" w:line="480" w:lineRule="auto"/>
        <w:ind w:firstLine="720"/>
        <w:jc w:val="both"/>
        <w:rPr>
          <w:rFonts w:asciiTheme="majorBidi" w:hAnsiTheme="majorBidi" w:cstheme="majorBidi"/>
          <w:sz w:val="22"/>
          <w:szCs w:val="22"/>
        </w:rPr>
      </w:pPr>
      <w:r w:rsidRPr="005A7D39">
        <w:rPr>
          <w:rFonts w:asciiTheme="majorBidi" w:hAnsiTheme="majorBidi" w:cstheme="majorBidi"/>
          <w:sz w:val="22"/>
          <w:szCs w:val="22"/>
        </w:rPr>
        <w:t xml:space="preserve">Furthermore, the experience of managing an altering physical appearance in professional spaces often instigates a form of body dissatisfaction that directly impacts an individual's occupational confidence and interactional safety </w:t>
      </w:r>
      <w:r w:rsidR="00B51B13" w:rsidRPr="005A7D39">
        <w:rPr>
          <w:rFonts w:asciiTheme="majorBidi" w:hAnsiTheme="majorBidi" w:cstheme="majorBidi"/>
          <w:sz w:val="22"/>
          <w:szCs w:val="22"/>
        </w:rPr>
        <w:t>(Kranz, 2011)</w:t>
      </w:r>
      <w:r w:rsidRPr="005A7D39">
        <w:rPr>
          <w:rFonts w:asciiTheme="majorBidi" w:hAnsiTheme="majorBidi" w:cstheme="majorBidi"/>
          <w:sz w:val="22"/>
          <w:szCs w:val="22"/>
        </w:rPr>
        <w:t xml:space="preserve">. Sociological studies tracking identity threats demonstrate that when highly visible professionals suffer from visible aesthetic transitions, they often encounter a form of social devaluation that compromises their perceived leadership qualities </w:t>
      </w:r>
      <w:r w:rsidR="00B51B13" w:rsidRPr="005A7D39">
        <w:rPr>
          <w:rFonts w:asciiTheme="majorBidi" w:hAnsiTheme="majorBidi" w:cstheme="majorBidi"/>
          <w:sz w:val="22"/>
          <w:szCs w:val="22"/>
        </w:rPr>
        <w:t>(Hodgetts, 2001)</w:t>
      </w:r>
      <w:r w:rsidRPr="005A7D39">
        <w:rPr>
          <w:rFonts w:asciiTheme="majorBidi" w:hAnsiTheme="majorBidi" w:cstheme="majorBidi"/>
          <w:sz w:val="22"/>
          <w:szCs w:val="22"/>
        </w:rPr>
        <w:t>. This phenomenon means that a bald lecturer does not only battle personal distress but also actively confronts a subtle, institutional bias that associates hair thickness with youthful competence, thereby forcing him to constantly over-perform academically to compensate for his somatic deficit.</w:t>
      </w:r>
    </w:p>
    <w:p w14:paraId="3F1B85B3" w14:textId="6B0119AD" w:rsidR="001D2C88" w:rsidRPr="005A7D39" w:rsidRDefault="00682517" w:rsidP="009C216C">
      <w:pPr>
        <w:pStyle w:val="NormalWeb"/>
        <w:spacing w:before="0" w:beforeAutospacing="0" w:after="0" w:afterAutospacing="0" w:line="480" w:lineRule="auto"/>
        <w:rPr>
          <w:rFonts w:asciiTheme="majorBidi" w:hAnsiTheme="majorBidi" w:cstheme="majorBidi"/>
          <w:b/>
          <w:bCs/>
          <w:sz w:val="22"/>
          <w:szCs w:val="22"/>
        </w:rPr>
      </w:pPr>
      <w:r w:rsidRPr="005A7D39">
        <w:rPr>
          <w:rFonts w:asciiTheme="majorBidi" w:hAnsiTheme="majorBidi" w:cstheme="majorBidi"/>
          <w:b/>
          <w:bCs/>
          <w:sz w:val="22"/>
          <w:szCs w:val="22"/>
        </w:rPr>
        <w:t>Dramaturgical Perspective and Impression Management</w:t>
      </w:r>
    </w:p>
    <w:p w14:paraId="215BF635" w14:textId="56552DA5" w:rsidR="007A08E8" w:rsidRPr="005A7D39" w:rsidRDefault="001D2C88" w:rsidP="009C216C">
      <w:pPr>
        <w:spacing w:after="0" w:line="480" w:lineRule="auto"/>
        <w:ind w:firstLine="720"/>
        <w:jc w:val="both"/>
        <w:rPr>
          <w:rFonts w:asciiTheme="majorBidi" w:hAnsiTheme="majorBidi" w:cstheme="majorBidi"/>
          <w:sz w:val="22"/>
          <w:szCs w:val="22"/>
          <w:shd w:val="clear" w:color="auto" w:fill="FFFFFF"/>
        </w:rPr>
      </w:pPr>
      <w:r w:rsidRPr="005A7D39">
        <w:rPr>
          <w:rFonts w:asciiTheme="majorBidi" w:hAnsiTheme="majorBidi" w:cstheme="majorBidi"/>
          <w:sz w:val="22"/>
          <w:szCs w:val="22"/>
        </w:rPr>
        <w:t xml:space="preserve">Goffman says that people deal with this social stigma by managing their first impressions. In this process, the classroom serves as the "front stage," and biological vulnerabilities are socially reconfigured. In this performative interaction, the actor must meticulously employ symbolic props and </w:t>
      </w:r>
      <w:r w:rsidRPr="005A7D39">
        <w:rPr>
          <w:rFonts w:asciiTheme="majorBidi" w:hAnsiTheme="majorBidi" w:cstheme="majorBidi"/>
          <w:sz w:val="22"/>
          <w:szCs w:val="22"/>
        </w:rPr>
        <w:lastRenderedPageBreak/>
        <w:t>behavioral modifications to align their public persona with institutional expectations</w:t>
      </w:r>
      <w:r w:rsidR="007A08E8" w:rsidRPr="005A7D39">
        <w:rPr>
          <w:rFonts w:asciiTheme="majorBidi" w:hAnsiTheme="majorBidi" w:cstheme="majorBidi"/>
          <w:sz w:val="22"/>
          <w:szCs w:val="22"/>
        </w:rPr>
        <w:t xml:space="preserve"> </w:t>
      </w:r>
      <w:r w:rsidRPr="005A7D39">
        <w:rPr>
          <w:rFonts w:asciiTheme="majorBidi" w:hAnsiTheme="majorBidi" w:cstheme="majorBidi"/>
          <w:sz w:val="22"/>
          <w:szCs w:val="22"/>
        </w:rPr>
        <w:t>(Goffman</w:t>
      </w:r>
      <w:r w:rsidR="008C4ABA" w:rsidRPr="005A7D39">
        <w:rPr>
          <w:rFonts w:asciiTheme="majorBidi" w:hAnsiTheme="majorBidi" w:cstheme="majorBidi"/>
          <w:sz w:val="22"/>
          <w:szCs w:val="22"/>
        </w:rPr>
        <w:t>,</w:t>
      </w:r>
      <w:r w:rsidRPr="005A7D39">
        <w:rPr>
          <w:rFonts w:asciiTheme="majorBidi" w:hAnsiTheme="majorBidi" w:cstheme="majorBidi"/>
          <w:sz w:val="22"/>
          <w:szCs w:val="22"/>
        </w:rPr>
        <w:t xml:space="preserve"> 1956).</w:t>
      </w:r>
      <w:r w:rsidR="007A08E8" w:rsidRPr="005A7D39">
        <w:rPr>
          <w:rFonts w:asciiTheme="majorBidi" w:hAnsiTheme="majorBidi" w:cstheme="majorBidi"/>
          <w:sz w:val="22"/>
          <w:szCs w:val="22"/>
        </w:rPr>
        <w:t xml:space="preserve"> From a Bourdieusian perspective , such props operate as objectified cultural capital that </w:t>
      </w:r>
      <w:r w:rsidR="007A08E8" w:rsidRPr="005A7D39">
        <w:rPr>
          <w:rFonts w:asciiTheme="majorBidi" w:hAnsiTheme="majorBidi" w:cstheme="majorBidi"/>
          <w:sz w:val="22"/>
          <w:szCs w:val="22"/>
          <w:shd w:val="clear" w:color="auto" w:fill="FFFFFF"/>
        </w:rPr>
        <w:t>, once legitimized, functions as symbolic capital co</w:t>
      </w:r>
      <w:r w:rsidR="00366352" w:rsidRPr="005A7D39">
        <w:rPr>
          <w:rFonts w:asciiTheme="majorBidi" w:hAnsiTheme="majorBidi" w:cstheme="majorBidi"/>
          <w:sz w:val="22"/>
          <w:szCs w:val="22"/>
          <w:shd w:val="clear" w:color="auto" w:fill="FFFFFF"/>
        </w:rPr>
        <w:t>n</w:t>
      </w:r>
      <w:r w:rsidR="007A08E8" w:rsidRPr="005A7D39">
        <w:rPr>
          <w:rFonts w:asciiTheme="majorBidi" w:hAnsiTheme="majorBidi" w:cstheme="majorBidi"/>
          <w:sz w:val="22"/>
          <w:szCs w:val="22"/>
          <w:shd w:val="clear" w:color="auto" w:fill="FFFFFF"/>
        </w:rPr>
        <w:t xml:space="preserve">ferring professional authority </w:t>
      </w:r>
      <w:r w:rsidR="00B51B13" w:rsidRPr="005A7D39">
        <w:rPr>
          <w:rFonts w:asciiTheme="majorBidi" w:hAnsiTheme="majorBidi" w:cstheme="majorBidi"/>
          <w:sz w:val="22"/>
          <w:szCs w:val="22"/>
        </w:rPr>
        <w:t>(Bourdieu, 1989)</w:t>
      </w:r>
      <w:r w:rsidR="007A08E8" w:rsidRPr="005A7D39">
        <w:rPr>
          <w:rFonts w:asciiTheme="majorBidi" w:hAnsiTheme="majorBidi" w:cstheme="majorBidi"/>
          <w:sz w:val="22"/>
          <w:szCs w:val="22"/>
          <w:shd w:val="clear" w:color="auto" w:fill="FFFFFF"/>
        </w:rPr>
        <w:t xml:space="preserve">  </w:t>
      </w:r>
    </w:p>
    <w:p w14:paraId="74146904" w14:textId="3CD24A24" w:rsidR="001D2C88" w:rsidRPr="005A7D39" w:rsidRDefault="001D2C88" w:rsidP="009C216C">
      <w:pPr>
        <w:spacing w:after="0" w:line="480" w:lineRule="auto"/>
        <w:ind w:firstLine="720"/>
        <w:jc w:val="both"/>
        <w:rPr>
          <w:rFonts w:asciiTheme="majorBidi" w:hAnsiTheme="majorBidi" w:cstheme="majorBidi"/>
          <w:sz w:val="22"/>
          <w:szCs w:val="22"/>
        </w:rPr>
      </w:pPr>
      <w:r w:rsidRPr="005A7D39">
        <w:rPr>
          <w:rFonts w:asciiTheme="majorBidi" w:hAnsiTheme="majorBidi" w:cstheme="majorBidi"/>
          <w:sz w:val="22"/>
          <w:szCs w:val="22"/>
        </w:rPr>
        <w:t xml:space="preserve">In the scrutinizing environment of the university auditorium, social actors must employ strategic self-presentation methods such as concealment, facework, and selective disclosure to navigate the delicate balance between their onstage performances and their emotional vulnerabilities offstage </w:t>
      </w:r>
      <w:r w:rsidR="00B51B13" w:rsidRPr="005A7D39">
        <w:rPr>
          <w:rFonts w:asciiTheme="majorBidi" w:hAnsiTheme="majorBidi" w:cstheme="majorBidi"/>
          <w:sz w:val="22"/>
          <w:szCs w:val="22"/>
        </w:rPr>
        <w:t>(Scott, 2022)</w:t>
      </w:r>
      <w:r w:rsidRPr="005A7D39">
        <w:rPr>
          <w:rFonts w:asciiTheme="majorBidi" w:hAnsiTheme="majorBidi" w:cstheme="majorBidi"/>
          <w:sz w:val="22"/>
          <w:szCs w:val="22"/>
        </w:rPr>
        <w:t xml:space="preserve">. </w:t>
      </w:r>
      <w:r w:rsidRPr="005A7D39">
        <w:rPr>
          <w:rFonts w:asciiTheme="majorBidi" w:eastAsia="Times New Roman" w:hAnsiTheme="majorBidi" w:cstheme="majorBidi"/>
          <w:kern w:val="0"/>
          <w:sz w:val="22"/>
          <w:szCs w:val="22"/>
        </w:rPr>
        <w:t xml:space="preserve">Additionally, in the case of Indonesia, there is sometimes discrimination between the handsome and the ugly in labor recruitment </w:t>
      </w:r>
      <w:r w:rsidR="00B51B13" w:rsidRPr="005A7D39">
        <w:rPr>
          <w:rFonts w:asciiTheme="majorBidi" w:hAnsiTheme="majorBidi" w:cstheme="majorBidi"/>
          <w:sz w:val="22"/>
          <w:szCs w:val="22"/>
        </w:rPr>
        <w:t>(Arbia &amp; Sugitanata, 2024)</w:t>
      </w:r>
      <w:r w:rsidRPr="005A7D39">
        <w:rPr>
          <w:rFonts w:asciiTheme="majorBidi" w:eastAsia="Times New Roman" w:hAnsiTheme="majorBidi" w:cstheme="majorBidi"/>
          <w:kern w:val="0"/>
          <w:sz w:val="22"/>
          <w:szCs w:val="22"/>
        </w:rPr>
        <w:t xml:space="preserve">, but there has been no study on the case after becoming a lecturer. </w:t>
      </w:r>
      <w:r w:rsidRPr="005A7D39">
        <w:rPr>
          <w:rFonts w:asciiTheme="majorBidi" w:hAnsiTheme="majorBidi" w:cstheme="majorBidi"/>
          <w:sz w:val="22"/>
          <w:szCs w:val="22"/>
        </w:rPr>
        <w:t>When a professional actor experiences a noticeable physical change such as premature baldness, the front-stage presentation endures a significant visual disruption, necessitating strategic facework to preserve professional stability (Goffman</w:t>
      </w:r>
      <w:r w:rsidR="00EF7F19" w:rsidRPr="005A7D39">
        <w:rPr>
          <w:rFonts w:asciiTheme="majorBidi" w:hAnsiTheme="majorBidi" w:cstheme="majorBidi"/>
          <w:sz w:val="22"/>
          <w:szCs w:val="22"/>
        </w:rPr>
        <w:t>,</w:t>
      </w:r>
      <w:r w:rsidRPr="005A7D39">
        <w:rPr>
          <w:rFonts w:asciiTheme="majorBidi" w:hAnsiTheme="majorBidi" w:cstheme="majorBidi"/>
          <w:sz w:val="22"/>
          <w:szCs w:val="22"/>
        </w:rPr>
        <w:t xml:space="preserve"> 1956). </w:t>
      </w:r>
    </w:p>
    <w:p w14:paraId="4E0DC061" w14:textId="6B4D39D7" w:rsidR="001D2C88" w:rsidRPr="005A7D39" w:rsidRDefault="001D2C88" w:rsidP="009C216C">
      <w:pPr>
        <w:pStyle w:val="NormalWeb"/>
        <w:spacing w:before="0" w:beforeAutospacing="0" w:after="0" w:afterAutospacing="0" w:line="480" w:lineRule="auto"/>
        <w:ind w:firstLine="720"/>
        <w:jc w:val="both"/>
        <w:rPr>
          <w:rFonts w:asciiTheme="majorBidi" w:hAnsiTheme="majorBidi" w:cstheme="majorBidi"/>
          <w:sz w:val="22"/>
          <w:szCs w:val="22"/>
        </w:rPr>
      </w:pPr>
      <w:r w:rsidRPr="005A7D39">
        <w:rPr>
          <w:rFonts w:asciiTheme="majorBidi" w:hAnsiTheme="majorBidi" w:cstheme="majorBidi"/>
          <w:sz w:val="22"/>
          <w:szCs w:val="22"/>
        </w:rPr>
        <w:t xml:space="preserve">Under the unyielding, disciplinary gaze of the student audience, the male body is continuously evaluated as an aesthetic signifier of capability; hence, any physical compromise must be systematically neutralized through the strategic deployment of alternative symbolic devices such as heightened intellectual performativity, tailored dress codes, or hyper-authoritative oratorical adjustments to conceal the backstage vulnerabilities of the aging self. </w:t>
      </w:r>
    </w:p>
    <w:p w14:paraId="009A21E2" w14:textId="08FA1FFB" w:rsidR="001D2C88" w:rsidRPr="005A7D39" w:rsidRDefault="001D2C88" w:rsidP="009C216C">
      <w:pPr>
        <w:pStyle w:val="NormalWeb"/>
        <w:spacing w:before="0" w:beforeAutospacing="0" w:after="0" w:afterAutospacing="0" w:line="480" w:lineRule="auto"/>
        <w:ind w:firstLine="720"/>
        <w:jc w:val="both"/>
        <w:rPr>
          <w:rFonts w:asciiTheme="majorBidi" w:hAnsiTheme="majorBidi" w:cstheme="majorBidi"/>
          <w:sz w:val="22"/>
          <w:szCs w:val="22"/>
        </w:rPr>
      </w:pPr>
      <w:r w:rsidRPr="005A7D39">
        <w:rPr>
          <w:rFonts w:asciiTheme="majorBidi" w:hAnsiTheme="majorBidi" w:cstheme="majorBidi"/>
          <w:sz w:val="22"/>
          <w:szCs w:val="22"/>
        </w:rPr>
        <w:t xml:space="preserve">To solidify this microsociological analysis, we must acknowledge that any breakdown in impression management on the front stage generates intense interactional anxiety and felt stigma </w:t>
      </w:r>
      <w:r w:rsidR="00B51B13" w:rsidRPr="005A7D39">
        <w:rPr>
          <w:rFonts w:asciiTheme="majorBidi" w:hAnsiTheme="majorBidi" w:cstheme="majorBidi"/>
          <w:sz w:val="22"/>
          <w:szCs w:val="22"/>
        </w:rPr>
        <w:t>(Aukerman &amp; Jafferany, 2023)</w:t>
      </w:r>
      <w:r w:rsidRPr="005A7D39">
        <w:rPr>
          <w:rFonts w:asciiTheme="majorBidi" w:hAnsiTheme="majorBidi" w:cstheme="majorBidi"/>
          <w:sz w:val="22"/>
          <w:szCs w:val="22"/>
        </w:rPr>
        <w:t xml:space="preserve">. In the context of academic delivery, when symbolic props (such as a cap or specific hairstyle) fail to mask the baldness during active teaching, the lecturer experiences a moment of performative vulnerability where his backstage identity is involuntarily exposed to his audience. </w:t>
      </w:r>
    </w:p>
    <w:p w14:paraId="34128A02" w14:textId="36B02121" w:rsidR="001D2C88" w:rsidRPr="005A7D39" w:rsidRDefault="00682517" w:rsidP="009C216C">
      <w:pPr>
        <w:pStyle w:val="MDPI21heading1"/>
        <w:spacing w:before="0" w:after="0" w:line="480" w:lineRule="auto"/>
        <w:ind w:left="0"/>
        <w:jc w:val="both"/>
        <w:outlineLvl w:val="9"/>
        <w:rPr>
          <w:rFonts w:asciiTheme="majorBidi" w:hAnsiTheme="majorBidi" w:cstheme="majorBidi"/>
          <w:sz w:val="22"/>
        </w:rPr>
      </w:pPr>
      <w:r w:rsidRPr="005A7D39">
        <w:rPr>
          <w:rFonts w:asciiTheme="majorBidi" w:hAnsiTheme="majorBidi" w:cstheme="majorBidi"/>
          <w:sz w:val="22"/>
        </w:rPr>
        <w:t>Methods</w:t>
      </w:r>
    </w:p>
    <w:p w14:paraId="46453D54" w14:textId="30818217" w:rsidR="001D2C88" w:rsidRPr="005A7D39" w:rsidRDefault="001D2C88" w:rsidP="009C216C">
      <w:pPr>
        <w:spacing w:after="0" w:line="480" w:lineRule="auto"/>
        <w:ind w:firstLine="720"/>
        <w:jc w:val="both"/>
        <w:rPr>
          <w:rStyle w:val="ai-insert"/>
          <w:rFonts w:asciiTheme="majorBidi" w:hAnsiTheme="majorBidi" w:cstheme="majorBidi"/>
          <w:sz w:val="22"/>
          <w:szCs w:val="22"/>
        </w:rPr>
      </w:pPr>
      <w:r w:rsidRPr="005A7D39">
        <w:rPr>
          <w:rFonts w:asciiTheme="majorBidi" w:eastAsia="Times New Roman" w:hAnsiTheme="majorBidi" w:cstheme="majorBidi"/>
          <w:sz w:val="22"/>
          <w:szCs w:val="22"/>
        </w:rPr>
        <w:t xml:space="preserve">For this research, the </w:t>
      </w:r>
      <w:r w:rsidR="00AB1CAE" w:rsidRPr="005A7D39">
        <w:rPr>
          <w:rFonts w:asciiTheme="majorBidi" w:eastAsia="Times New Roman" w:hAnsiTheme="majorBidi" w:cstheme="majorBidi"/>
          <w:sz w:val="22"/>
          <w:szCs w:val="22"/>
        </w:rPr>
        <w:t>researchers</w:t>
      </w:r>
      <w:r w:rsidRPr="005A7D39">
        <w:rPr>
          <w:rFonts w:asciiTheme="majorBidi" w:eastAsia="Times New Roman" w:hAnsiTheme="majorBidi" w:cstheme="majorBidi"/>
          <w:sz w:val="22"/>
          <w:szCs w:val="22"/>
        </w:rPr>
        <w:t xml:space="preserve"> chose a qualitative design with a phenomenological approach </w:t>
      </w:r>
      <w:r w:rsidR="00B51B13" w:rsidRPr="005A7D39">
        <w:rPr>
          <w:rFonts w:asciiTheme="majorBidi" w:hAnsiTheme="majorBidi" w:cstheme="majorBidi"/>
          <w:sz w:val="22"/>
          <w:szCs w:val="22"/>
        </w:rPr>
        <w:t>(Aflah &amp; Murhayati, 2025)</w:t>
      </w:r>
      <w:r w:rsidRPr="005A7D39">
        <w:rPr>
          <w:rFonts w:asciiTheme="majorBidi" w:eastAsia="Times New Roman" w:hAnsiTheme="majorBidi" w:cstheme="majorBidi"/>
          <w:color w:val="1F1F1F"/>
          <w:sz w:val="22"/>
          <w:szCs w:val="22"/>
          <w:bdr w:val="none" w:sz="0" w:space="0" w:color="auto" w:frame="1"/>
        </w:rPr>
        <w:t>.</w:t>
      </w:r>
      <w:r w:rsidRPr="005A7D39">
        <w:rPr>
          <w:rFonts w:asciiTheme="majorBidi" w:eastAsia="Times New Roman" w:hAnsiTheme="majorBidi" w:cstheme="majorBidi"/>
          <w:sz w:val="22"/>
          <w:szCs w:val="22"/>
        </w:rPr>
        <w:t xml:space="preserve"> </w:t>
      </w:r>
      <w:r w:rsidRPr="005A7D39">
        <w:rPr>
          <w:rFonts w:asciiTheme="majorBidi" w:hAnsiTheme="majorBidi" w:cstheme="majorBidi"/>
          <w:sz w:val="22"/>
          <w:szCs w:val="22"/>
        </w:rPr>
        <w:t xml:space="preserve">Phenomenology is about being able to understand what others experience </w:t>
      </w:r>
      <w:r w:rsidR="00B51B13" w:rsidRPr="005A7D39">
        <w:rPr>
          <w:rFonts w:asciiTheme="majorBidi" w:hAnsiTheme="majorBidi" w:cstheme="majorBidi"/>
          <w:sz w:val="22"/>
          <w:szCs w:val="22"/>
        </w:rPr>
        <w:t>(Oluka, 2025)</w:t>
      </w:r>
      <w:r w:rsidRPr="005A7D39">
        <w:rPr>
          <w:rFonts w:asciiTheme="majorBidi" w:hAnsiTheme="majorBidi" w:cstheme="majorBidi"/>
          <w:sz w:val="22"/>
          <w:szCs w:val="22"/>
        </w:rPr>
        <w:t xml:space="preserve">, and how they cope with stigma in a high-performance academic environment. </w:t>
      </w:r>
      <w:r w:rsidRPr="005A7D39">
        <w:rPr>
          <w:rStyle w:val="ai-insert"/>
          <w:rFonts w:asciiTheme="majorBidi" w:hAnsiTheme="majorBidi" w:cstheme="majorBidi"/>
          <w:sz w:val="22"/>
          <w:szCs w:val="22"/>
        </w:rPr>
        <w:t xml:space="preserve">This process involves </w:t>
      </w:r>
      <w:r w:rsidR="0063195F" w:rsidRPr="005A7D39">
        <w:rPr>
          <w:rStyle w:val="ai-insert"/>
          <w:rFonts w:asciiTheme="majorBidi" w:hAnsiTheme="majorBidi" w:cstheme="majorBidi"/>
          <w:sz w:val="22"/>
          <w:szCs w:val="22"/>
        </w:rPr>
        <w:t>researchers</w:t>
      </w:r>
      <w:r w:rsidRPr="005A7D39">
        <w:rPr>
          <w:rStyle w:val="ai-insert"/>
          <w:rFonts w:asciiTheme="majorBidi" w:hAnsiTheme="majorBidi" w:cstheme="majorBidi"/>
          <w:sz w:val="22"/>
          <w:szCs w:val="22"/>
        </w:rPr>
        <w:t xml:space="preserve"> endeavoring to comprehend the informants' own interpretations of their physical and professional identities </w:t>
      </w:r>
      <w:r w:rsidRPr="005A7D39">
        <w:rPr>
          <w:rFonts w:asciiTheme="majorBidi" w:hAnsiTheme="majorBidi" w:cstheme="majorBidi"/>
          <w:sz w:val="22"/>
          <w:szCs w:val="22"/>
        </w:rPr>
        <w:t>(Smith</w:t>
      </w:r>
      <w:r w:rsidR="00E235F6" w:rsidRPr="005A7D39">
        <w:rPr>
          <w:rFonts w:asciiTheme="majorBidi" w:hAnsiTheme="majorBidi" w:cstheme="majorBidi"/>
          <w:sz w:val="22"/>
          <w:szCs w:val="22"/>
        </w:rPr>
        <w:t xml:space="preserve"> et al.</w:t>
      </w:r>
      <w:r w:rsidRPr="005A7D39">
        <w:rPr>
          <w:rFonts w:asciiTheme="majorBidi" w:hAnsiTheme="majorBidi" w:cstheme="majorBidi"/>
          <w:sz w:val="22"/>
          <w:szCs w:val="22"/>
        </w:rPr>
        <w:t>, 2009;</w:t>
      </w:r>
      <w:r w:rsidRPr="005A7D39">
        <w:rPr>
          <w:rStyle w:val="ai-insert"/>
          <w:rFonts w:asciiTheme="majorBidi" w:hAnsiTheme="majorBidi" w:cstheme="majorBidi"/>
          <w:sz w:val="22"/>
          <w:szCs w:val="22"/>
        </w:rPr>
        <w:t xml:space="preserve"> </w:t>
      </w:r>
      <w:r w:rsidRPr="005A7D39">
        <w:rPr>
          <w:rFonts w:asciiTheme="majorBidi" w:hAnsiTheme="majorBidi" w:cstheme="majorBidi"/>
          <w:sz w:val="22"/>
          <w:szCs w:val="22"/>
        </w:rPr>
        <w:t xml:space="preserve">Willis </w:t>
      </w:r>
      <w:r w:rsidR="00B51B13" w:rsidRPr="005A7D39">
        <w:rPr>
          <w:rFonts w:asciiTheme="majorBidi" w:hAnsiTheme="majorBidi" w:cstheme="majorBidi"/>
          <w:sz w:val="22"/>
          <w:szCs w:val="22"/>
        </w:rPr>
        <w:t>&amp;</w:t>
      </w:r>
      <w:r w:rsidRPr="005A7D39">
        <w:rPr>
          <w:rFonts w:asciiTheme="majorBidi" w:hAnsiTheme="majorBidi" w:cstheme="majorBidi"/>
          <w:sz w:val="22"/>
          <w:szCs w:val="22"/>
        </w:rPr>
        <w:t xml:space="preserve"> Harvey</w:t>
      </w:r>
      <w:r w:rsidR="00B51B13" w:rsidRPr="005A7D39">
        <w:rPr>
          <w:rFonts w:asciiTheme="majorBidi" w:hAnsiTheme="majorBidi" w:cstheme="majorBidi"/>
          <w:sz w:val="22"/>
          <w:szCs w:val="22"/>
        </w:rPr>
        <w:t>,</w:t>
      </w:r>
      <w:r w:rsidRPr="005A7D39">
        <w:rPr>
          <w:rFonts w:asciiTheme="majorBidi" w:hAnsiTheme="majorBidi" w:cstheme="majorBidi"/>
          <w:sz w:val="22"/>
          <w:szCs w:val="22"/>
        </w:rPr>
        <w:t xml:space="preserve"> 2025)</w:t>
      </w:r>
      <w:r w:rsidRPr="005A7D39">
        <w:rPr>
          <w:rStyle w:val="ai-insert"/>
          <w:rFonts w:asciiTheme="majorBidi" w:hAnsiTheme="majorBidi" w:cstheme="majorBidi"/>
          <w:sz w:val="22"/>
          <w:szCs w:val="22"/>
        </w:rPr>
        <w:t>.</w:t>
      </w:r>
    </w:p>
    <w:p w14:paraId="694E933F" w14:textId="743A07DB" w:rsidR="001D2C88" w:rsidRPr="005A7D39" w:rsidRDefault="001D2C88" w:rsidP="009C216C">
      <w:pPr>
        <w:spacing w:after="0" w:line="480" w:lineRule="auto"/>
        <w:ind w:firstLine="720"/>
        <w:jc w:val="both"/>
        <w:rPr>
          <w:rFonts w:asciiTheme="majorBidi" w:hAnsiTheme="majorBidi" w:cstheme="majorBidi"/>
          <w:sz w:val="22"/>
          <w:szCs w:val="22"/>
        </w:rPr>
      </w:pPr>
      <w:r w:rsidRPr="005A7D39">
        <w:rPr>
          <w:rFonts w:asciiTheme="majorBidi" w:hAnsiTheme="majorBidi" w:cstheme="majorBidi"/>
          <w:sz w:val="22"/>
          <w:szCs w:val="22"/>
        </w:rPr>
        <w:lastRenderedPageBreak/>
        <w:t xml:space="preserve">This study was conducted in the Faculty of Social and Political Sciences (FSPS) at </w:t>
      </w:r>
      <w:r w:rsidR="00B119AE" w:rsidRPr="005A7D39">
        <w:rPr>
          <w:rFonts w:asciiTheme="majorBidi" w:hAnsiTheme="majorBidi" w:cstheme="majorBidi"/>
          <w:sz w:val="22"/>
          <w:szCs w:val="22"/>
        </w:rPr>
        <w:t>Universitas X</w:t>
      </w:r>
      <w:r w:rsidRPr="005A7D39">
        <w:rPr>
          <w:rFonts w:asciiTheme="majorBidi" w:hAnsiTheme="majorBidi" w:cstheme="majorBidi"/>
          <w:sz w:val="22"/>
          <w:szCs w:val="22"/>
        </w:rPr>
        <w:t xml:space="preserve"> and was carried out over three months leading up to the end of 2025 (September - November 2025).</w:t>
      </w:r>
      <w:r w:rsidR="008B0AE7" w:rsidRPr="005A7D39">
        <w:rPr>
          <w:rFonts w:asciiTheme="majorBidi" w:hAnsiTheme="majorBidi" w:cstheme="majorBidi"/>
          <w:sz w:val="22"/>
          <w:szCs w:val="22"/>
        </w:rPr>
        <w:t xml:space="preserve"> </w:t>
      </w:r>
      <w:r w:rsidRPr="005A7D39">
        <w:rPr>
          <w:rFonts w:asciiTheme="majorBidi" w:hAnsiTheme="majorBidi" w:cstheme="majorBidi"/>
          <w:sz w:val="22"/>
          <w:szCs w:val="22"/>
        </w:rPr>
        <w:t>At FSPS, there are 5 departments and 9 study programmes, with a total of 161 lecturers, 96 of whom are women and 65 men, spread across 5 departments and 9 programmes. Of the 65 male lecturers, their ages range from 25 to 69 years because they must retire at the age of 70. The tracking of informants was conducted using informal methods and networks within the campus to ensure their comfort during the interviews and maintain their confidentiality.</w:t>
      </w:r>
    </w:p>
    <w:p w14:paraId="223BFE4D" w14:textId="7CE19287" w:rsidR="001D2C88" w:rsidRPr="005A7D39" w:rsidRDefault="001D2C88" w:rsidP="009C216C">
      <w:pPr>
        <w:spacing w:after="0" w:line="480" w:lineRule="auto"/>
        <w:ind w:firstLine="720"/>
        <w:jc w:val="both"/>
        <w:rPr>
          <w:rFonts w:asciiTheme="majorBidi" w:hAnsiTheme="majorBidi" w:cstheme="majorBidi"/>
          <w:sz w:val="22"/>
          <w:szCs w:val="22"/>
        </w:rPr>
      </w:pPr>
      <w:r w:rsidRPr="005A7D39">
        <w:rPr>
          <w:rFonts w:asciiTheme="majorBidi" w:hAnsiTheme="majorBidi" w:cstheme="majorBidi"/>
          <w:sz w:val="22"/>
          <w:szCs w:val="22"/>
        </w:rPr>
        <w:t xml:space="preserve">The </w:t>
      </w:r>
      <w:r w:rsidR="0063195F" w:rsidRPr="005A7D39">
        <w:rPr>
          <w:rFonts w:asciiTheme="majorBidi" w:hAnsiTheme="majorBidi" w:cstheme="majorBidi"/>
          <w:sz w:val="22"/>
          <w:szCs w:val="22"/>
        </w:rPr>
        <w:t>researchers</w:t>
      </w:r>
      <w:r w:rsidRPr="005A7D39">
        <w:rPr>
          <w:rFonts w:asciiTheme="majorBidi" w:hAnsiTheme="majorBidi" w:cstheme="majorBidi"/>
          <w:sz w:val="22"/>
          <w:szCs w:val="22"/>
        </w:rPr>
        <w:t xml:space="preserve"> used purposive sampling with very specific criteria. The criteria include being an active male lecturer at FSPS </w:t>
      </w:r>
      <w:r w:rsidR="00B119AE" w:rsidRPr="005A7D39">
        <w:rPr>
          <w:rFonts w:asciiTheme="majorBidi" w:hAnsiTheme="majorBidi" w:cstheme="majorBidi"/>
          <w:sz w:val="22"/>
          <w:szCs w:val="22"/>
        </w:rPr>
        <w:t>Universitas X</w:t>
      </w:r>
      <w:r w:rsidRPr="005A7D39">
        <w:rPr>
          <w:rFonts w:asciiTheme="majorBidi" w:hAnsiTheme="majorBidi" w:cstheme="majorBidi"/>
          <w:sz w:val="22"/>
          <w:szCs w:val="22"/>
        </w:rPr>
        <w:t xml:space="preserve"> during the study period, with an age range of 30 to 50 years. Out of 65 male lecturers, only 11 experienced baldness, with varying degrees from mild to severe.  As suggested by Patton (2020), the informants' identities are anonymized using initials to maintain their privacy and anonymity in accordance with qualitative research ethics, as presented in the following table:</w:t>
      </w:r>
    </w:p>
    <w:p w14:paraId="4258FB50" w14:textId="1E3DBC9B" w:rsidR="00E3096B" w:rsidRPr="005A7D39" w:rsidRDefault="001D2C88" w:rsidP="005A7D39">
      <w:pPr>
        <w:spacing w:after="0" w:line="480" w:lineRule="auto"/>
        <w:jc w:val="center"/>
        <w:rPr>
          <w:rFonts w:asciiTheme="majorBidi" w:hAnsiTheme="majorBidi" w:cstheme="majorBidi"/>
          <w:b/>
          <w:bCs/>
          <w:sz w:val="22"/>
          <w:szCs w:val="22"/>
        </w:rPr>
      </w:pPr>
      <w:r w:rsidRPr="005A7D39">
        <w:rPr>
          <w:rFonts w:asciiTheme="majorBidi" w:hAnsiTheme="majorBidi" w:cstheme="majorBidi"/>
          <w:b/>
          <w:bCs/>
          <w:sz w:val="22"/>
          <w:szCs w:val="22"/>
        </w:rPr>
        <w:t>Table 1.</w:t>
      </w:r>
    </w:p>
    <w:p w14:paraId="729794E7" w14:textId="09349C33" w:rsidR="001D2C88" w:rsidRPr="005A7D39" w:rsidRDefault="001D2C88" w:rsidP="009C216C">
      <w:pPr>
        <w:spacing w:after="0" w:line="480" w:lineRule="auto"/>
        <w:jc w:val="center"/>
        <w:rPr>
          <w:rFonts w:asciiTheme="majorBidi" w:hAnsiTheme="majorBidi" w:cstheme="majorBidi"/>
          <w:b/>
          <w:bCs/>
          <w:sz w:val="22"/>
          <w:szCs w:val="22"/>
        </w:rPr>
      </w:pPr>
      <w:r w:rsidRPr="005A7D39">
        <w:rPr>
          <w:rFonts w:asciiTheme="majorBidi" w:hAnsiTheme="majorBidi" w:cstheme="majorBidi"/>
          <w:b/>
          <w:bCs/>
          <w:sz w:val="22"/>
          <w:szCs w:val="22"/>
        </w:rPr>
        <w:t>Demographic Profile of Research Informants</w:t>
      </w:r>
    </w:p>
    <w:tbl>
      <w:tblPr>
        <w:tblW w:w="5702" w:type="dxa"/>
        <w:jc w:val="center"/>
        <w:tblBorders>
          <w:top w:val="single" w:sz="4" w:space="0" w:color="7F7F7F"/>
          <w:bottom w:val="single" w:sz="4" w:space="0" w:color="7F7F7F"/>
        </w:tblBorders>
        <w:tblLook w:val="04A0" w:firstRow="1" w:lastRow="0" w:firstColumn="1" w:lastColumn="0" w:noHBand="0" w:noVBand="1"/>
      </w:tblPr>
      <w:tblGrid>
        <w:gridCol w:w="1903"/>
        <w:gridCol w:w="1215"/>
        <w:gridCol w:w="2584"/>
      </w:tblGrid>
      <w:tr w:rsidR="00DC6BB9" w:rsidRPr="005A7D39" w14:paraId="2BB24FE0" w14:textId="77777777" w:rsidTr="00682517">
        <w:trPr>
          <w:jc w:val="center"/>
        </w:trPr>
        <w:tc>
          <w:tcPr>
            <w:tcW w:w="0" w:type="auto"/>
            <w:tcBorders>
              <w:bottom w:val="single" w:sz="4" w:space="0" w:color="7F7F7F"/>
            </w:tcBorders>
            <w:hideMark/>
          </w:tcPr>
          <w:p w14:paraId="3C386651" w14:textId="77777777" w:rsidR="00DC6BB9" w:rsidRPr="005A7D39" w:rsidRDefault="00DC6BB9" w:rsidP="005A7D39">
            <w:pPr>
              <w:spacing w:after="0" w:line="240" w:lineRule="auto"/>
              <w:ind w:firstLine="175"/>
              <w:jc w:val="center"/>
              <w:rPr>
                <w:rFonts w:asciiTheme="majorBidi" w:eastAsia="Times New Roman" w:hAnsiTheme="majorBidi" w:cstheme="majorBidi"/>
                <w:color w:val="1F1F1F"/>
                <w:sz w:val="22"/>
                <w:szCs w:val="22"/>
              </w:rPr>
            </w:pPr>
            <w:r w:rsidRPr="005A7D39">
              <w:rPr>
                <w:rFonts w:asciiTheme="majorBidi" w:eastAsia="Times New Roman" w:hAnsiTheme="majorBidi" w:cstheme="majorBidi"/>
                <w:color w:val="1F1F1F"/>
                <w:sz w:val="22"/>
                <w:szCs w:val="22"/>
                <w:bdr w:val="none" w:sz="0" w:space="0" w:color="auto" w:frame="1"/>
              </w:rPr>
              <w:t>Informant Initials</w:t>
            </w:r>
          </w:p>
        </w:tc>
        <w:tc>
          <w:tcPr>
            <w:tcW w:w="1215" w:type="dxa"/>
            <w:tcBorders>
              <w:bottom w:val="single" w:sz="4" w:space="0" w:color="7F7F7F"/>
            </w:tcBorders>
            <w:hideMark/>
          </w:tcPr>
          <w:p w14:paraId="5ABA09C4" w14:textId="77777777" w:rsidR="00DC6BB9" w:rsidRPr="005A7D39" w:rsidRDefault="00DC6BB9" w:rsidP="005A7D39">
            <w:pPr>
              <w:spacing w:after="0" w:line="240" w:lineRule="auto"/>
              <w:jc w:val="center"/>
              <w:rPr>
                <w:rFonts w:asciiTheme="majorBidi" w:eastAsia="Times New Roman" w:hAnsiTheme="majorBidi" w:cstheme="majorBidi"/>
                <w:color w:val="1F1F1F"/>
                <w:sz w:val="22"/>
                <w:szCs w:val="22"/>
              </w:rPr>
            </w:pPr>
            <w:r w:rsidRPr="005A7D39">
              <w:rPr>
                <w:rFonts w:asciiTheme="majorBidi" w:eastAsia="Times New Roman" w:hAnsiTheme="majorBidi" w:cstheme="majorBidi"/>
                <w:color w:val="1F1F1F"/>
                <w:sz w:val="22"/>
                <w:szCs w:val="22"/>
                <w:bdr w:val="none" w:sz="0" w:space="0" w:color="auto" w:frame="1"/>
              </w:rPr>
              <w:t>Age</w:t>
            </w:r>
          </w:p>
        </w:tc>
        <w:tc>
          <w:tcPr>
            <w:tcW w:w="2584" w:type="dxa"/>
            <w:tcBorders>
              <w:bottom w:val="single" w:sz="4" w:space="0" w:color="7F7F7F"/>
            </w:tcBorders>
            <w:hideMark/>
          </w:tcPr>
          <w:p w14:paraId="2E1583F7" w14:textId="77777777" w:rsidR="00DC6BB9" w:rsidRPr="005A7D39" w:rsidRDefault="00DC6BB9" w:rsidP="005A7D39">
            <w:pPr>
              <w:spacing w:after="0" w:line="240" w:lineRule="auto"/>
              <w:jc w:val="center"/>
              <w:rPr>
                <w:rFonts w:asciiTheme="majorBidi" w:eastAsia="Times New Roman" w:hAnsiTheme="majorBidi" w:cstheme="majorBidi"/>
                <w:color w:val="1F1F1F"/>
                <w:sz w:val="22"/>
                <w:szCs w:val="22"/>
              </w:rPr>
            </w:pPr>
            <w:r w:rsidRPr="005A7D39">
              <w:rPr>
                <w:rFonts w:asciiTheme="majorBidi" w:eastAsia="Times New Roman" w:hAnsiTheme="majorBidi" w:cstheme="majorBidi"/>
                <w:color w:val="1F1F1F"/>
                <w:sz w:val="22"/>
                <w:szCs w:val="22"/>
                <w:bdr w:val="none" w:sz="0" w:space="0" w:color="auto" w:frame="1"/>
              </w:rPr>
              <w:t>Baldness Level</w:t>
            </w:r>
          </w:p>
        </w:tc>
      </w:tr>
      <w:tr w:rsidR="00DC6BB9" w:rsidRPr="005A7D39" w14:paraId="127C1A05" w14:textId="77777777" w:rsidTr="00682517">
        <w:trPr>
          <w:jc w:val="center"/>
        </w:trPr>
        <w:tc>
          <w:tcPr>
            <w:tcW w:w="0" w:type="auto"/>
            <w:tcBorders>
              <w:top w:val="single" w:sz="4" w:space="0" w:color="7F7F7F"/>
              <w:bottom w:val="single" w:sz="4" w:space="0" w:color="7F7F7F"/>
            </w:tcBorders>
            <w:hideMark/>
          </w:tcPr>
          <w:p w14:paraId="72AF09D5" w14:textId="77777777" w:rsidR="00DC6BB9" w:rsidRPr="005A7D39" w:rsidRDefault="00DC6BB9" w:rsidP="005A7D39">
            <w:pPr>
              <w:spacing w:after="0" w:line="240" w:lineRule="auto"/>
              <w:jc w:val="center"/>
              <w:rPr>
                <w:rFonts w:asciiTheme="majorBidi" w:eastAsia="Times New Roman" w:hAnsiTheme="majorBidi" w:cstheme="majorBidi"/>
                <w:color w:val="1F1F1F"/>
                <w:sz w:val="22"/>
                <w:szCs w:val="22"/>
              </w:rPr>
            </w:pPr>
            <w:r w:rsidRPr="005A7D39">
              <w:rPr>
                <w:rFonts w:asciiTheme="majorBidi" w:eastAsia="Times New Roman" w:hAnsiTheme="majorBidi" w:cstheme="majorBidi"/>
                <w:color w:val="1F1F1F"/>
                <w:sz w:val="22"/>
                <w:szCs w:val="22"/>
                <w:bdr w:val="none" w:sz="0" w:space="0" w:color="auto" w:frame="1"/>
              </w:rPr>
              <w:t>DR</w:t>
            </w:r>
          </w:p>
        </w:tc>
        <w:tc>
          <w:tcPr>
            <w:tcW w:w="1215" w:type="dxa"/>
            <w:tcBorders>
              <w:top w:val="single" w:sz="4" w:space="0" w:color="7F7F7F"/>
              <w:bottom w:val="single" w:sz="4" w:space="0" w:color="7F7F7F"/>
            </w:tcBorders>
            <w:hideMark/>
          </w:tcPr>
          <w:p w14:paraId="401918D4" w14:textId="77777777" w:rsidR="00DC6BB9" w:rsidRPr="005A7D39" w:rsidRDefault="00DC6BB9" w:rsidP="005A7D39">
            <w:pPr>
              <w:spacing w:after="0" w:line="240" w:lineRule="auto"/>
              <w:jc w:val="center"/>
              <w:rPr>
                <w:rFonts w:asciiTheme="majorBidi" w:eastAsia="Times New Roman" w:hAnsiTheme="majorBidi" w:cstheme="majorBidi"/>
                <w:color w:val="1F1F1F"/>
                <w:sz w:val="22"/>
                <w:szCs w:val="22"/>
              </w:rPr>
            </w:pPr>
            <w:r w:rsidRPr="005A7D39">
              <w:rPr>
                <w:rFonts w:asciiTheme="majorBidi" w:eastAsia="Times New Roman" w:hAnsiTheme="majorBidi" w:cstheme="majorBidi"/>
                <w:color w:val="1F1F1F"/>
                <w:sz w:val="22"/>
                <w:szCs w:val="22"/>
                <w:bdr w:val="none" w:sz="0" w:space="0" w:color="auto" w:frame="1"/>
              </w:rPr>
              <w:t>34</w:t>
            </w:r>
          </w:p>
        </w:tc>
        <w:tc>
          <w:tcPr>
            <w:tcW w:w="2584" w:type="dxa"/>
            <w:tcBorders>
              <w:top w:val="single" w:sz="4" w:space="0" w:color="7F7F7F"/>
              <w:bottom w:val="single" w:sz="4" w:space="0" w:color="7F7F7F"/>
            </w:tcBorders>
            <w:hideMark/>
          </w:tcPr>
          <w:p w14:paraId="1DDA5EF3" w14:textId="77777777" w:rsidR="00DC6BB9" w:rsidRPr="005A7D39" w:rsidRDefault="00DC6BB9" w:rsidP="005A7D39">
            <w:pPr>
              <w:spacing w:after="0" w:line="240" w:lineRule="auto"/>
              <w:jc w:val="center"/>
              <w:rPr>
                <w:rFonts w:asciiTheme="majorBidi" w:eastAsia="Times New Roman" w:hAnsiTheme="majorBidi" w:cstheme="majorBidi"/>
                <w:color w:val="1F1F1F"/>
                <w:sz w:val="22"/>
                <w:szCs w:val="22"/>
              </w:rPr>
            </w:pPr>
            <w:r w:rsidRPr="005A7D39">
              <w:rPr>
                <w:rFonts w:asciiTheme="majorBidi" w:eastAsia="Times New Roman" w:hAnsiTheme="majorBidi" w:cstheme="majorBidi"/>
                <w:color w:val="1F1F1F"/>
                <w:sz w:val="22"/>
                <w:szCs w:val="22"/>
                <w:bdr w:val="none" w:sz="0" w:space="0" w:color="auto" w:frame="1"/>
              </w:rPr>
              <w:t>Partial</w:t>
            </w:r>
          </w:p>
        </w:tc>
      </w:tr>
      <w:tr w:rsidR="00DC6BB9" w:rsidRPr="005A7D39" w14:paraId="58C995CE" w14:textId="77777777" w:rsidTr="00682517">
        <w:trPr>
          <w:jc w:val="center"/>
        </w:trPr>
        <w:tc>
          <w:tcPr>
            <w:tcW w:w="0" w:type="auto"/>
            <w:hideMark/>
          </w:tcPr>
          <w:p w14:paraId="3DFEDBC7" w14:textId="77777777" w:rsidR="00DC6BB9" w:rsidRPr="005A7D39" w:rsidRDefault="00DC6BB9" w:rsidP="005A7D39">
            <w:pPr>
              <w:spacing w:after="0" w:line="240" w:lineRule="auto"/>
              <w:jc w:val="center"/>
              <w:rPr>
                <w:rFonts w:asciiTheme="majorBidi" w:eastAsia="Times New Roman" w:hAnsiTheme="majorBidi" w:cstheme="majorBidi"/>
                <w:color w:val="1F1F1F"/>
                <w:sz w:val="22"/>
                <w:szCs w:val="22"/>
              </w:rPr>
            </w:pPr>
            <w:r w:rsidRPr="005A7D39">
              <w:rPr>
                <w:rFonts w:asciiTheme="majorBidi" w:eastAsia="Times New Roman" w:hAnsiTheme="majorBidi" w:cstheme="majorBidi"/>
                <w:color w:val="1F1F1F"/>
                <w:sz w:val="22"/>
                <w:szCs w:val="22"/>
                <w:bdr w:val="none" w:sz="0" w:space="0" w:color="auto" w:frame="1"/>
              </w:rPr>
              <w:t>AL</w:t>
            </w:r>
          </w:p>
        </w:tc>
        <w:tc>
          <w:tcPr>
            <w:tcW w:w="1215" w:type="dxa"/>
            <w:hideMark/>
          </w:tcPr>
          <w:p w14:paraId="75423057" w14:textId="77777777" w:rsidR="00DC6BB9" w:rsidRPr="005A7D39" w:rsidRDefault="00DC6BB9" w:rsidP="005A7D39">
            <w:pPr>
              <w:spacing w:after="0" w:line="240" w:lineRule="auto"/>
              <w:jc w:val="center"/>
              <w:rPr>
                <w:rFonts w:asciiTheme="majorBidi" w:eastAsia="Times New Roman" w:hAnsiTheme="majorBidi" w:cstheme="majorBidi"/>
                <w:color w:val="1F1F1F"/>
                <w:sz w:val="22"/>
                <w:szCs w:val="22"/>
              </w:rPr>
            </w:pPr>
            <w:r w:rsidRPr="005A7D39">
              <w:rPr>
                <w:rFonts w:asciiTheme="majorBidi" w:eastAsia="Times New Roman" w:hAnsiTheme="majorBidi" w:cstheme="majorBidi"/>
                <w:color w:val="1F1F1F"/>
                <w:sz w:val="22"/>
                <w:szCs w:val="22"/>
                <w:bdr w:val="none" w:sz="0" w:space="0" w:color="auto" w:frame="1"/>
              </w:rPr>
              <w:t>42</w:t>
            </w:r>
          </w:p>
        </w:tc>
        <w:tc>
          <w:tcPr>
            <w:tcW w:w="2584" w:type="dxa"/>
            <w:hideMark/>
          </w:tcPr>
          <w:p w14:paraId="07456BA6" w14:textId="77777777" w:rsidR="00DC6BB9" w:rsidRPr="005A7D39" w:rsidRDefault="00DC6BB9" w:rsidP="005A7D39">
            <w:pPr>
              <w:spacing w:after="0" w:line="240" w:lineRule="auto"/>
              <w:jc w:val="center"/>
              <w:rPr>
                <w:rFonts w:asciiTheme="majorBidi" w:eastAsia="Times New Roman" w:hAnsiTheme="majorBidi" w:cstheme="majorBidi"/>
                <w:color w:val="1F1F1F"/>
                <w:sz w:val="22"/>
                <w:szCs w:val="22"/>
              </w:rPr>
            </w:pPr>
            <w:r w:rsidRPr="005A7D39">
              <w:rPr>
                <w:rFonts w:asciiTheme="majorBidi" w:eastAsia="Times New Roman" w:hAnsiTheme="majorBidi" w:cstheme="majorBidi"/>
                <w:color w:val="1F1F1F"/>
                <w:sz w:val="22"/>
                <w:szCs w:val="22"/>
                <w:bdr w:val="none" w:sz="0" w:space="0" w:color="auto" w:frame="1"/>
              </w:rPr>
              <w:t>Severe</w:t>
            </w:r>
          </w:p>
        </w:tc>
      </w:tr>
      <w:tr w:rsidR="00DC6BB9" w:rsidRPr="005A7D39" w14:paraId="7D50E23A" w14:textId="77777777" w:rsidTr="00682517">
        <w:trPr>
          <w:jc w:val="center"/>
        </w:trPr>
        <w:tc>
          <w:tcPr>
            <w:tcW w:w="0" w:type="auto"/>
            <w:tcBorders>
              <w:top w:val="single" w:sz="4" w:space="0" w:color="7F7F7F"/>
              <w:bottom w:val="single" w:sz="4" w:space="0" w:color="7F7F7F"/>
            </w:tcBorders>
            <w:hideMark/>
          </w:tcPr>
          <w:p w14:paraId="4884F21A" w14:textId="77777777" w:rsidR="00DC6BB9" w:rsidRPr="005A7D39" w:rsidRDefault="00DC6BB9" w:rsidP="005A7D39">
            <w:pPr>
              <w:spacing w:after="0" w:line="240" w:lineRule="auto"/>
              <w:jc w:val="center"/>
              <w:rPr>
                <w:rFonts w:asciiTheme="majorBidi" w:eastAsia="Times New Roman" w:hAnsiTheme="majorBidi" w:cstheme="majorBidi"/>
                <w:color w:val="1F1F1F"/>
                <w:sz w:val="22"/>
                <w:szCs w:val="22"/>
              </w:rPr>
            </w:pPr>
            <w:r w:rsidRPr="005A7D39">
              <w:rPr>
                <w:rFonts w:asciiTheme="majorBidi" w:eastAsia="Times New Roman" w:hAnsiTheme="majorBidi" w:cstheme="majorBidi"/>
                <w:color w:val="1F1F1F"/>
                <w:sz w:val="22"/>
                <w:szCs w:val="22"/>
                <w:bdr w:val="none" w:sz="0" w:space="0" w:color="auto" w:frame="1"/>
              </w:rPr>
              <w:t>MK</w:t>
            </w:r>
          </w:p>
        </w:tc>
        <w:tc>
          <w:tcPr>
            <w:tcW w:w="1215" w:type="dxa"/>
            <w:tcBorders>
              <w:top w:val="single" w:sz="4" w:space="0" w:color="7F7F7F"/>
              <w:bottom w:val="single" w:sz="4" w:space="0" w:color="7F7F7F"/>
            </w:tcBorders>
            <w:hideMark/>
          </w:tcPr>
          <w:p w14:paraId="2F48A95C" w14:textId="77777777" w:rsidR="00DC6BB9" w:rsidRPr="005A7D39" w:rsidRDefault="00DC6BB9" w:rsidP="005A7D39">
            <w:pPr>
              <w:spacing w:after="0" w:line="240" w:lineRule="auto"/>
              <w:jc w:val="center"/>
              <w:rPr>
                <w:rFonts w:asciiTheme="majorBidi" w:eastAsia="Times New Roman" w:hAnsiTheme="majorBidi" w:cstheme="majorBidi"/>
                <w:color w:val="1F1F1F"/>
                <w:sz w:val="22"/>
                <w:szCs w:val="22"/>
              </w:rPr>
            </w:pPr>
            <w:r w:rsidRPr="005A7D39">
              <w:rPr>
                <w:rFonts w:asciiTheme="majorBidi" w:eastAsia="Times New Roman" w:hAnsiTheme="majorBidi" w:cstheme="majorBidi"/>
                <w:color w:val="1F1F1F"/>
                <w:sz w:val="22"/>
                <w:szCs w:val="22"/>
                <w:bdr w:val="none" w:sz="0" w:space="0" w:color="auto" w:frame="1"/>
              </w:rPr>
              <w:t>38</w:t>
            </w:r>
          </w:p>
        </w:tc>
        <w:tc>
          <w:tcPr>
            <w:tcW w:w="2584" w:type="dxa"/>
            <w:tcBorders>
              <w:top w:val="single" w:sz="4" w:space="0" w:color="7F7F7F"/>
              <w:bottom w:val="single" w:sz="4" w:space="0" w:color="7F7F7F"/>
            </w:tcBorders>
            <w:hideMark/>
          </w:tcPr>
          <w:p w14:paraId="11960711" w14:textId="77777777" w:rsidR="00DC6BB9" w:rsidRPr="005A7D39" w:rsidRDefault="00DC6BB9" w:rsidP="005A7D39">
            <w:pPr>
              <w:spacing w:after="0" w:line="240" w:lineRule="auto"/>
              <w:jc w:val="center"/>
              <w:rPr>
                <w:rFonts w:asciiTheme="majorBidi" w:eastAsia="Times New Roman" w:hAnsiTheme="majorBidi" w:cstheme="majorBidi"/>
                <w:color w:val="1F1F1F"/>
                <w:sz w:val="22"/>
                <w:szCs w:val="22"/>
              </w:rPr>
            </w:pPr>
            <w:r w:rsidRPr="005A7D39">
              <w:rPr>
                <w:rFonts w:asciiTheme="majorBidi" w:eastAsia="Times New Roman" w:hAnsiTheme="majorBidi" w:cstheme="majorBidi"/>
                <w:color w:val="1F1F1F"/>
                <w:sz w:val="22"/>
                <w:szCs w:val="22"/>
                <w:bdr w:val="none" w:sz="0" w:space="0" w:color="auto" w:frame="1"/>
              </w:rPr>
              <w:t>Partial</w:t>
            </w:r>
          </w:p>
        </w:tc>
      </w:tr>
      <w:tr w:rsidR="00DC6BB9" w:rsidRPr="005A7D39" w14:paraId="4350B935" w14:textId="77777777" w:rsidTr="00682517">
        <w:trPr>
          <w:jc w:val="center"/>
        </w:trPr>
        <w:tc>
          <w:tcPr>
            <w:tcW w:w="0" w:type="auto"/>
            <w:hideMark/>
          </w:tcPr>
          <w:p w14:paraId="2303B9AB" w14:textId="77777777" w:rsidR="00DC6BB9" w:rsidRPr="005A7D39" w:rsidRDefault="00DC6BB9" w:rsidP="005A7D39">
            <w:pPr>
              <w:spacing w:after="0" w:line="240" w:lineRule="auto"/>
              <w:jc w:val="center"/>
              <w:rPr>
                <w:rFonts w:asciiTheme="majorBidi" w:eastAsia="Times New Roman" w:hAnsiTheme="majorBidi" w:cstheme="majorBidi"/>
                <w:color w:val="1F1F1F"/>
                <w:sz w:val="22"/>
                <w:szCs w:val="22"/>
              </w:rPr>
            </w:pPr>
            <w:r w:rsidRPr="005A7D39">
              <w:rPr>
                <w:rFonts w:asciiTheme="majorBidi" w:eastAsia="Times New Roman" w:hAnsiTheme="majorBidi" w:cstheme="majorBidi"/>
                <w:color w:val="1F1F1F"/>
                <w:sz w:val="22"/>
                <w:szCs w:val="22"/>
                <w:bdr w:val="none" w:sz="0" w:space="0" w:color="auto" w:frame="1"/>
              </w:rPr>
              <w:t>ST</w:t>
            </w:r>
          </w:p>
        </w:tc>
        <w:tc>
          <w:tcPr>
            <w:tcW w:w="1215" w:type="dxa"/>
            <w:hideMark/>
          </w:tcPr>
          <w:p w14:paraId="60F68C7E" w14:textId="77777777" w:rsidR="00DC6BB9" w:rsidRPr="005A7D39" w:rsidRDefault="00DC6BB9" w:rsidP="005A7D39">
            <w:pPr>
              <w:spacing w:after="0" w:line="240" w:lineRule="auto"/>
              <w:jc w:val="center"/>
              <w:rPr>
                <w:rFonts w:asciiTheme="majorBidi" w:eastAsia="Times New Roman" w:hAnsiTheme="majorBidi" w:cstheme="majorBidi"/>
                <w:color w:val="1F1F1F"/>
                <w:sz w:val="22"/>
                <w:szCs w:val="22"/>
              </w:rPr>
            </w:pPr>
            <w:r w:rsidRPr="005A7D39">
              <w:rPr>
                <w:rFonts w:asciiTheme="majorBidi" w:eastAsia="Times New Roman" w:hAnsiTheme="majorBidi" w:cstheme="majorBidi"/>
                <w:color w:val="1F1F1F"/>
                <w:sz w:val="22"/>
                <w:szCs w:val="22"/>
                <w:bdr w:val="none" w:sz="0" w:space="0" w:color="auto" w:frame="1"/>
              </w:rPr>
              <w:t>45</w:t>
            </w:r>
          </w:p>
        </w:tc>
        <w:tc>
          <w:tcPr>
            <w:tcW w:w="2584" w:type="dxa"/>
            <w:hideMark/>
          </w:tcPr>
          <w:p w14:paraId="6D78A087" w14:textId="77777777" w:rsidR="00DC6BB9" w:rsidRPr="005A7D39" w:rsidRDefault="00DC6BB9" w:rsidP="005A7D39">
            <w:pPr>
              <w:spacing w:after="0" w:line="240" w:lineRule="auto"/>
              <w:jc w:val="center"/>
              <w:rPr>
                <w:rFonts w:asciiTheme="majorBidi" w:eastAsia="Times New Roman" w:hAnsiTheme="majorBidi" w:cstheme="majorBidi"/>
                <w:color w:val="1F1F1F"/>
                <w:sz w:val="22"/>
                <w:szCs w:val="22"/>
              </w:rPr>
            </w:pPr>
            <w:r w:rsidRPr="005A7D39">
              <w:rPr>
                <w:rFonts w:asciiTheme="majorBidi" w:eastAsia="Times New Roman" w:hAnsiTheme="majorBidi" w:cstheme="majorBidi"/>
                <w:color w:val="1F1F1F"/>
                <w:sz w:val="22"/>
                <w:szCs w:val="22"/>
                <w:bdr w:val="none" w:sz="0" w:space="0" w:color="auto" w:frame="1"/>
              </w:rPr>
              <w:t>Severe</w:t>
            </w:r>
          </w:p>
        </w:tc>
      </w:tr>
      <w:tr w:rsidR="00DC6BB9" w:rsidRPr="005A7D39" w14:paraId="2BCDCC0C" w14:textId="77777777" w:rsidTr="00682517">
        <w:trPr>
          <w:jc w:val="center"/>
        </w:trPr>
        <w:tc>
          <w:tcPr>
            <w:tcW w:w="0" w:type="auto"/>
            <w:tcBorders>
              <w:top w:val="single" w:sz="4" w:space="0" w:color="7F7F7F"/>
              <w:bottom w:val="single" w:sz="4" w:space="0" w:color="7F7F7F"/>
            </w:tcBorders>
            <w:hideMark/>
          </w:tcPr>
          <w:p w14:paraId="0ADE01AC" w14:textId="77777777" w:rsidR="00DC6BB9" w:rsidRPr="005A7D39" w:rsidRDefault="00DC6BB9" w:rsidP="005A7D39">
            <w:pPr>
              <w:spacing w:after="0" w:line="240" w:lineRule="auto"/>
              <w:jc w:val="center"/>
              <w:rPr>
                <w:rFonts w:asciiTheme="majorBidi" w:eastAsia="Times New Roman" w:hAnsiTheme="majorBidi" w:cstheme="majorBidi"/>
                <w:color w:val="1F1F1F"/>
                <w:sz w:val="22"/>
                <w:szCs w:val="22"/>
              </w:rPr>
            </w:pPr>
            <w:r w:rsidRPr="005A7D39">
              <w:rPr>
                <w:rFonts w:asciiTheme="majorBidi" w:eastAsia="Times New Roman" w:hAnsiTheme="majorBidi" w:cstheme="majorBidi"/>
                <w:color w:val="1F1F1F"/>
                <w:sz w:val="22"/>
                <w:szCs w:val="22"/>
                <w:bdr w:val="none" w:sz="0" w:space="0" w:color="auto" w:frame="1"/>
              </w:rPr>
              <w:t>YN</w:t>
            </w:r>
          </w:p>
        </w:tc>
        <w:tc>
          <w:tcPr>
            <w:tcW w:w="1215" w:type="dxa"/>
            <w:tcBorders>
              <w:top w:val="single" w:sz="4" w:space="0" w:color="7F7F7F"/>
              <w:bottom w:val="single" w:sz="4" w:space="0" w:color="7F7F7F"/>
            </w:tcBorders>
            <w:hideMark/>
          </w:tcPr>
          <w:p w14:paraId="01F2C7AE" w14:textId="77777777" w:rsidR="00DC6BB9" w:rsidRPr="005A7D39" w:rsidRDefault="00DC6BB9" w:rsidP="005A7D39">
            <w:pPr>
              <w:spacing w:after="0" w:line="240" w:lineRule="auto"/>
              <w:jc w:val="center"/>
              <w:rPr>
                <w:rFonts w:asciiTheme="majorBidi" w:eastAsia="Times New Roman" w:hAnsiTheme="majorBidi" w:cstheme="majorBidi"/>
                <w:color w:val="1F1F1F"/>
                <w:sz w:val="22"/>
                <w:szCs w:val="22"/>
              </w:rPr>
            </w:pPr>
            <w:r w:rsidRPr="005A7D39">
              <w:rPr>
                <w:rFonts w:asciiTheme="majorBidi" w:eastAsia="Times New Roman" w:hAnsiTheme="majorBidi" w:cstheme="majorBidi"/>
                <w:color w:val="1F1F1F"/>
                <w:sz w:val="22"/>
                <w:szCs w:val="22"/>
                <w:bdr w:val="none" w:sz="0" w:space="0" w:color="auto" w:frame="1"/>
              </w:rPr>
              <w:t>50</w:t>
            </w:r>
          </w:p>
        </w:tc>
        <w:tc>
          <w:tcPr>
            <w:tcW w:w="2584" w:type="dxa"/>
            <w:tcBorders>
              <w:top w:val="single" w:sz="4" w:space="0" w:color="7F7F7F"/>
              <w:bottom w:val="single" w:sz="4" w:space="0" w:color="7F7F7F"/>
            </w:tcBorders>
            <w:hideMark/>
          </w:tcPr>
          <w:p w14:paraId="59E3076C" w14:textId="77777777" w:rsidR="00DC6BB9" w:rsidRPr="005A7D39" w:rsidRDefault="00DC6BB9" w:rsidP="005A7D39">
            <w:pPr>
              <w:spacing w:after="0" w:line="240" w:lineRule="auto"/>
              <w:jc w:val="center"/>
              <w:rPr>
                <w:rFonts w:asciiTheme="majorBidi" w:eastAsia="Times New Roman" w:hAnsiTheme="majorBidi" w:cstheme="majorBidi"/>
                <w:color w:val="1F1F1F"/>
                <w:sz w:val="22"/>
                <w:szCs w:val="22"/>
              </w:rPr>
            </w:pPr>
            <w:r w:rsidRPr="005A7D39">
              <w:rPr>
                <w:rFonts w:asciiTheme="majorBidi" w:eastAsia="Times New Roman" w:hAnsiTheme="majorBidi" w:cstheme="majorBidi"/>
                <w:color w:val="1F1F1F"/>
                <w:sz w:val="22"/>
                <w:szCs w:val="22"/>
                <w:bdr w:val="none" w:sz="0" w:space="0" w:color="auto" w:frame="1"/>
              </w:rPr>
              <w:t>Severe</w:t>
            </w:r>
          </w:p>
        </w:tc>
      </w:tr>
      <w:tr w:rsidR="00DC6BB9" w:rsidRPr="005A7D39" w14:paraId="01E57A07" w14:textId="77777777" w:rsidTr="00682517">
        <w:trPr>
          <w:jc w:val="center"/>
        </w:trPr>
        <w:tc>
          <w:tcPr>
            <w:tcW w:w="0" w:type="auto"/>
            <w:hideMark/>
          </w:tcPr>
          <w:p w14:paraId="1119A0A2" w14:textId="77777777" w:rsidR="00DC6BB9" w:rsidRPr="005A7D39" w:rsidRDefault="00DC6BB9" w:rsidP="005A7D39">
            <w:pPr>
              <w:spacing w:after="0" w:line="240" w:lineRule="auto"/>
              <w:jc w:val="center"/>
              <w:rPr>
                <w:rFonts w:asciiTheme="majorBidi" w:eastAsia="Times New Roman" w:hAnsiTheme="majorBidi" w:cstheme="majorBidi"/>
                <w:color w:val="1F1F1F"/>
                <w:sz w:val="22"/>
                <w:szCs w:val="22"/>
              </w:rPr>
            </w:pPr>
            <w:r w:rsidRPr="005A7D39">
              <w:rPr>
                <w:rFonts w:asciiTheme="majorBidi" w:eastAsia="Times New Roman" w:hAnsiTheme="majorBidi" w:cstheme="majorBidi"/>
                <w:color w:val="1F1F1F"/>
                <w:sz w:val="22"/>
                <w:szCs w:val="22"/>
                <w:bdr w:val="none" w:sz="0" w:space="0" w:color="auto" w:frame="1"/>
              </w:rPr>
              <w:t>BZ</w:t>
            </w:r>
          </w:p>
        </w:tc>
        <w:tc>
          <w:tcPr>
            <w:tcW w:w="1215" w:type="dxa"/>
            <w:hideMark/>
          </w:tcPr>
          <w:p w14:paraId="1F342A24" w14:textId="77777777" w:rsidR="00DC6BB9" w:rsidRPr="005A7D39" w:rsidRDefault="00DC6BB9" w:rsidP="005A7D39">
            <w:pPr>
              <w:spacing w:after="0" w:line="240" w:lineRule="auto"/>
              <w:jc w:val="center"/>
              <w:rPr>
                <w:rFonts w:asciiTheme="majorBidi" w:eastAsia="Times New Roman" w:hAnsiTheme="majorBidi" w:cstheme="majorBidi"/>
                <w:color w:val="1F1F1F"/>
                <w:sz w:val="22"/>
                <w:szCs w:val="22"/>
              </w:rPr>
            </w:pPr>
            <w:r w:rsidRPr="005A7D39">
              <w:rPr>
                <w:rFonts w:asciiTheme="majorBidi" w:eastAsia="Times New Roman" w:hAnsiTheme="majorBidi" w:cstheme="majorBidi"/>
                <w:color w:val="1F1F1F"/>
                <w:sz w:val="22"/>
                <w:szCs w:val="22"/>
                <w:bdr w:val="none" w:sz="0" w:space="0" w:color="auto" w:frame="1"/>
              </w:rPr>
              <w:t>31</w:t>
            </w:r>
          </w:p>
        </w:tc>
        <w:tc>
          <w:tcPr>
            <w:tcW w:w="2584" w:type="dxa"/>
            <w:hideMark/>
          </w:tcPr>
          <w:p w14:paraId="2F415EE7" w14:textId="77777777" w:rsidR="00DC6BB9" w:rsidRPr="005A7D39" w:rsidRDefault="00DC6BB9" w:rsidP="005A7D39">
            <w:pPr>
              <w:spacing w:after="0" w:line="240" w:lineRule="auto"/>
              <w:jc w:val="center"/>
              <w:rPr>
                <w:rFonts w:asciiTheme="majorBidi" w:eastAsia="Times New Roman" w:hAnsiTheme="majorBidi" w:cstheme="majorBidi"/>
                <w:color w:val="1F1F1F"/>
                <w:sz w:val="22"/>
                <w:szCs w:val="22"/>
              </w:rPr>
            </w:pPr>
            <w:r w:rsidRPr="005A7D39">
              <w:rPr>
                <w:rFonts w:asciiTheme="majorBidi" w:eastAsia="Times New Roman" w:hAnsiTheme="majorBidi" w:cstheme="majorBidi"/>
                <w:color w:val="1F1F1F"/>
                <w:sz w:val="22"/>
                <w:szCs w:val="22"/>
                <w:bdr w:val="none" w:sz="0" w:space="0" w:color="auto" w:frame="1"/>
              </w:rPr>
              <w:t>Partial</w:t>
            </w:r>
          </w:p>
        </w:tc>
      </w:tr>
      <w:tr w:rsidR="00DC6BB9" w:rsidRPr="005A7D39" w14:paraId="30DD6E66" w14:textId="77777777" w:rsidTr="00682517">
        <w:trPr>
          <w:jc w:val="center"/>
        </w:trPr>
        <w:tc>
          <w:tcPr>
            <w:tcW w:w="0" w:type="auto"/>
            <w:tcBorders>
              <w:top w:val="single" w:sz="4" w:space="0" w:color="7F7F7F"/>
              <w:bottom w:val="single" w:sz="4" w:space="0" w:color="7F7F7F"/>
            </w:tcBorders>
            <w:hideMark/>
          </w:tcPr>
          <w:p w14:paraId="5B871C35" w14:textId="77777777" w:rsidR="00DC6BB9" w:rsidRPr="005A7D39" w:rsidRDefault="00DC6BB9" w:rsidP="005A7D39">
            <w:pPr>
              <w:spacing w:after="0" w:line="240" w:lineRule="auto"/>
              <w:jc w:val="center"/>
              <w:rPr>
                <w:rFonts w:asciiTheme="majorBidi" w:eastAsia="Times New Roman" w:hAnsiTheme="majorBidi" w:cstheme="majorBidi"/>
                <w:color w:val="1F1F1F"/>
                <w:sz w:val="22"/>
                <w:szCs w:val="22"/>
              </w:rPr>
            </w:pPr>
            <w:r w:rsidRPr="005A7D39">
              <w:rPr>
                <w:rFonts w:asciiTheme="majorBidi" w:eastAsia="Times New Roman" w:hAnsiTheme="majorBidi" w:cstheme="majorBidi"/>
                <w:color w:val="1F1F1F"/>
                <w:sz w:val="22"/>
                <w:szCs w:val="22"/>
                <w:bdr w:val="none" w:sz="0" w:space="0" w:color="auto" w:frame="1"/>
              </w:rPr>
              <w:t>HR</w:t>
            </w:r>
          </w:p>
        </w:tc>
        <w:tc>
          <w:tcPr>
            <w:tcW w:w="1215" w:type="dxa"/>
            <w:tcBorders>
              <w:top w:val="single" w:sz="4" w:space="0" w:color="7F7F7F"/>
              <w:bottom w:val="single" w:sz="4" w:space="0" w:color="7F7F7F"/>
            </w:tcBorders>
            <w:hideMark/>
          </w:tcPr>
          <w:p w14:paraId="695209E6" w14:textId="77777777" w:rsidR="00DC6BB9" w:rsidRPr="005A7D39" w:rsidRDefault="00DC6BB9" w:rsidP="005A7D39">
            <w:pPr>
              <w:spacing w:after="0" w:line="240" w:lineRule="auto"/>
              <w:jc w:val="center"/>
              <w:rPr>
                <w:rFonts w:asciiTheme="majorBidi" w:eastAsia="Times New Roman" w:hAnsiTheme="majorBidi" w:cstheme="majorBidi"/>
                <w:color w:val="1F1F1F"/>
                <w:sz w:val="22"/>
                <w:szCs w:val="22"/>
              </w:rPr>
            </w:pPr>
            <w:r w:rsidRPr="005A7D39">
              <w:rPr>
                <w:rFonts w:asciiTheme="majorBidi" w:eastAsia="Times New Roman" w:hAnsiTheme="majorBidi" w:cstheme="majorBidi"/>
                <w:color w:val="1F1F1F"/>
                <w:sz w:val="22"/>
                <w:szCs w:val="22"/>
                <w:bdr w:val="none" w:sz="0" w:space="0" w:color="auto" w:frame="1"/>
              </w:rPr>
              <w:t>47</w:t>
            </w:r>
          </w:p>
        </w:tc>
        <w:tc>
          <w:tcPr>
            <w:tcW w:w="2584" w:type="dxa"/>
            <w:tcBorders>
              <w:top w:val="single" w:sz="4" w:space="0" w:color="7F7F7F"/>
              <w:bottom w:val="single" w:sz="4" w:space="0" w:color="7F7F7F"/>
            </w:tcBorders>
            <w:hideMark/>
          </w:tcPr>
          <w:p w14:paraId="0B52BBF0" w14:textId="77777777" w:rsidR="00DC6BB9" w:rsidRPr="005A7D39" w:rsidRDefault="00DC6BB9" w:rsidP="005A7D39">
            <w:pPr>
              <w:spacing w:after="0" w:line="240" w:lineRule="auto"/>
              <w:jc w:val="center"/>
              <w:rPr>
                <w:rFonts w:asciiTheme="majorBidi" w:eastAsia="Times New Roman" w:hAnsiTheme="majorBidi" w:cstheme="majorBidi"/>
                <w:color w:val="1F1F1F"/>
                <w:sz w:val="22"/>
                <w:szCs w:val="22"/>
              </w:rPr>
            </w:pPr>
            <w:r w:rsidRPr="005A7D39">
              <w:rPr>
                <w:rFonts w:asciiTheme="majorBidi" w:eastAsia="Times New Roman" w:hAnsiTheme="majorBidi" w:cstheme="majorBidi"/>
                <w:color w:val="1F1F1F"/>
                <w:sz w:val="22"/>
                <w:szCs w:val="22"/>
                <w:bdr w:val="none" w:sz="0" w:space="0" w:color="auto" w:frame="1"/>
              </w:rPr>
              <w:t>Severe</w:t>
            </w:r>
          </w:p>
        </w:tc>
      </w:tr>
      <w:tr w:rsidR="00DC6BB9" w:rsidRPr="005A7D39" w14:paraId="6826BE79" w14:textId="77777777" w:rsidTr="00682517">
        <w:trPr>
          <w:jc w:val="center"/>
        </w:trPr>
        <w:tc>
          <w:tcPr>
            <w:tcW w:w="0" w:type="auto"/>
            <w:hideMark/>
          </w:tcPr>
          <w:p w14:paraId="39E10929" w14:textId="77777777" w:rsidR="00DC6BB9" w:rsidRPr="005A7D39" w:rsidRDefault="00DC6BB9" w:rsidP="005A7D39">
            <w:pPr>
              <w:spacing w:after="0" w:line="240" w:lineRule="auto"/>
              <w:jc w:val="center"/>
              <w:rPr>
                <w:rFonts w:asciiTheme="majorBidi" w:eastAsia="Times New Roman" w:hAnsiTheme="majorBidi" w:cstheme="majorBidi"/>
                <w:color w:val="1F1F1F"/>
                <w:sz w:val="22"/>
                <w:szCs w:val="22"/>
              </w:rPr>
            </w:pPr>
            <w:r w:rsidRPr="005A7D39">
              <w:rPr>
                <w:rFonts w:asciiTheme="majorBidi" w:eastAsia="Times New Roman" w:hAnsiTheme="majorBidi" w:cstheme="majorBidi"/>
                <w:color w:val="1F1F1F"/>
                <w:sz w:val="22"/>
                <w:szCs w:val="22"/>
                <w:bdr w:val="none" w:sz="0" w:space="0" w:color="auto" w:frame="1"/>
              </w:rPr>
              <w:t>FR</w:t>
            </w:r>
          </w:p>
        </w:tc>
        <w:tc>
          <w:tcPr>
            <w:tcW w:w="1215" w:type="dxa"/>
            <w:hideMark/>
          </w:tcPr>
          <w:p w14:paraId="092943D0" w14:textId="77777777" w:rsidR="00DC6BB9" w:rsidRPr="005A7D39" w:rsidRDefault="00DC6BB9" w:rsidP="005A7D39">
            <w:pPr>
              <w:spacing w:after="0" w:line="240" w:lineRule="auto"/>
              <w:jc w:val="center"/>
              <w:rPr>
                <w:rFonts w:asciiTheme="majorBidi" w:eastAsia="Times New Roman" w:hAnsiTheme="majorBidi" w:cstheme="majorBidi"/>
                <w:color w:val="1F1F1F"/>
                <w:sz w:val="22"/>
                <w:szCs w:val="22"/>
              </w:rPr>
            </w:pPr>
            <w:r w:rsidRPr="005A7D39">
              <w:rPr>
                <w:rFonts w:asciiTheme="majorBidi" w:eastAsia="Times New Roman" w:hAnsiTheme="majorBidi" w:cstheme="majorBidi"/>
                <w:color w:val="1F1F1F"/>
                <w:sz w:val="22"/>
                <w:szCs w:val="22"/>
                <w:bdr w:val="none" w:sz="0" w:space="0" w:color="auto" w:frame="1"/>
              </w:rPr>
              <w:t>39</w:t>
            </w:r>
          </w:p>
        </w:tc>
        <w:tc>
          <w:tcPr>
            <w:tcW w:w="2584" w:type="dxa"/>
            <w:hideMark/>
          </w:tcPr>
          <w:p w14:paraId="0F1B34D8" w14:textId="77777777" w:rsidR="00DC6BB9" w:rsidRPr="005A7D39" w:rsidRDefault="00DC6BB9" w:rsidP="005A7D39">
            <w:pPr>
              <w:spacing w:after="0" w:line="240" w:lineRule="auto"/>
              <w:jc w:val="center"/>
              <w:rPr>
                <w:rFonts w:asciiTheme="majorBidi" w:eastAsia="Times New Roman" w:hAnsiTheme="majorBidi" w:cstheme="majorBidi"/>
                <w:color w:val="1F1F1F"/>
                <w:sz w:val="22"/>
                <w:szCs w:val="22"/>
              </w:rPr>
            </w:pPr>
            <w:r w:rsidRPr="005A7D39">
              <w:rPr>
                <w:rFonts w:asciiTheme="majorBidi" w:eastAsia="Times New Roman" w:hAnsiTheme="majorBidi" w:cstheme="majorBidi"/>
                <w:color w:val="1F1F1F"/>
                <w:sz w:val="22"/>
                <w:szCs w:val="22"/>
                <w:bdr w:val="none" w:sz="0" w:space="0" w:color="auto" w:frame="1"/>
              </w:rPr>
              <w:t>Partial</w:t>
            </w:r>
          </w:p>
        </w:tc>
      </w:tr>
      <w:tr w:rsidR="00DC6BB9" w:rsidRPr="005A7D39" w14:paraId="6ADDE374" w14:textId="77777777" w:rsidTr="00682517">
        <w:trPr>
          <w:jc w:val="center"/>
        </w:trPr>
        <w:tc>
          <w:tcPr>
            <w:tcW w:w="0" w:type="auto"/>
            <w:tcBorders>
              <w:top w:val="single" w:sz="4" w:space="0" w:color="7F7F7F"/>
              <w:bottom w:val="single" w:sz="4" w:space="0" w:color="7F7F7F"/>
            </w:tcBorders>
            <w:hideMark/>
          </w:tcPr>
          <w:p w14:paraId="3166168D" w14:textId="77777777" w:rsidR="00DC6BB9" w:rsidRPr="005A7D39" w:rsidRDefault="00DC6BB9" w:rsidP="005A7D39">
            <w:pPr>
              <w:spacing w:after="0" w:line="240" w:lineRule="auto"/>
              <w:jc w:val="center"/>
              <w:rPr>
                <w:rFonts w:asciiTheme="majorBidi" w:eastAsia="Times New Roman" w:hAnsiTheme="majorBidi" w:cstheme="majorBidi"/>
                <w:color w:val="1F1F1F"/>
                <w:sz w:val="22"/>
                <w:szCs w:val="22"/>
              </w:rPr>
            </w:pPr>
            <w:r w:rsidRPr="005A7D39">
              <w:rPr>
                <w:rFonts w:asciiTheme="majorBidi" w:eastAsia="Times New Roman" w:hAnsiTheme="majorBidi" w:cstheme="majorBidi"/>
                <w:color w:val="1F1F1F"/>
                <w:sz w:val="22"/>
                <w:szCs w:val="22"/>
                <w:bdr w:val="none" w:sz="0" w:space="0" w:color="auto" w:frame="1"/>
              </w:rPr>
              <w:t>NW</w:t>
            </w:r>
          </w:p>
        </w:tc>
        <w:tc>
          <w:tcPr>
            <w:tcW w:w="1215" w:type="dxa"/>
            <w:tcBorders>
              <w:top w:val="single" w:sz="4" w:space="0" w:color="7F7F7F"/>
              <w:bottom w:val="single" w:sz="4" w:space="0" w:color="7F7F7F"/>
            </w:tcBorders>
            <w:hideMark/>
          </w:tcPr>
          <w:p w14:paraId="347BFCF5" w14:textId="77777777" w:rsidR="00DC6BB9" w:rsidRPr="005A7D39" w:rsidRDefault="00DC6BB9" w:rsidP="005A7D39">
            <w:pPr>
              <w:spacing w:after="0" w:line="240" w:lineRule="auto"/>
              <w:jc w:val="center"/>
              <w:rPr>
                <w:rFonts w:asciiTheme="majorBidi" w:eastAsia="Times New Roman" w:hAnsiTheme="majorBidi" w:cstheme="majorBidi"/>
                <w:color w:val="1F1F1F"/>
                <w:sz w:val="22"/>
                <w:szCs w:val="22"/>
              </w:rPr>
            </w:pPr>
            <w:r w:rsidRPr="005A7D39">
              <w:rPr>
                <w:rFonts w:asciiTheme="majorBidi" w:eastAsia="Times New Roman" w:hAnsiTheme="majorBidi" w:cstheme="majorBidi"/>
                <w:color w:val="1F1F1F"/>
                <w:sz w:val="22"/>
                <w:szCs w:val="22"/>
                <w:bdr w:val="none" w:sz="0" w:space="0" w:color="auto" w:frame="1"/>
              </w:rPr>
              <w:t>41</w:t>
            </w:r>
          </w:p>
        </w:tc>
        <w:tc>
          <w:tcPr>
            <w:tcW w:w="2584" w:type="dxa"/>
            <w:tcBorders>
              <w:top w:val="single" w:sz="4" w:space="0" w:color="7F7F7F"/>
              <w:bottom w:val="single" w:sz="4" w:space="0" w:color="7F7F7F"/>
            </w:tcBorders>
            <w:hideMark/>
          </w:tcPr>
          <w:p w14:paraId="13A425C3" w14:textId="77777777" w:rsidR="00DC6BB9" w:rsidRPr="005A7D39" w:rsidRDefault="00DC6BB9" w:rsidP="005A7D39">
            <w:pPr>
              <w:spacing w:after="0" w:line="240" w:lineRule="auto"/>
              <w:jc w:val="center"/>
              <w:rPr>
                <w:rFonts w:asciiTheme="majorBidi" w:eastAsia="Times New Roman" w:hAnsiTheme="majorBidi" w:cstheme="majorBidi"/>
                <w:color w:val="1F1F1F"/>
                <w:sz w:val="22"/>
                <w:szCs w:val="22"/>
              </w:rPr>
            </w:pPr>
            <w:r w:rsidRPr="005A7D39">
              <w:rPr>
                <w:rFonts w:asciiTheme="majorBidi" w:eastAsia="Times New Roman" w:hAnsiTheme="majorBidi" w:cstheme="majorBidi"/>
                <w:color w:val="1F1F1F"/>
                <w:sz w:val="22"/>
                <w:szCs w:val="22"/>
                <w:bdr w:val="none" w:sz="0" w:space="0" w:color="auto" w:frame="1"/>
              </w:rPr>
              <w:t>Severe</w:t>
            </w:r>
          </w:p>
        </w:tc>
      </w:tr>
      <w:tr w:rsidR="00DC6BB9" w:rsidRPr="005A7D39" w14:paraId="06E2E52E" w14:textId="77777777" w:rsidTr="00682517">
        <w:trPr>
          <w:jc w:val="center"/>
        </w:trPr>
        <w:tc>
          <w:tcPr>
            <w:tcW w:w="0" w:type="auto"/>
            <w:hideMark/>
          </w:tcPr>
          <w:p w14:paraId="5D6BD3F2" w14:textId="77777777" w:rsidR="00DC6BB9" w:rsidRPr="005A7D39" w:rsidRDefault="00DC6BB9" w:rsidP="005A7D39">
            <w:pPr>
              <w:spacing w:after="0" w:line="240" w:lineRule="auto"/>
              <w:jc w:val="center"/>
              <w:rPr>
                <w:rFonts w:asciiTheme="majorBidi" w:eastAsia="Times New Roman" w:hAnsiTheme="majorBidi" w:cstheme="majorBidi"/>
                <w:color w:val="1F1F1F"/>
                <w:sz w:val="22"/>
                <w:szCs w:val="22"/>
              </w:rPr>
            </w:pPr>
            <w:r w:rsidRPr="005A7D39">
              <w:rPr>
                <w:rFonts w:asciiTheme="majorBidi" w:eastAsia="Times New Roman" w:hAnsiTheme="majorBidi" w:cstheme="majorBidi"/>
                <w:color w:val="1F1F1F"/>
                <w:sz w:val="22"/>
                <w:szCs w:val="22"/>
                <w:bdr w:val="none" w:sz="0" w:space="0" w:color="auto" w:frame="1"/>
              </w:rPr>
              <w:t>LM</w:t>
            </w:r>
          </w:p>
        </w:tc>
        <w:tc>
          <w:tcPr>
            <w:tcW w:w="1215" w:type="dxa"/>
            <w:hideMark/>
          </w:tcPr>
          <w:p w14:paraId="0CAEE008" w14:textId="77777777" w:rsidR="00DC6BB9" w:rsidRPr="005A7D39" w:rsidRDefault="00DC6BB9" w:rsidP="005A7D39">
            <w:pPr>
              <w:spacing w:after="0" w:line="240" w:lineRule="auto"/>
              <w:jc w:val="center"/>
              <w:rPr>
                <w:rFonts w:asciiTheme="majorBidi" w:eastAsia="Times New Roman" w:hAnsiTheme="majorBidi" w:cstheme="majorBidi"/>
                <w:color w:val="1F1F1F"/>
                <w:sz w:val="22"/>
                <w:szCs w:val="22"/>
              </w:rPr>
            </w:pPr>
            <w:r w:rsidRPr="005A7D39">
              <w:rPr>
                <w:rFonts w:asciiTheme="majorBidi" w:eastAsia="Times New Roman" w:hAnsiTheme="majorBidi" w:cstheme="majorBidi"/>
                <w:color w:val="1F1F1F"/>
                <w:sz w:val="22"/>
                <w:szCs w:val="22"/>
                <w:bdr w:val="none" w:sz="0" w:space="0" w:color="auto" w:frame="1"/>
              </w:rPr>
              <w:t>35</w:t>
            </w:r>
          </w:p>
        </w:tc>
        <w:tc>
          <w:tcPr>
            <w:tcW w:w="2584" w:type="dxa"/>
            <w:hideMark/>
          </w:tcPr>
          <w:p w14:paraId="2BD542B6" w14:textId="77777777" w:rsidR="00DC6BB9" w:rsidRPr="005A7D39" w:rsidRDefault="00DC6BB9" w:rsidP="005A7D39">
            <w:pPr>
              <w:spacing w:after="0" w:line="240" w:lineRule="auto"/>
              <w:jc w:val="center"/>
              <w:rPr>
                <w:rFonts w:asciiTheme="majorBidi" w:eastAsia="Times New Roman" w:hAnsiTheme="majorBidi" w:cstheme="majorBidi"/>
                <w:color w:val="1F1F1F"/>
                <w:sz w:val="22"/>
                <w:szCs w:val="22"/>
              </w:rPr>
            </w:pPr>
            <w:r w:rsidRPr="005A7D39">
              <w:rPr>
                <w:rFonts w:asciiTheme="majorBidi" w:eastAsia="Times New Roman" w:hAnsiTheme="majorBidi" w:cstheme="majorBidi"/>
                <w:color w:val="1F1F1F"/>
                <w:sz w:val="22"/>
                <w:szCs w:val="22"/>
                <w:bdr w:val="none" w:sz="0" w:space="0" w:color="auto" w:frame="1"/>
              </w:rPr>
              <w:t>Partial</w:t>
            </w:r>
          </w:p>
        </w:tc>
      </w:tr>
      <w:tr w:rsidR="00DC6BB9" w:rsidRPr="005A7D39" w14:paraId="48271836" w14:textId="77777777" w:rsidTr="00682517">
        <w:trPr>
          <w:jc w:val="center"/>
        </w:trPr>
        <w:tc>
          <w:tcPr>
            <w:tcW w:w="0" w:type="auto"/>
            <w:tcBorders>
              <w:top w:val="single" w:sz="4" w:space="0" w:color="7F7F7F"/>
              <w:bottom w:val="single" w:sz="4" w:space="0" w:color="7F7F7F"/>
            </w:tcBorders>
            <w:hideMark/>
          </w:tcPr>
          <w:p w14:paraId="497ED194" w14:textId="77777777" w:rsidR="00DC6BB9" w:rsidRPr="005A7D39" w:rsidRDefault="00DC6BB9" w:rsidP="005A7D39">
            <w:pPr>
              <w:spacing w:after="0" w:line="240" w:lineRule="auto"/>
              <w:jc w:val="center"/>
              <w:rPr>
                <w:rFonts w:asciiTheme="majorBidi" w:eastAsia="Times New Roman" w:hAnsiTheme="majorBidi" w:cstheme="majorBidi"/>
                <w:color w:val="1F1F1F"/>
                <w:sz w:val="22"/>
                <w:szCs w:val="22"/>
              </w:rPr>
            </w:pPr>
            <w:r w:rsidRPr="005A7D39">
              <w:rPr>
                <w:rFonts w:asciiTheme="majorBidi" w:eastAsia="Times New Roman" w:hAnsiTheme="majorBidi" w:cstheme="majorBidi"/>
                <w:color w:val="1F1F1F"/>
                <w:sz w:val="22"/>
                <w:szCs w:val="22"/>
                <w:bdr w:val="none" w:sz="0" w:space="0" w:color="auto" w:frame="1"/>
              </w:rPr>
              <w:t>PT</w:t>
            </w:r>
          </w:p>
        </w:tc>
        <w:tc>
          <w:tcPr>
            <w:tcW w:w="1215" w:type="dxa"/>
            <w:tcBorders>
              <w:top w:val="single" w:sz="4" w:space="0" w:color="7F7F7F"/>
              <w:bottom w:val="single" w:sz="4" w:space="0" w:color="7F7F7F"/>
            </w:tcBorders>
            <w:hideMark/>
          </w:tcPr>
          <w:p w14:paraId="213AF9A1" w14:textId="77777777" w:rsidR="00DC6BB9" w:rsidRPr="005A7D39" w:rsidRDefault="00DC6BB9" w:rsidP="005A7D39">
            <w:pPr>
              <w:spacing w:after="0" w:line="240" w:lineRule="auto"/>
              <w:jc w:val="center"/>
              <w:rPr>
                <w:rFonts w:asciiTheme="majorBidi" w:eastAsia="Times New Roman" w:hAnsiTheme="majorBidi" w:cstheme="majorBidi"/>
                <w:color w:val="1F1F1F"/>
                <w:sz w:val="22"/>
                <w:szCs w:val="22"/>
              </w:rPr>
            </w:pPr>
            <w:r w:rsidRPr="005A7D39">
              <w:rPr>
                <w:rFonts w:asciiTheme="majorBidi" w:eastAsia="Times New Roman" w:hAnsiTheme="majorBidi" w:cstheme="majorBidi"/>
                <w:color w:val="1F1F1F"/>
                <w:sz w:val="22"/>
                <w:szCs w:val="22"/>
                <w:bdr w:val="none" w:sz="0" w:space="0" w:color="auto" w:frame="1"/>
              </w:rPr>
              <w:t>48</w:t>
            </w:r>
          </w:p>
        </w:tc>
        <w:tc>
          <w:tcPr>
            <w:tcW w:w="2584" w:type="dxa"/>
            <w:tcBorders>
              <w:top w:val="single" w:sz="4" w:space="0" w:color="7F7F7F"/>
              <w:bottom w:val="single" w:sz="4" w:space="0" w:color="7F7F7F"/>
            </w:tcBorders>
            <w:hideMark/>
          </w:tcPr>
          <w:p w14:paraId="6E874750" w14:textId="77777777" w:rsidR="00DC6BB9" w:rsidRPr="005A7D39" w:rsidRDefault="00DC6BB9" w:rsidP="005A7D39">
            <w:pPr>
              <w:spacing w:after="0" w:line="240" w:lineRule="auto"/>
              <w:jc w:val="center"/>
              <w:rPr>
                <w:rFonts w:asciiTheme="majorBidi" w:eastAsia="Times New Roman" w:hAnsiTheme="majorBidi" w:cstheme="majorBidi"/>
                <w:color w:val="1F1F1F"/>
                <w:sz w:val="22"/>
                <w:szCs w:val="22"/>
              </w:rPr>
            </w:pPr>
            <w:r w:rsidRPr="005A7D39">
              <w:rPr>
                <w:rFonts w:asciiTheme="majorBidi" w:eastAsia="Times New Roman" w:hAnsiTheme="majorBidi" w:cstheme="majorBidi"/>
                <w:color w:val="1F1F1F"/>
                <w:sz w:val="22"/>
                <w:szCs w:val="22"/>
                <w:bdr w:val="none" w:sz="0" w:space="0" w:color="auto" w:frame="1"/>
              </w:rPr>
              <w:t>Severe</w:t>
            </w:r>
          </w:p>
        </w:tc>
      </w:tr>
    </w:tbl>
    <w:p w14:paraId="1ED8BBF7" w14:textId="77777777" w:rsidR="001D2C88" w:rsidRPr="005A7D39" w:rsidRDefault="001D2C88" w:rsidP="009C216C">
      <w:pPr>
        <w:pStyle w:val="NormalWeb"/>
        <w:spacing w:before="0" w:beforeAutospacing="0" w:after="0" w:afterAutospacing="0" w:line="480" w:lineRule="auto"/>
        <w:jc w:val="center"/>
        <w:rPr>
          <w:rFonts w:asciiTheme="majorBidi" w:hAnsiTheme="majorBidi" w:cstheme="majorBidi"/>
          <w:sz w:val="22"/>
          <w:szCs w:val="22"/>
        </w:rPr>
      </w:pPr>
      <w:r w:rsidRPr="005A7D39">
        <w:rPr>
          <w:rFonts w:asciiTheme="majorBidi" w:hAnsiTheme="majorBidi" w:cstheme="majorBidi"/>
          <w:sz w:val="22"/>
          <w:szCs w:val="22"/>
        </w:rPr>
        <w:t>Source: Research data (2025)</w:t>
      </w:r>
    </w:p>
    <w:p w14:paraId="0218E394" w14:textId="1809ECAF" w:rsidR="00624D8C" w:rsidRPr="005A7D39" w:rsidRDefault="001D2C88" w:rsidP="009C216C">
      <w:pPr>
        <w:spacing w:after="0" w:line="480" w:lineRule="auto"/>
        <w:ind w:firstLine="720"/>
        <w:jc w:val="both"/>
        <w:rPr>
          <w:rFonts w:asciiTheme="majorBidi" w:eastAsia="Times New Roman" w:hAnsiTheme="majorBidi" w:cstheme="majorBidi"/>
          <w:sz w:val="22"/>
          <w:szCs w:val="22"/>
        </w:rPr>
      </w:pPr>
      <w:r w:rsidRPr="005A7D39">
        <w:rPr>
          <w:rFonts w:asciiTheme="majorBidi" w:eastAsia="Times New Roman" w:hAnsiTheme="majorBidi" w:cstheme="majorBidi"/>
          <w:sz w:val="22"/>
          <w:szCs w:val="22"/>
        </w:rPr>
        <w:t xml:space="preserve">The research team consists entirely of male lecturers from the same university. One advantage of this situation is that the </w:t>
      </w:r>
      <w:r w:rsidR="0063195F" w:rsidRPr="005A7D39">
        <w:rPr>
          <w:rFonts w:asciiTheme="majorBidi" w:eastAsia="Times New Roman" w:hAnsiTheme="majorBidi" w:cstheme="majorBidi"/>
          <w:sz w:val="22"/>
          <w:szCs w:val="22"/>
        </w:rPr>
        <w:t>researchers</w:t>
      </w:r>
      <w:r w:rsidRPr="005A7D39">
        <w:rPr>
          <w:rFonts w:asciiTheme="majorBidi" w:eastAsia="Times New Roman" w:hAnsiTheme="majorBidi" w:cstheme="majorBidi"/>
          <w:sz w:val="22"/>
          <w:szCs w:val="22"/>
        </w:rPr>
        <w:t xml:space="preserve"> will easily immerse</w:t>
      </w:r>
      <w:r w:rsidR="00C6184F" w:rsidRPr="005A7D39">
        <w:rPr>
          <w:rFonts w:asciiTheme="majorBidi" w:eastAsia="Times New Roman" w:hAnsiTheme="majorBidi" w:cstheme="majorBidi"/>
          <w:sz w:val="22"/>
          <w:szCs w:val="22"/>
        </w:rPr>
        <w:t>d</w:t>
      </w:r>
      <w:r w:rsidRPr="005A7D39">
        <w:rPr>
          <w:rFonts w:asciiTheme="majorBidi" w:eastAsia="Times New Roman" w:hAnsiTheme="majorBidi" w:cstheme="majorBidi"/>
          <w:sz w:val="22"/>
          <w:szCs w:val="22"/>
        </w:rPr>
        <w:t xml:space="preserve"> themselves in the campus world and converse with fellow colleagues. The atmosphere of rapport is certainly easy to establish and information is easily obtained. However, the drawback is that </w:t>
      </w:r>
      <w:r w:rsidR="0063195F" w:rsidRPr="005A7D39">
        <w:rPr>
          <w:rFonts w:asciiTheme="majorBidi" w:eastAsia="Times New Roman" w:hAnsiTheme="majorBidi" w:cstheme="majorBidi"/>
          <w:sz w:val="22"/>
          <w:szCs w:val="22"/>
        </w:rPr>
        <w:t>researchers</w:t>
      </w:r>
      <w:r w:rsidRPr="005A7D39">
        <w:rPr>
          <w:rFonts w:asciiTheme="majorBidi" w:eastAsia="Times New Roman" w:hAnsiTheme="majorBidi" w:cstheme="majorBidi"/>
          <w:sz w:val="22"/>
          <w:szCs w:val="22"/>
        </w:rPr>
        <w:t xml:space="preserve"> become insensitive and tend to favor fellow colleagues who are predominantly male, which the research team might also experience. </w:t>
      </w:r>
      <w:r w:rsidRPr="005A7D39">
        <w:rPr>
          <w:rFonts w:asciiTheme="majorBidi" w:eastAsia="Times New Roman" w:hAnsiTheme="majorBidi" w:cstheme="majorBidi"/>
          <w:sz w:val="22"/>
          <w:szCs w:val="22"/>
        </w:rPr>
        <w:lastRenderedPageBreak/>
        <w:t xml:space="preserve">To mitigate this, the </w:t>
      </w:r>
      <w:r w:rsidR="0063195F" w:rsidRPr="005A7D39">
        <w:rPr>
          <w:rFonts w:asciiTheme="majorBidi" w:eastAsia="Times New Roman" w:hAnsiTheme="majorBidi" w:cstheme="majorBidi"/>
          <w:sz w:val="22"/>
          <w:szCs w:val="22"/>
        </w:rPr>
        <w:t>researchers</w:t>
      </w:r>
      <w:r w:rsidRPr="005A7D39">
        <w:rPr>
          <w:rFonts w:asciiTheme="majorBidi" w:eastAsia="Times New Roman" w:hAnsiTheme="majorBidi" w:cstheme="majorBidi"/>
          <w:sz w:val="22"/>
          <w:szCs w:val="22"/>
        </w:rPr>
        <w:t xml:space="preserve"> use</w:t>
      </w:r>
      <w:r w:rsidR="00C6184F" w:rsidRPr="005A7D39">
        <w:rPr>
          <w:rFonts w:asciiTheme="majorBidi" w:eastAsia="Times New Roman" w:hAnsiTheme="majorBidi" w:cstheme="majorBidi"/>
          <w:sz w:val="22"/>
          <w:szCs w:val="22"/>
        </w:rPr>
        <w:t>d</w:t>
      </w:r>
      <w:r w:rsidRPr="005A7D39">
        <w:rPr>
          <w:rFonts w:asciiTheme="majorBidi" w:eastAsia="Times New Roman" w:hAnsiTheme="majorBidi" w:cstheme="majorBidi"/>
          <w:sz w:val="22"/>
          <w:szCs w:val="22"/>
        </w:rPr>
        <w:t xml:space="preserve"> bracketing (epoche), a process to set aside personal experiences and biases about baldness in order to focus purely on the informant's perspective.</w:t>
      </w:r>
      <w:r w:rsidR="004C50EA" w:rsidRPr="005A7D39">
        <w:rPr>
          <w:rFonts w:asciiTheme="majorBidi" w:eastAsia="Times New Roman" w:hAnsiTheme="majorBidi" w:cstheme="majorBidi"/>
          <w:sz w:val="22"/>
          <w:szCs w:val="22"/>
        </w:rPr>
        <w:t xml:space="preserve"> </w:t>
      </w:r>
      <w:r w:rsidR="004C50EA" w:rsidRPr="005A7D39">
        <w:rPr>
          <w:rFonts w:asciiTheme="majorBidi" w:hAnsiTheme="majorBidi" w:cstheme="majorBidi"/>
          <w:sz w:val="22"/>
          <w:szCs w:val="22"/>
          <w:shd w:val="clear" w:color="auto" w:fill="FFFFFF"/>
        </w:rPr>
        <w:t>During the interviews, the researchers avoided leading questions and adhered to a semi-structured interview guide to maintain procedural consistency.</w:t>
      </w:r>
      <w:r w:rsidRPr="005A7D39">
        <w:rPr>
          <w:rFonts w:asciiTheme="majorBidi" w:eastAsia="Times New Roman" w:hAnsiTheme="majorBidi" w:cstheme="majorBidi"/>
          <w:sz w:val="22"/>
          <w:szCs w:val="22"/>
        </w:rPr>
        <w:t xml:space="preserve">  </w:t>
      </w:r>
    </w:p>
    <w:p w14:paraId="0ADC54F9" w14:textId="1A0B7A20" w:rsidR="001D2C88" w:rsidRPr="005A7D39" w:rsidRDefault="001D2C88" w:rsidP="009C216C">
      <w:pPr>
        <w:spacing w:after="0" w:line="480" w:lineRule="auto"/>
        <w:ind w:firstLine="720"/>
        <w:jc w:val="both"/>
        <w:rPr>
          <w:rFonts w:asciiTheme="majorBidi" w:hAnsiTheme="majorBidi" w:cstheme="majorBidi"/>
          <w:sz w:val="22"/>
          <w:szCs w:val="22"/>
        </w:rPr>
      </w:pPr>
      <w:r w:rsidRPr="005A7D39">
        <w:rPr>
          <w:rFonts w:asciiTheme="majorBidi" w:hAnsiTheme="majorBidi" w:cstheme="majorBidi"/>
          <w:sz w:val="22"/>
          <w:szCs w:val="22"/>
        </w:rPr>
        <w:t xml:space="preserve">All 11 informants agreed to be interviewed for scientific research. As suggested by </w:t>
      </w:r>
      <w:r w:rsidR="00B51B13" w:rsidRPr="005A7D39">
        <w:rPr>
          <w:rFonts w:asciiTheme="majorBidi" w:hAnsiTheme="majorBidi" w:cstheme="majorBidi"/>
          <w:sz w:val="22"/>
          <w:szCs w:val="22"/>
        </w:rPr>
        <w:t>Adams</w:t>
      </w:r>
      <w:r w:rsidR="00E235F6" w:rsidRPr="005A7D39">
        <w:rPr>
          <w:rFonts w:asciiTheme="majorBidi" w:hAnsiTheme="majorBidi" w:cstheme="majorBidi"/>
          <w:sz w:val="22"/>
          <w:szCs w:val="22"/>
        </w:rPr>
        <w:t xml:space="preserve"> (</w:t>
      </w:r>
      <w:r w:rsidR="00B51B13" w:rsidRPr="005A7D39">
        <w:rPr>
          <w:rFonts w:asciiTheme="majorBidi" w:hAnsiTheme="majorBidi" w:cstheme="majorBidi"/>
          <w:sz w:val="22"/>
          <w:szCs w:val="22"/>
        </w:rPr>
        <w:t>2015)</w:t>
      </w:r>
      <w:r w:rsidRPr="005A7D39">
        <w:rPr>
          <w:rFonts w:asciiTheme="majorBidi" w:hAnsiTheme="majorBidi" w:cstheme="majorBidi"/>
          <w:sz w:val="22"/>
          <w:szCs w:val="22"/>
        </w:rPr>
        <w:t xml:space="preserve">, in-depth interviews should be conducted in a relaxed and focused manner, preferably in a faculty room or campus café. This is possible because privacy is better maintained, allowing them to feel more comfortable discussing issues that might embarrass them. In addition to casual conversations, the </w:t>
      </w:r>
      <w:r w:rsidR="0063195F" w:rsidRPr="005A7D39">
        <w:rPr>
          <w:rFonts w:asciiTheme="majorBidi" w:hAnsiTheme="majorBidi" w:cstheme="majorBidi"/>
          <w:sz w:val="22"/>
          <w:szCs w:val="22"/>
        </w:rPr>
        <w:t>researchers</w:t>
      </w:r>
      <w:r w:rsidRPr="005A7D39">
        <w:rPr>
          <w:rFonts w:asciiTheme="majorBidi" w:hAnsiTheme="majorBidi" w:cstheme="majorBidi"/>
          <w:sz w:val="22"/>
          <w:szCs w:val="22"/>
        </w:rPr>
        <w:t xml:space="preserve"> also conducted voluntary participatory observations of several lecturers to see how they teach in the classroom or during tutoring sessions with students. </w:t>
      </w:r>
    </w:p>
    <w:p w14:paraId="41B4865C" w14:textId="2B3C042E" w:rsidR="001D2C88" w:rsidRPr="005A7D39" w:rsidRDefault="001D2C88" w:rsidP="009C216C">
      <w:pPr>
        <w:spacing w:after="0" w:line="480" w:lineRule="auto"/>
        <w:ind w:firstLine="720"/>
        <w:jc w:val="both"/>
        <w:rPr>
          <w:rFonts w:asciiTheme="majorBidi" w:hAnsiTheme="majorBidi" w:cstheme="majorBidi"/>
          <w:sz w:val="22"/>
          <w:szCs w:val="22"/>
        </w:rPr>
      </w:pPr>
      <w:r w:rsidRPr="005A7D39">
        <w:rPr>
          <w:rFonts w:asciiTheme="majorBidi" w:hAnsiTheme="majorBidi" w:cstheme="majorBidi"/>
          <w:sz w:val="22"/>
          <w:szCs w:val="22"/>
        </w:rPr>
        <w:t>Triangulation is used to create sufficient data depth in phenomenological studies (Neubauer</w:t>
      </w:r>
      <w:r w:rsidR="00E235F6" w:rsidRPr="005A7D39">
        <w:rPr>
          <w:rFonts w:asciiTheme="majorBidi" w:hAnsiTheme="majorBidi" w:cstheme="majorBidi"/>
          <w:sz w:val="22"/>
          <w:szCs w:val="22"/>
        </w:rPr>
        <w:t xml:space="preserve"> et al.</w:t>
      </w:r>
      <w:r w:rsidRPr="005A7D39">
        <w:rPr>
          <w:rFonts w:asciiTheme="majorBidi" w:hAnsiTheme="majorBidi" w:cstheme="majorBidi"/>
          <w:sz w:val="22"/>
          <w:szCs w:val="22"/>
        </w:rPr>
        <w:t>, 2019</w:t>
      </w:r>
      <w:r w:rsidR="00B51B13" w:rsidRPr="005A7D39">
        <w:rPr>
          <w:rFonts w:asciiTheme="majorBidi" w:hAnsiTheme="majorBidi" w:cstheme="majorBidi"/>
          <w:sz w:val="22"/>
          <w:szCs w:val="22"/>
        </w:rPr>
        <w:t>)</w:t>
      </w:r>
      <w:r w:rsidRPr="005A7D39">
        <w:rPr>
          <w:rFonts w:asciiTheme="majorBidi" w:hAnsiTheme="majorBidi" w:cstheme="majorBidi"/>
          <w:sz w:val="22"/>
          <w:szCs w:val="22"/>
        </w:rPr>
        <w:t xml:space="preserve">. Data validity is obtained through source and method triangulation. The </w:t>
      </w:r>
      <w:r w:rsidR="0063195F" w:rsidRPr="005A7D39">
        <w:rPr>
          <w:rFonts w:asciiTheme="majorBidi" w:hAnsiTheme="majorBidi" w:cstheme="majorBidi"/>
          <w:sz w:val="22"/>
          <w:szCs w:val="22"/>
        </w:rPr>
        <w:t>researchers</w:t>
      </w:r>
      <w:r w:rsidRPr="005A7D39">
        <w:rPr>
          <w:rFonts w:asciiTheme="majorBidi" w:hAnsiTheme="majorBidi" w:cstheme="majorBidi"/>
          <w:sz w:val="22"/>
          <w:szCs w:val="22"/>
        </w:rPr>
        <w:t xml:space="preserve"> also conducted member checking to confirm the interview transcripts with informants to prevent any misinterpretation in the interviews. This is very important so that the research findings represent the actual experiences of the participants</w:t>
      </w:r>
      <w:r w:rsidR="005265F8" w:rsidRPr="005A7D39">
        <w:rPr>
          <w:rFonts w:asciiTheme="majorBidi" w:hAnsiTheme="majorBidi" w:cstheme="majorBidi"/>
          <w:sz w:val="22"/>
          <w:szCs w:val="22"/>
        </w:rPr>
        <w:t xml:space="preserve"> (Creswell &amp; Poth, 2016)</w:t>
      </w:r>
      <w:r w:rsidRPr="005A7D39">
        <w:rPr>
          <w:rFonts w:asciiTheme="majorBidi" w:hAnsiTheme="majorBidi" w:cstheme="majorBidi"/>
          <w:sz w:val="22"/>
          <w:szCs w:val="22"/>
        </w:rPr>
        <w:t>. Regarding the ethical considerations of this study, all relevant permissions were obtained from the sociological laboratory</w:t>
      </w:r>
      <w:r w:rsidR="008B0AE7" w:rsidRPr="005A7D39">
        <w:rPr>
          <w:rFonts w:asciiTheme="majorBidi" w:hAnsiTheme="majorBidi" w:cstheme="majorBidi"/>
          <w:sz w:val="22"/>
          <w:szCs w:val="22"/>
        </w:rPr>
        <w:t xml:space="preserve"> and the Dean of the Faculty of Social and Political Sciences (FSPS). Furthermore, all informants provided their informed consent prior to participation.</w:t>
      </w:r>
      <w:r w:rsidRPr="005A7D39">
        <w:rPr>
          <w:rFonts w:asciiTheme="majorBidi" w:hAnsiTheme="majorBidi" w:cstheme="majorBidi"/>
          <w:sz w:val="22"/>
          <w:szCs w:val="22"/>
        </w:rPr>
        <w:t xml:space="preserve"> </w:t>
      </w:r>
    </w:p>
    <w:p w14:paraId="45935036" w14:textId="21A1E38B" w:rsidR="001D2C88" w:rsidRPr="005A7D39" w:rsidRDefault="001D2C88" w:rsidP="009C216C">
      <w:pPr>
        <w:spacing w:after="0" w:line="480" w:lineRule="auto"/>
        <w:ind w:firstLine="720"/>
        <w:jc w:val="both"/>
        <w:rPr>
          <w:rFonts w:asciiTheme="majorBidi" w:hAnsiTheme="majorBidi" w:cstheme="majorBidi"/>
          <w:sz w:val="22"/>
          <w:szCs w:val="22"/>
        </w:rPr>
      </w:pPr>
      <w:r w:rsidRPr="005A7D39">
        <w:rPr>
          <w:rFonts w:asciiTheme="majorBidi" w:hAnsiTheme="majorBidi" w:cstheme="majorBidi"/>
          <w:sz w:val="22"/>
          <w:szCs w:val="22"/>
        </w:rPr>
        <w:t xml:space="preserve">Data </w:t>
      </w:r>
      <w:r w:rsidR="00DC6BB9" w:rsidRPr="005A7D39">
        <w:rPr>
          <w:rFonts w:asciiTheme="majorBidi" w:hAnsiTheme="majorBidi" w:cstheme="majorBidi"/>
          <w:sz w:val="22"/>
          <w:szCs w:val="22"/>
        </w:rPr>
        <w:t xml:space="preserve">were </w:t>
      </w:r>
      <w:r w:rsidRPr="005A7D39">
        <w:rPr>
          <w:rFonts w:asciiTheme="majorBidi" w:hAnsiTheme="majorBidi" w:cstheme="majorBidi"/>
          <w:sz w:val="22"/>
          <w:szCs w:val="22"/>
        </w:rPr>
        <w:t>analy</w:t>
      </w:r>
      <w:r w:rsidR="00DC6BB9" w:rsidRPr="005A7D39">
        <w:rPr>
          <w:rFonts w:asciiTheme="majorBidi" w:hAnsiTheme="majorBidi" w:cstheme="majorBidi"/>
          <w:sz w:val="22"/>
          <w:szCs w:val="22"/>
        </w:rPr>
        <w:t>zed</w:t>
      </w:r>
      <w:r w:rsidRPr="005A7D39">
        <w:rPr>
          <w:rFonts w:asciiTheme="majorBidi" w:hAnsiTheme="majorBidi" w:cstheme="majorBidi"/>
          <w:sz w:val="22"/>
          <w:szCs w:val="22"/>
        </w:rPr>
        <w:t xml:space="preserve"> using the interactive model proposed by Miles</w:t>
      </w:r>
      <w:r w:rsidR="0063195F" w:rsidRPr="005A7D39">
        <w:rPr>
          <w:rFonts w:asciiTheme="majorBidi" w:hAnsiTheme="majorBidi" w:cstheme="majorBidi"/>
          <w:sz w:val="22"/>
          <w:szCs w:val="22"/>
        </w:rPr>
        <w:t xml:space="preserve"> et al, (</w:t>
      </w:r>
      <w:r w:rsidRPr="005A7D39">
        <w:rPr>
          <w:rFonts w:asciiTheme="majorBidi" w:hAnsiTheme="majorBidi" w:cstheme="majorBidi"/>
          <w:sz w:val="22"/>
          <w:szCs w:val="22"/>
        </w:rPr>
        <w:t>2020).</w:t>
      </w:r>
      <w:r w:rsidR="00AB1CAE" w:rsidRPr="005A7D39">
        <w:rPr>
          <w:rFonts w:asciiTheme="majorBidi" w:hAnsiTheme="majorBidi" w:cstheme="majorBidi"/>
          <w:sz w:val="22"/>
          <w:szCs w:val="22"/>
        </w:rPr>
        <w:t xml:space="preserve"> The researchers </w:t>
      </w:r>
      <w:r w:rsidRPr="005A7D39">
        <w:rPr>
          <w:rFonts w:asciiTheme="majorBidi" w:hAnsiTheme="majorBidi" w:cstheme="majorBidi"/>
          <w:sz w:val="22"/>
          <w:szCs w:val="22"/>
        </w:rPr>
        <w:t xml:space="preserve">sorted and coded the data obtained from interviews and observations to reach the final conclusion. This analysis </w:t>
      </w:r>
      <w:r w:rsidR="00567BF4" w:rsidRPr="005A7D39">
        <w:rPr>
          <w:rFonts w:asciiTheme="majorBidi" w:hAnsiTheme="majorBidi" w:cstheme="majorBidi"/>
          <w:sz w:val="22"/>
          <w:szCs w:val="22"/>
        </w:rPr>
        <w:t>was</w:t>
      </w:r>
      <w:r w:rsidRPr="005A7D39">
        <w:rPr>
          <w:rFonts w:asciiTheme="majorBidi" w:hAnsiTheme="majorBidi" w:cstheme="majorBidi"/>
          <w:sz w:val="22"/>
          <w:szCs w:val="22"/>
        </w:rPr>
        <w:t xml:space="preserve"> conducted manually and repeatedly to ensure that each new theme accurately represent</w:t>
      </w:r>
      <w:r w:rsidR="00567BF4" w:rsidRPr="005A7D39">
        <w:rPr>
          <w:rFonts w:asciiTheme="majorBidi" w:hAnsiTheme="majorBidi" w:cstheme="majorBidi"/>
          <w:sz w:val="22"/>
          <w:szCs w:val="22"/>
        </w:rPr>
        <w:t>ed</w:t>
      </w:r>
      <w:r w:rsidRPr="005A7D39">
        <w:rPr>
          <w:rFonts w:asciiTheme="majorBidi" w:hAnsiTheme="majorBidi" w:cstheme="majorBidi"/>
          <w:sz w:val="22"/>
          <w:szCs w:val="22"/>
        </w:rPr>
        <w:t xml:space="preserve"> real-world events in the field. Theoretical conclusions </w:t>
      </w:r>
      <w:r w:rsidR="00567BF4" w:rsidRPr="005A7D39">
        <w:rPr>
          <w:rFonts w:asciiTheme="majorBidi" w:hAnsiTheme="majorBidi" w:cstheme="majorBidi"/>
          <w:sz w:val="22"/>
          <w:szCs w:val="22"/>
        </w:rPr>
        <w:t>we</w:t>
      </w:r>
      <w:r w:rsidRPr="005A7D39">
        <w:rPr>
          <w:rFonts w:asciiTheme="majorBidi" w:hAnsiTheme="majorBidi" w:cstheme="majorBidi"/>
          <w:sz w:val="22"/>
          <w:szCs w:val="22"/>
        </w:rPr>
        <w:t>re strongly based on data.</w:t>
      </w:r>
    </w:p>
    <w:p w14:paraId="3F790AD3" w14:textId="2C2FE168" w:rsidR="001D2C88" w:rsidRPr="005A7D39" w:rsidRDefault="00682517" w:rsidP="009C216C">
      <w:pPr>
        <w:spacing w:after="0" w:line="480" w:lineRule="auto"/>
        <w:jc w:val="both"/>
        <w:rPr>
          <w:rFonts w:asciiTheme="majorBidi" w:hAnsiTheme="majorBidi" w:cstheme="majorBidi"/>
          <w:b/>
          <w:bCs/>
          <w:sz w:val="22"/>
          <w:szCs w:val="22"/>
        </w:rPr>
      </w:pPr>
      <w:r w:rsidRPr="005A7D39">
        <w:rPr>
          <w:rFonts w:asciiTheme="majorBidi" w:hAnsiTheme="majorBidi" w:cstheme="majorBidi"/>
          <w:b/>
          <w:bCs/>
          <w:sz w:val="22"/>
          <w:szCs w:val="22"/>
        </w:rPr>
        <w:t>Results</w:t>
      </w:r>
    </w:p>
    <w:p w14:paraId="21A10703" w14:textId="64B7B237" w:rsidR="001D2C88" w:rsidRPr="005A7D39" w:rsidRDefault="001D2C88" w:rsidP="009C216C">
      <w:pPr>
        <w:spacing w:after="0" w:line="480" w:lineRule="auto"/>
        <w:ind w:firstLine="720"/>
        <w:jc w:val="both"/>
        <w:rPr>
          <w:rFonts w:asciiTheme="majorBidi" w:hAnsiTheme="majorBidi" w:cstheme="majorBidi"/>
          <w:sz w:val="22"/>
          <w:szCs w:val="22"/>
        </w:rPr>
      </w:pPr>
      <w:r w:rsidRPr="005A7D39">
        <w:rPr>
          <w:rFonts w:asciiTheme="majorBidi" w:hAnsiTheme="majorBidi" w:cstheme="majorBidi"/>
          <w:sz w:val="22"/>
          <w:szCs w:val="22"/>
        </w:rPr>
        <w:t>After the data has been collected and saturated, the research team discusses and maps the preliminary results. The process of qualitative data analysis was conducted interactively. The verbatim transcripts from 11 informants were analyzed through open and axial coding manually. The flow of this analysis is explained in the Coding Matrix in Table 2.</w:t>
      </w:r>
    </w:p>
    <w:p w14:paraId="2DF2F49C" w14:textId="5C9ED72B" w:rsidR="009C216C" w:rsidRPr="005A7D39" w:rsidRDefault="009C216C">
      <w:pPr>
        <w:rPr>
          <w:rFonts w:asciiTheme="majorBidi" w:hAnsiTheme="majorBidi" w:cstheme="majorBidi"/>
          <w:sz w:val="22"/>
          <w:szCs w:val="22"/>
        </w:rPr>
      </w:pPr>
      <w:r w:rsidRPr="005A7D39">
        <w:rPr>
          <w:rFonts w:asciiTheme="majorBidi" w:hAnsiTheme="majorBidi" w:cstheme="majorBidi"/>
          <w:sz w:val="22"/>
          <w:szCs w:val="22"/>
        </w:rPr>
        <w:br w:type="page"/>
      </w:r>
    </w:p>
    <w:p w14:paraId="532C139A" w14:textId="77777777" w:rsidR="00E3096B" w:rsidRPr="005A7D39" w:rsidRDefault="001D2C88" w:rsidP="009C216C">
      <w:pPr>
        <w:pStyle w:val="NormalWeb"/>
        <w:spacing w:before="0" w:beforeAutospacing="0" w:after="0" w:afterAutospacing="0" w:line="480" w:lineRule="auto"/>
        <w:rPr>
          <w:rFonts w:asciiTheme="majorBidi" w:hAnsiTheme="majorBidi" w:cstheme="majorBidi"/>
          <w:b/>
          <w:bCs/>
          <w:sz w:val="22"/>
          <w:szCs w:val="22"/>
        </w:rPr>
      </w:pPr>
      <w:r w:rsidRPr="005A7D39">
        <w:rPr>
          <w:rFonts w:asciiTheme="majorBidi" w:hAnsiTheme="majorBidi" w:cstheme="majorBidi"/>
          <w:b/>
          <w:bCs/>
          <w:sz w:val="22"/>
          <w:szCs w:val="22"/>
        </w:rPr>
        <w:lastRenderedPageBreak/>
        <w:t>Table 2</w:t>
      </w:r>
    </w:p>
    <w:p w14:paraId="3996C712" w14:textId="5CF8E27F" w:rsidR="001D2C88" w:rsidRPr="005A7D39" w:rsidRDefault="001D2C88" w:rsidP="009C216C">
      <w:pPr>
        <w:pStyle w:val="NormalWeb"/>
        <w:spacing w:before="0" w:beforeAutospacing="0" w:after="0" w:afterAutospacing="0" w:line="480" w:lineRule="auto"/>
        <w:rPr>
          <w:rFonts w:asciiTheme="majorBidi" w:hAnsiTheme="majorBidi" w:cstheme="majorBidi"/>
          <w:b/>
          <w:bCs/>
          <w:sz w:val="22"/>
          <w:szCs w:val="22"/>
        </w:rPr>
      </w:pPr>
      <w:r w:rsidRPr="005A7D39">
        <w:rPr>
          <w:rFonts w:asciiTheme="majorBidi" w:hAnsiTheme="majorBidi" w:cstheme="majorBidi"/>
          <w:b/>
          <w:bCs/>
          <w:sz w:val="22"/>
          <w:szCs w:val="22"/>
        </w:rPr>
        <w:t>Data Analysis and Coding Process</w:t>
      </w:r>
    </w:p>
    <w:tbl>
      <w:tblPr>
        <w:tblW w:w="0" w:type="auto"/>
        <w:tblBorders>
          <w:top w:val="single" w:sz="4" w:space="0" w:color="7F7F7F"/>
          <w:bottom w:val="single" w:sz="4" w:space="0" w:color="7F7F7F"/>
        </w:tblBorders>
        <w:tblLook w:val="04A0" w:firstRow="1" w:lastRow="0" w:firstColumn="1" w:lastColumn="0" w:noHBand="0" w:noVBand="1"/>
      </w:tblPr>
      <w:tblGrid>
        <w:gridCol w:w="4168"/>
        <w:gridCol w:w="2473"/>
        <w:gridCol w:w="2431"/>
      </w:tblGrid>
      <w:tr w:rsidR="001D2C88" w:rsidRPr="005A7D39" w14:paraId="46BE0FFA" w14:textId="77777777" w:rsidTr="00C95EA6">
        <w:tc>
          <w:tcPr>
            <w:tcW w:w="0" w:type="auto"/>
            <w:tcBorders>
              <w:top w:val="single" w:sz="4" w:space="0" w:color="7F7F7F"/>
              <w:left w:val="nil"/>
              <w:bottom w:val="single" w:sz="4" w:space="0" w:color="7F7F7F"/>
              <w:right w:val="nil"/>
            </w:tcBorders>
            <w:hideMark/>
          </w:tcPr>
          <w:p w14:paraId="685FD43B" w14:textId="77777777" w:rsidR="001D2C88" w:rsidRPr="005A7D39" w:rsidRDefault="001D2C88" w:rsidP="005A7D39">
            <w:pPr>
              <w:spacing w:after="0" w:line="240" w:lineRule="auto"/>
              <w:contextualSpacing/>
              <w:jc w:val="both"/>
              <w:rPr>
                <w:rFonts w:asciiTheme="majorBidi" w:eastAsia="Times New Roman" w:hAnsiTheme="majorBidi" w:cstheme="majorBidi"/>
                <w:color w:val="1F1F1F"/>
                <w:sz w:val="22"/>
                <w:szCs w:val="22"/>
              </w:rPr>
            </w:pPr>
            <w:r w:rsidRPr="005A7D39">
              <w:rPr>
                <w:rFonts w:asciiTheme="majorBidi" w:eastAsia="Times New Roman" w:hAnsiTheme="majorBidi" w:cstheme="majorBidi"/>
                <w:color w:val="1F1F1F"/>
                <w:sz w:val="22"/>
                <w:szCs w:val="22"/>
                <w:bdr w:val="none" w:sz="0" w:space="0" w:color="auto" w:frame="1"/>
              </w:rPr>
              <w:t>Open Coding</w:t>
            </w:r>
          </w:p>
        </w:tc>
        <w:tc>
          <w:tcPr>
            <w:tcW w:w="0" w:type="auto"/>
            <w:tcBorders>
              <w:top w:val="single" w:sz="4" w:space="0" w:color="7F7F7F"/>
              <w:left w:val="nil"/>
              <w:bottom w:val="single" w:sz="4" w:space="0" w:color="7F7F7F"/>
              <w:right w:val="nil"/>
            </w:tcBorders>
            <w:hideMark/>
          </w:tcPr>
          <w:p w14:paraId="3F5DBB58" w14:textId="77777777" w:rsidR="001D2C88" w:rsidRPr="005A7D39" w:rsidRDefault="001D2C88" w:rsidP="005A7D39">
            <w:pPr>
              <w:spacing w:after="0" w:line="240" w:lineRule="auto"/>
              <w:contextualSpacing/>
              <w:jc w:val="both"/>
              <w:rPr>
                <w:rFonts w:asciiTheme="majorBidi" w:eastAsia="Times New Roman" w:hAnsiTheme="majorBidi" w:cstheme="majorBidi"/>
                <w:color w:val="1F1F1F"/>
                <w:sz w:val="22"/>
                <w:szCs w:val="22"/>
              </w:rPr>
            </w:pPr>
            <w:r w:rsidRPr="005A7D39">
              <w:rPr>
                <w:rFonts w:asciiTheme="majorBidi" w:eastAsia="Times New Roman" w:hAnsiTheme="majorBidi" w:cstheme="majorBidi"/>
                <w:color w:val="1F1F1F"/>
                <w:sz w:val="22"/>
                <w:szCs w:val="22"/>
                <w:bdr w:val="none" w:sz="0" w:space="0" w:color="auto" w:frame="1"/>
              </w:rPr>
              <w:t>Axial Coding (Categories)</w:t>
            </w:r>
          </w:p>
        </w:tc>
        <w:tc>
          <w:tcPr>
            <w:tcW w:w="0" w:type="auto"/>
            <w:tcBorders>
              <w:top w:val="single" w:sz="4" w:space="0" w:color="7F7F7F"/>
              <w:left w:val="nil"/>
              <w:bottom w:val="single" w:sz="4" w:space="0" w:color="7F7F7F"/>
              <w:right w:val="nil"/>
            </w:tcBorders>
            <w:hideMark/>
          </w:tcPr>
          <w:p w14:paraId="09E8E5A1" w14:textId="77777777" w:rsidR="001D2C88" w:rsidRPr="005A7D39" w:rsidRDefault="001D2C88" w:rsidP="005A7D39">
            <w:pPr>
              <w:spacing w:after="0" w:line="240" w:lineRule="auto"/>
              <w:contextualSpacing/>
              <w:jc w:val="both"/>
              <w:rPr>
                <w:rFonts w:asciiTheme="majorBidi" w:eastAsia="Times New Roman" w:hAnsiTheme="majorBidi" w:cstheme="majorBidi"/>
                <w:color w:val="1F1F1F"/>
                <w:sz w:val="22"/>
                <w:szCs w:val="22"/>
              </w:rPr>
            </w:pPr>
            <w:r w:rsidRPr="005A7D39">
              <w:rPr>
                <w:rFonts w:asciiTheme="majorBidi" w:eastAsia="Times New Roman" w:hAnsiTheme="majorBidi" w:cstheme="majorBidi"/>
                <w:color w:val="1F1F1F"/>
                <w:sz w:val="22"/>
                <w:szCs w:val="22"/>
                <w:bdr w:val="none" w:sz="0" w:space="0" w:color="auto" w:frame="1"/>
              </w:rPr>
              <w:t>Core Themes</w:t>
            </w:r>
          </w:p>
        </w:tc>
      </w:tr>
      <w:tr w:rsidR="001D2C88" w:rsidRPr="005A7D39" w14:paraId="66316897" w14:textId="77777777" w:rsidTr="00C95EA6">
        <w:tc>
          <w:tcPr>
            <w:tcW w:w="0" w:type="auto"/>
            <w:tcBorders>
              <w:top w:val="single" w:sz="4" w:space="0" w:color="7F7F7F"/>
              <w:left w:val="nil"/>
              <w:bottom w:val="single" w:sz="4" w:space="0" w:color="7F7F7F"/>
              <w:right w:val="nil"/>
            </w:tcBorders>
            <w:hideMark/>
          </w:tcPr>
          <w:p w14:paraId="0477D665" w14:textId="77777777" w:rsidR="001D2C88" w:rsidRPr="005A7D39" w:rsidRDefault="001D2C88" w:rsidP="005A7D39">
            <w:pPr>
              <w:spacing w:after="0" w:line="240" w:lineRule="auto"/>
              <w:rPr>
                <w:rFonts w:asciiTheme="majorBidi" w:eastAsia="Times New Roman" w:hAnsiTheme="majorBidi" w:cstheme="majorBidi"/>
                <w:color w:val="1F1F1F"/>
                <w:sz w:val="22"/>
                <w:szCs w:val="22"/>
              </w:rPr>
            </w:pPr>
            <w:r w:rsidRPr="005A7D39">
              <w:rPr>
                <w:rFonts w:asciiTheme="majorBidi" w:eastAsia="Times New Roman" w:hAnsiTheme="majorBidi" w:cstheme="majorBidi"/>
                <w:color w:val="1F1F1F"/>
                <w:sz w:val="22"/>
                <w:szCs w:val="22"/>
                <w:bdr w:val="none" w:sz="0" w:space="0" w:color="auto" w:frame="1"/>
              </w:rPr>
              <w:t>Anxiety and shame due to thinning hair ; seeking various treatments ; nicknamed "Old Lecturer" (appearing older than actual age).</w:t>
            </w:r>
          </w:p>
        </w:tc>
        <w:tc>
          <w:tcPr>
            <w:tcW w:w="0" w:type="auto"/>
            <w:tcBorders>
              <w:top w:val="single" w:sz="4" w:space="0" w:color="7F7F7F"/>
              <w:left w:val="nil"/>
              <w:bottom w:val="single" w:sz="4" w:space="0" w:color="7F7F7F"/>
              <w:right w:val="nil"/>
            </w:tcBorders>
            <w:hideMark/>
          </w:tcPr>
          <w:p w14:paraId="04689BBD" w14:textId="77777777" w:rsidR="001D2C88" w:rsidRPr="005A7D39" w:rsidRDefault="001D2C88" w:rsidP="005A7D39">
            <w:pPr>
              <w:spacing w:after="0" w:line="240" w:lineRule="auto"/>
              <w:rPr>
                <w:rFonts w:asciiTheme="majorBidi" w:eastAsia="Times New Roman" w:hAnsiTheme="majorBidi" w:cstheme="majorBidi"/>
                <w:color w:val="1F1F1F"/>
                <w:sz w:val="22"/>
                <w:szCs w:val="22"/>
              </w:rPr>
            </w:pPr>
            <w:r w:rsidRPr="005A7D39">
              <w:rPr>
                <w:rFonts w:asciiTheme="majorBidi" w:eastAsia="Times New Roman" w:hAnsiTheme="majorBidi" w:cstheme="majorBidi"/>
                <w:color w:val="1F1F1F"/>
                <w:sz w:val="22"/>
                <w:szCs w:val="22"/>
                <w:bdr w:val="none" w:sz="0" w:space="0" w:color="auto" w:frame="1"/>
              </w:rPr>
              <w:t xml:space="preserve">Emotional Vulnerability and Microaggressions </w:t>
            </w:r>
          </w:p>
        </w:tc>
        <w:tc>
          <w:tcPr>
            <w:tcW w:w="0" w:type="auto"/>
            <w:tcBorders>
              <w:top w:val="single" w:sz="4" w:space="0" w:color="7F7F7F"/>
              <w:left w:val="nil"/>
              <w:bottom w:val="single" w:sz="4" w:space="0" w:color="7F7F7F"/>
              <w:right w:val="nil"/>
            </w:tcBorders>
            <w:hideMark/>
          </w:tcPr>
          <w:p w14:paraId="3C2B5A3B" w14:textId="77777777" w:rsidR="001D2C88" w:rsidRPr="005A7D39" w:rsidRDefault="001D2C88" w:rsidP="005A7D39">
            <w:pPr>
              <w:spacing w:after="0" w:line="240" w:lineRule="auto"/>
              <w:rPr>
                <w:rFonts w:asciiTheme="majorBidi" w:eastAsia="Times New Roman" w:hAnsiTheme="majorBidi" w:cstheme="majorBidi"/>
                <w:color w:val="1F1F1F"/>
                <w:sz w:val="22"/>
                <w:szCs w:val="22"/>
              </w:rPr>
            </w:pPr>
            <w:r w:rsidRPr="005A7D39">
              <w:rPr>
                <w:rFonts w:asciiTheme="majorBidi" w:eastAsia="Times New Roman" w:hAnsiTheme="majorBidi" w:cstheme="majorBidi"/>
                <w:color w:val="1F1F1F"/>
                <w:sz w:val="22"/>
                <w:szCs w:val="22"/>
                <w:bdr w:val="none" w:sz="0" w:space="0" w:color="auto" w:frame="1"/>
              </w:rPr>
              <w:t xml:space="preserve">Identity Disruption and Subtle Stigmatization </w:t>
            </w:r>
          </w:p>
        </w:tc>
      </w:tr>
      <w:tr w:rsidR="001D2C88" w:rsidRPr="005A7D39" w14:paraId="5FF3400B" w14:textId="77777777" w:rsidTr="00C95EA6">
        <w:tc>
          <w:tcPr>
            <w:tcW w:w="0" w:type="auto"/>
            <w:tcBorders>
              <w:top w:val="nil"/>
              <w:left w:val="nil"/>
              <w:bottom w:val="nil"/>
              <w:right w:val="nil"/>
            </w:tcBorders>
            <w:hideMark/>
          </w:tcPr>
          <w:p w14:paraId="10865CEC" w14:textId="77777777" w:rsidR="001D2C88" w:rsidRPr="005A7D39" w:rsidRDefault="001D2C88" w:rsidP="005A7D39">
            <w:pPr>
              <w:spacing w:after="0" w:line="240" w:lineRule="auto"/>
              <w:rPr>
                <w:rFonts w:asciiTheme="majorBidi" w:eastAsia="Times New Roman" w:hAnsiTheme="majorBidi" w:cstheme="majorBidi"/>
                <w:color w:val="1F1F1F"/>
                <w:sz w:val="22"/>
                <w:szCs w:val="22"/>
              </w:rPr>
            </w:pPr>
            <w:r w:rsidRPr="005A7D39">
              <w:rPr>
                <w:rFonts w:asciiTheme="majorBidi" w:eastAsia="Times New Roman" w:hAnsiTheme="majorBidi" w:cstheme="majorBidi"/>
                <w:color w:val="1F1F1F"/>
                <w:sz w:val="22"/>
                <w:szCs w:val="22"/>
                <w:bdr w:val="none" w:sz="0" w:space="0" w:color="auto" w:frame="1"/>
              </w:rPr>
              <w:t xml:space="preserve">Wearing </w:t>
            </w:r>
            <w:r w:rsidRPr="005A7D39">
              <w:rPr>
                <w:rFonts w:asciiTheme="majorBidi" w:eastAsia="Times New Roman" w:hAnsiTheme="majorBidi" w:cstheme="majorBidi"/>
                <w:i/>
                <w:iCs/>
                <w:color w:val="1F1F1F"/>
                <w:sz w:val="22"/>
                <w:szCs w:val="22"/>
                <w:bdr w:val="none" w:sz="0" w:space="0" w:color="auto" w:frame="1"/>
              </w:rPr>
              <w:t>peci</w:t>
            </w:r>
            <w:r w:rsidRPr="005A7D39">
              <w:rPr>
                <w:rFonts w:asciiTheme="majorBidi" w:eastAsia="Times New Roman" w:hAnsiTheme="majorBidi" w:cstheme="majorBidi"/>
                <w:color w:val="1F1F1F"/>
                <w:sz w:val="22"/>
                <w:szCs w:val="22"/>
                <w:bdr w:val="none" w:sz="0" w:space="0" w:color="auto" w:frame="1"/>
              </w:rPr>
              <w:t xml:space="preserve"> (traditional cap), flat caps, or going fully shaved for style; employing self-roasting humor in front of students.</w:t>
            </w:r>
          </w:p>
        </w:tc>
        <w:tc>
          <w:tcPr>
            <w:tcW w:w="0" w:type="auto"/>
            <w:tcBorders>
              <w:top w:val="nil"/>
              <w:left w:val="nil"/>
              <w:bottom w:val="nil"/>
              <w:right w:val="nil"/>
            </w:tcBorders>
            <w:hideMark/>
          </w:tcPr>
          <w:p w14:paraId="0DA78B13" w14:textId="6475E5DE" w:rsidR="001D2C88" w:rsidRPr="005A7D39" w:rsidRDefault="001D2C88" w:rsidP="005A7D39">
            <w:pPr>
              <w:spacing w:after="0" w:line="240" w:lineRule="auto"/>
              <w:rPr>
                <w:rFonts w:asciiTheme="majorBidi" w:eastAsia="Times New Roman" w:hAnsiTheme="majorBidi" w:cstheme="majorBidi"/>
                <w:color w:val="1F1F1F"/>
                <w:sz w:val="22"/>
                <w:szCs w:val="22"/>
              </w:rPr>
            </w:pPr>
            <w:r w:rsidRPr="005A7D39">
              <w:rPr>
                <w:rFonts w:asciiTheme="majorBidi" w:eastAsia="Times New Roman" w:hAnsiTheme="majorBidi" w:cstheme="majorBidi"/>
                <w:color w:val="1F1F1F"/>
                <w:sz w:val="22"/>
                <w:szCs w:val="22"/>
                <w:bdr w:val="none" w:sz="0" w:space="0" w:color="auto" w:frame="1"/>
              </w:rPr>
              <w:t>Sartorial Compe</w:t>
            </w:r>
            <w:r w:rsidR="00026325" w:rsidRPr="005A7D39">
              <w:rPr>
                <w:rFonts w:asciiTheme="majorBidi" w:eastAsia="Times New Roman" w:hAnsiTheme="majorBidi" w:cstheme="majorBidi"/>
                <w:color w:val="1F1F1F"/>
                <w:sz w:val="22"/>
                <w:szCs w:val="22"/>
                <w:bdr w:val="none" w:sz="0" w:space="0" w:color="auto" w:frame="1"/>
              </w:rPr>
              <w:t>n</w:t>
            </w:r>
            <w:r w:rsidRPr="005A7D39">
              <w:rPr>
                <w:rFonts w:asciiTheme="majorBidi" w:eastAsia="Times New Roman" w:hAnsiTheme="majorBidi" w:cstheme="majorBidi"/>
                <w:color w:val="1F1F1F"/>
                <w:sz w:val="22"/>
                <w:szCs w:val="22"/>
                <w:bdr w:val="none" w:sz="0" w:space="0" w:color="auto" w:frame="1"/>
              </w:rPr>
              <w:t xml:space="preserve">sation and Verbal Deflection </w:t>
            </w:r>
          </w:p>
        </w:tc>
        <w:tc>
          <w:tcPr>
            <w:tcW w:w="0" w:type="auto"/>
            <w:tcBorders>
              <w:top w:val="nil"/>
              <w:left w:val="nil"/>
              <w:bottom w:val="nil"/>
              <w:right w:val="nil"/>
            </w:tcBorders>
            <w:hideMark/>
          </w:tcPr>
          <w:p w14:paraId="6F8F1A5C" w14:textId="77777777" w:rsidR="001D2C88" w:rsidRPr="005A7D39" w:rsidRDefault="001D2C88" w:rsidP="005A7D39">
            <w:pPr>
              <w:spacing w:after="0" w:line="240" w:lineRule="auto"/>
              <w:rPr>
                <w:rFonts w:asciiTheme="majorBidi" w:eastAsia="Times New Roman" w:hAnsiTheme="majorBidi" w:cstheme="majorBidi"/>
                <w:color w:val="1F1F1F"/>
                <w:sz w:val="22"/>
                <w:szCs w:val="22"/>
              </w:rPr>
            </w:pPr>
            <w:r w:rsidRPr="005A7D39">
              <w:rPr>
                <w:rFonts w:asciiTheme="majorBidi" w:eastAsia="Times New Roman" w:hAnsiTheme="majorBidi" w:cstheme="majorBidi"/>
                <w:color w:val="1F1F1F"/>
                <w:sz w:val="22"/>
                <w:szCs w:val="22"/>
                <w:bdr w:val="none" w:sz="0" w:space="0" w:color="auto" w:frame="1"/>
              </w:rPr>
              <w:t xml:space="preserve">Dramaturgical Practices and Impression Management </w:t>
            </w:r>
          </w:p>
        </w:tc>
      </w:tr>
      <w:tr w:rsidR="001D2C88" w:rsidRPr="005A7D39" w14:paraId="248F9F80" w14:textId="77777777" w:rsidTr="00C95EA6">
        <w:tc>
          <w:tcPr>
            <w:tcW w:w="0" w:type="auto"/>
            <w:tcBorders>
              <w:top w:val="single" w:sz="4" w:space="0" w:color="7F7F7F"/>
              <w:left w:val="nil"/>
              <w:bottom w:val="single" w:sz="4" w:space="0" w:color="7F7F7F"/>
              <w:right w:val="nil"/>
            </w:tcBorders>
            <w:hideMark/>
          </w:tcPr>
          <w:p w14:paraId="11ECD352" w14:textId="77777777" w:rsidR="001D2C88" w:rsidRPr="005A7D39" w:rsidRDefault="001D2C88" w:rsidP="005A7D39">
            <w:pPr>
              <w:spacing w:after="0" w:line="240" w:lineRule="auto"/>
              <w:rPr>
                <w:rFonts w:asciiTheme="majorBidi" w:eastAsia="Times New Roman" w:hAnsiTheme="majorBidi" w:cstheme="majorBidi"/>
                <w:color w:val="1F1F1F"/>
                <w:sz w:val="22"/>
                <w:szCs w:val="22"/>
              </w:rPr>
            </w:pPr>
            <w:r w:rsidRPr="005A7D39">
              <w:rPr>
                <w:rFonts w:asciiTheme="majorBidi" w:eastAsia="Times New Roman" w:hAnsiTheme="majorBidi" w:cstheme="majorBidi"/>
                <w:color w:val="1F1F1F"/>
                <w:sz w:val="22"/>
                <w:szCs w:val="22"/>
                <w:bdr w:val="none" w:sz="0" w:space="0" w:color="auto" w:frame="1"/>
              </w:rPr>
              <w:t>Emphasizing Doctoral titles (Dr.); showcasing journal publications, books, or personal assets like vehicles.</w:t>
            </w:r>
          </w:p>
        </w:tc>
        <w:tc>
          <w:tcPr>
            <w:tcW w:w="0" w:type="auto"/>
            <w:tcBorders>
              <w:top w:val="single" w:sz="4" w:space="0" w:color="7F7F7F"/>
              <w:left w:val="nil"/>
              <w:bottom w:val="single" w:sz="4" w:space="0" w:color="7F7F7F"/>
              <w:right w:val="nil"/>
            </w:tcBorders>
            <w:hideMark/>
          </w:tcPr>
          <w:p w14:paraId="4573A4CA" w14:textId="77777777" w:rsidR="001D2C88" w:rsidRPr="005A7D39" w:rsidRDefault="001D2C88" w:rsidP="005A7D39">
            <w:pPr>
              <w:spacing w:after="0" w:line="240" w:lineRule="auto"/>
              <w:rPr>
                <w:rFonts w:asciiTheme="majorBidi" w:eastAsia="Times New Roman" w:hAnsiTheme="majorBidi" w:cstheme="majorBidi"/>
                <w:color w:val="1F1F1F"/>
                <w:sz w:val="22"/>
                <w:szCs w:val="22"/>
              </w:rPr>
            </w:pPr>
            <w:r w:rsidRPr="005A7D39">
              <w:rPr>
                <w:rFonts w:asciiTheme="majorBidi" w:eastAsia="Times New Roman" w:hAnsiTheme="majorBidi" w:cstheme="majorBidi"/>
                <w:color w:val="1F1F1F"/>
                <w:sz w:val="22"/>
                <w:szCs w:val="22"/>
                <w:bdr w:val="none" w:sz="0" w:space="0" w:color="auto" w:frame="1"/>
              </w:rPr>
              <w:t xml:space="preserve">Pedagogical Authority and Capital Bartering </w:t>
            </w:r>
          </w:p>
        </w:tc>
        <w:tc>
          <w:tcPr>
            <w:tcW w:w="0" w:type="auto"/>
            <w:tcBorders>
              <w:top w:val="single" w:sz="4" w:space="0" w:color="7F7F7F"/>
              <w:left w:val="nil"/>
              <w:bottom w:val="single" w:sz="4" w:space="0" w:color="7F7F7F"/>
              <w:right w:val="nil"/>
            </w:tcBorders>
            <w:hideMark/>
          </w:tcPr>
          <w:p w14:paraId="0085B579" w14:textId="77777777" w:rsidR="001D2C88" w:rsidRPr="005A7D39" w:rsidRDefault="001D2C88" w:rsidP="005A7D39">
            <w:pPr>
              <w:spacing w:after="0" w:line="240" w:lineRule="auto"/>
              <w:rPr>
                <w:rFonts w:asciiTheme="majorBidi" w:eastAsia="Times New Roman" w:hAnsiTheme="majorBidi" w:cstheme="majorBidi"/>
                <w:color w:val="1F1F1F"/>
                <w:sz w:val="22"/>
                <w:szCs w:val="22"/>
              </w:rPr>
            </w:pPr>
            <w:r w:rsidRPr="005A7D39">
              <w:rPr>
                <w:rFonts w:asciiTheme="majorBidi" w:hAnsiTheme="majorBidi" w:cstheme="majorBidi"/>
                <w:sz w:val="22"/>
                <w:szCs w:val="22"/>
              </w:rPr>
              <w:t xml:space="preserve">Capital Bartering: </w:t>
            </w:r>
            <w:r w:rsidRPr="005A7D39">
              <w:rPr>
                <w:rFonts w:asciiTheme="majorBidi" w:eastAsia="Times New Roman" w:hAnsiTheme="majorBidi" w:cstheme="majorBidi"/>
                <w:color w:val="1F1F1F"/>
                <w:sz w:val="22"/>
                <w:szCs w:val="22"/>
                <w:bdr w:val="none" w:sz="0" w:space="0" w:color="auto" w:frame="1"/>
              </w:rPr>
              <w:t xml:space="preserve">Escalation of Intellectual Capital </w:t>
            </w:r>
          </w:p>
        </w:tc>
      </w:tr>
    </w:tbl>
    <w:p w14:paraId="34E6C25A" w14:textId="77777777" w:rsidR="001D2C88" w:rsidRPr="005A7D39" w:rsidRDefault="001D2C88" w:rsidP="009C216C">
      <w:pPr>
        <w:pStyle w:val="NormalWeb"/>
        <w:spacing w:before="0" w:beforeAutospacing="0" w:after="0" w:afterAutospacing="0" w:line="480" w:lineRule="auto"/>
        <w:rPr>
          <w:rFonts w:asciiTheme="majorBidi" w:hAnsiTheme="majorBidi" w:cstheme="majorBidi"/>
          <w:sz w:val="22"/>
          <w:szCs w:val="22"/>
        </w:rPr>
      </w:pPr>
      <w:r w:rsidRPr="005A7D39">
        <w:rPr>
          <w:rFonts w:asciiTheme="majorBidi" w:hAnsiTheme="majorBidi" w:cstheme="majorBidi"/>
          <w:sz w:val="22"/>
          <w:szCs w:val="22"/>
        </w:rPr>
        <w:t>Source: Research data (2025)</w:t>
      </w:r>
    </w:p>
    <w:p w14:paraId="7CCA0873" w14:textId="0FD21CD9" w:rsidR="001D2C88" w:rsidRPr="005A7D39" w:rsidRDefault="001D2C88" w:rsidP="009C216C">
      <w:pPr>
        <w:spacing w:after="0" w:line="480" w:lineRule="auto"/>
        <w:ind w:firstLine="510"/>
        <w:jc w:val="both"/>
        <w:rPr>
          <w:rFonts w:asciiTheme="majorBidi" w:eastAsia="Times New Roman" w:hAnsiTheme="majorBidi" w:cstheme="majorBidi"/>
          <w:sz w:val="22"/>
          <w:szCs w:val="22"/>
        </w:rPr>
      </w:pPr>
      <w:r w:rsidRPr="005A7D39">
        <w:rPr>
          <w:rFonts w:asciiTheme="majorBidi" w:eastAsia="Times New Roman" w:hAnsiTheme="majorBidi" w:cstheme="majorBidi"/>
          <w:sz w:val="22"/>
          <w:szCs w:val="22"/>
        </w:rPr>
        <w:t xml:space="preserve">Male lecturers who experience balding, whether moderate, partial, or severe, still manage their impressions in their interactions within the campus world. As Foucault stated, the male body in public spaces becomes part of a macro community </w:t>
      </w:r>
      <w:r w:rsidRPr="005A7D39">
        <w:rPr>
          <w:rFonts w:asciiTheme="majorBidi" w:hAnsiTheme="majorBidi" w:cstheme="majorBidi"/>
          <w:sz w:val="22"/>
          <w:szCs w:val="22"/>
        </w:rPr>
        <w:t xml:space="preserve">(Lawlor </w:t>
      </w:r>
      <w:r w:rsidR="00B51B13" w:rsidRPr="005A7D39">
        <w:rPr>
          <w:rFonts w:asciiTheme="majorBidi" w:hAnsiTheme="majorBidi" w:cstheme="majorBidi"/>
          <w:sz w:val="22"/>
          <w:szCs w:val="22"/>
        </w:rPr>
        <w:t>&amp;</w:t>
      </w:r>
      <w:r w:rsidRPr="005A7D39">
        <w:rPr>
          <w:rFonts w:asciiTheme="majorBidi" w:hAnsiTheme="majorBidi" w:cstheme="majorBidi"/>
          <w:sz w:val="22"/>
          <w:szCs w:val="22"/>
        </w:rPr>
        <w:t xml:space="preserve"> Nale</w:t>
      </w:r>
      <w:r w:rsidR="00C968F5" w:rsidRPr="005A7D39">
        <w:rPr>
          <w:rFonts w:asciiTheme="majorBidi" w:hAnsiTheme="majorBidi" w:cstheme="majorBidi"/>
          <w:sz w:val="22"/>
          <w:szCs w:val="22"/>
        </w:rPr>
        <w:t>,</w:t>
      </w:r>
      <w:r w:rsidRPr="005A7D39">
        <w:rPr>
          <w:rFonts w:asciiTheme="majorBidi" w:hAnsiTheme="majorBidi" w:cstheme="majorBidi"/>
          <w:sz w:val="22"/>
          <w:szCs w:val="22"/>
        </w:rPr>
        <w:t xml:space="preserve"> 2014;</w:t>
      </w:r>
      <w:r w:rsidRPr="005A7D39">
        <w:rPr>
          <w:rFonts w:asciiTheme="majorBidi" w:eastAsia="Times New Roman" w:hAnsiTheme="majorBidi" w:cstheme="majorBidi"/>
          <w:sz w:val="22"/>
          <w:szCs w:val="22"/>
        </w:rPr>
        <w:t xml:space="preserve"> </w:t>
      </w:r>
      <w:r w:rsidRPr="005A7D39">
        <w:rPr>
          <w:rFonts w:asciiTheme="majorBidi" w:hAnsiTheme="majorBidi" w:cstheme="majorBidi"/>
          <w:sz w:val="22"/>
          <w:szCs w:val="22"/>
        </w:rPr>
        <w:t>Wooldridge</w:t>
      </w:r>
      <w:r w:rsidR="007D6001" w:rsidRPr="005A7D39">
        <w:rPr>
          <w:rFonts w:asciiTheme="majorBidi" w:hAnsiTheme="majorBidi" w:cstheme="majorBidi"/>
          <w:sz w:val="22"/>
          <w:szCs w:val="22"/>
        </w:rPr>
        <w:t xml:space="preserve">, </w:t>
      </w:r>
      <w:r w:rsidRPr="005A7D39">
        <w:rPr>
          <w:rFonts w:asciiTheme="majorBidi" w:hAnsiTheme="majorBidi" w:cstheme="majorBidi"/>
          <w:sz w:val="22"/>
          <w:szCs w:val="22"/>
        </w:rPr>
        <w:t xml:space="preserve"> 2023)</w:t>
      </w:r>
      <w:r w:rsidRPr="005A7D39">
        <w:rPr>
          <w:rFonts w:asciiTheme="majorBidi" w:eastAsia="Times New Roman" w:hAnsiTheme="majorBidi" w:cstheme="majorBidi"/>
          <w:sz w:val="22"/>
          <w:szCs w:val="22"/>
        </w:rPr>
        <w:t xml:space="preserve">. In the world of hegemonic masculinity, handsome men are those who are macho, gallant, and have hair </w:t>
      </w:r>
      <w:r w:rsidRPr="005A7D39">
        <w:rPr>
          <w:rFonts w:asciiTheme="majorBidi" w:hAnsiTheme="majorBidi" w:cstheme="majorBidi"/>
          <w:sz w:val="22"/>
          <w:szCs w:val="22"/>
        </w:rPr>
        <w:t xml:space="preserve">(Connell </w:t>
      </w:r>
      <w:r w:rsidR="00B51B13" w:rsidRPr="005A7D39">
        <w:rPr>
          <w:rFonts w:asciiTheme="majorBidi" w:hAnsiTheme="majorBidi" w:cstheme="majorBidi"/>
          <w:sz w:val="22"/>
          <w:szCs w:val="22"/>
        </w:rPr>
        <w:t>&amp;</w:t>
      </w:r>
      <w:r w:rsidRPr="005A7D39">
        <w:rPr>
          <w:rFonts w:asciiTheme="majorBidi" w:hAnsiTheme="majorBidi" w:cstheme="majorBidi"/>
          <w:sz w:val="22"/>
          <w:szCs w:val="22"/>
        </w:rPr>
        <w:t xml:space="preserve"> Messerschmidt</w:t>
      </w:r>
      <w:r w:rsidR="00B51B13" w:rsidRPr="005A7D39">
        <w:rPr>
          <w:rFonts w:asciiTheme="majorBidi" w:hAnsiTheme="majorBidi" w:cstheme="majorBidi"/>
          <w:sz w:val="22"/>
          <w:szCs w:val="22"/>
        </w:rPr>
        <w:t>,</w:t>
      </w:r>
      <w:r w:rsidRPr="005A7D39">
        <w:rPr>
          <w:rFonts w:asciiTheme="majorBidi" w:hAnsiTheme="majorBidi" w:cstheme="majorBidi"/>
          <w:sz w:val="22"/>
          <w:szCs w:val="22"/>
        </w:rPr>
        <w:t xml:space="preserve"> 2005)</w:t>
      </w:r>
      <w:r w:rsidRPr="005A7D39">
        <w:rPr>
          <w:rFonts w:asciiTheme="majorBidi" w:eastAsia="Times New Roman" w:hAnsiTheme="majorBidi" w:cstheme="majorBidi"/>
          <w:sz w:val="22"/>
          <w:szCs w:val="22"/>
        </w:rPr>
        <w:t xml:space="preserve">. Meanwhile, baldness is no longer just a biological fate for lecturers, but rather a "problem" in their body project. Their physical capital has been taken away by nature, so efforts to shave their heads, wear caps, or use expensive perfumes are forms of body project work to maintain their professional identity. The lost physical capital must be compensated with economic capital </w:t>
      </w:r>
      <w:r w:rsidR="00B51B13" w:rsidRPr="005A7D39">
        <w:rPr>
          <w:rFonts w:asciiTheme="majorBidi" w:hAnsiTheme="majorBidi" w:cstheme="majorBidi"/>
          <w:sz w:val="22"/>
          <w:szCs w:val="22"/>
        </w:rPr>
        <w:t>(Jarness et al., 2019)</w:t>
      </w:r>
      <w:r w:rsidRPr="005A7D39">
        <w:rPr>
          <w:rFonts w:asciiTheme="majorBidi" w:eastAsia="Times New Roman" w:hAnsiTheme="majorBidi" w:cstheme="majorBidi"/>
          <w:sz w:val="22"/>
          <w:szCs w:val="22"/>
        </w:rPr>
        <w:t>.</w:t>
      </w:r>
    </w:p>
    <w:p w14:paraId="09CD749D" w14:textId="6B6105C5" w:rsidR="001D2C88" w:rsidRPr="005A7D39" w:rsidRDefault="001D2C88" w:rsidP="009C216C">
      <w:pPr>
        <w:spacing w:after="0" w:line="480" w:lineRule="auto"/>
        <w:ind w:firstLine="510"/>
        <w:jc w:val="both"/>
        <w:rPr>
          <w:rFonts w:asciiTheme="majorBidi" w:hAnsiTheme="majorBidi" w:cstheme="majorBidi"/>
          <w:sz w:val="22"/>
          <w:szCs w:val="22"/>
        </w:rPr>
      </w:pPr>
      <w:r w:rsidRPr="005A7D39">
        <w:rPr>
          <w:rFonts w:asciiTheme="majorBidi" w:hAnsiTheme="majorBidi" w:cstheme="majorBidi"/>
          <w:sz w:val="22"/>
          <w:szCs w:val="22"/>
        </w:rPr>
        <w:t xml:space="preserve">This three month field research reveals extraordinary dynamics that have not been widely uncovered in this campus environment and are likely experienced by almost all campuses. Based on the verbatim interview results, field findings consistently show that hair loss begins to be felt when individuals reach their 30s and becomes more widespread as they age. However, hair loss at a productive age (30–50 years) is not interpreted as a natural aging process, but rather as a sudden identity crisis. </w:t>
      </w:r>
    </w:p>
    <w:p w14:paraId="29FF4EED" w14:textId="5EF8622F" w:rsidR="001D2C88" w:rsidRPr="005A7D39" w:rsidRDefault="001D2C88" w:rsidP="009C216C">
      <w:pPr>
        <w:spacing w:after="0" w:line="480" w:lineRule="auto"/>
        <w:ind w:firstLine="510"/>
        <w:jc w:val="both"/>
        <w:rPr>
          <w:rFonts w:asciiTheme="majorBidi" w:eastAsia="Times New Roman" w:hAnsiTheme="majorBidi" w:cstheme="majorBidi"/>
          <w:sz w:val="22"/>
          <w:szCs w:val="22"/>
        </w:rPr>
      </w:pPr>
      <w:r w:rsidRPr="005A7D39">
        <w:rPr>
          <w:rFonts w:asciiTheme="majorBidi" w:eastAsia="Times New Roman" w:hAnsiTheme="majorBidi" w:cstheme="majorBidi"/>
          <w:sz w:val="22"/>
          <w:szCs w:val="22"/>
        </w:rPr>
        <w:t xml:space="preserve">The pressure on physical appearance is further reinforced by the demographic reality at the Faculty of Social and Political Sciences of </w:t>
      </w:r>
      <w:r w:rsidR="00B119AE" w:rsidRPr="005A7D39">
        <w:rPr>
          <w:rFonts w:asciiTheme="majorBidi" w:eastAsia="Times New Roman" w:hAnsiTheme="majorBidi" w:cstheme="majorBidi"/>
          <w:sz w:val="22"/>
          <w:szCs w:val="22"/>
        </w:rPr>
        <w:t>Universitas X</w:t>
      </w:r>
      <w:r w:rsidRPr="005A7D39">
        <w:rPr>
          <w:rFonts w:asciiTheme="majorBidi" w:eastAsia="Times New Roman" w:hAnsiTheme="majorBidi" w:cstheme="majorBidi"/>
          <w:sz w:val="22"/>
          <w:szCs w:val="22"/>
        </w:rPr>
        <w:t xml:space="preserve">, where the number of female students far outweighs that of male students. The large number of female students, who are mostly still young, naturally makes normal male students want to have an appeal to the opposite sex even </w:t>
      </w:r>
      <w:r w:rsidRPr="005A7D39">
        <w:rPr>
          <w:rFonts w:asciiTheme="majorBidi" w:hAnsiTheme="majorBidi" w:cstheme="majorBidi"/>
          <w:sz w:val="22"/>
          <w:szCs w:val="22"/>
        </w:rPr>
        <w:t>though</w:t>
      </w:r>
      <w:r w:rsidRPr="005A7D39">
        <w:rPr>
          <w:rFonts w:asciiTheme="majorBidi" w:eastAsia="Times New Roman" w:hAnsiTheme="majorBidi" w:cstheme="majorBidi"/>
          <w:sz w:val="22"/>
          <w:szCs w:val="22"/>
        </w:rPr>
        <w:t xml:space="preserve"> they are students. That is why the informants consistently express that they feel more stressed when their hair becomes thinner </w:t>
      </w:r>
      <w:r w:rsidRPr="005A7D39">
        <w:rPr>
          <w:rFonts w:asciiTheme="majorBidi" w:eastAsia="Times New Roman" w:hAnsiTheme="majorBidi" w:cstheme="majorBidi"/>
          <w:sz w:val="22"/>
          <w:szCs w:val="22"/>
        </w:rPr>
        <w:lastRenderedPageBreak/>
        <w:t>and falls out. This creates an additional psychological burden, where lecturers feel they must appear perfect not only intellectually but also visually to maintain their professional appeal and charisma in the eyes of their students.</w:t>
      </w:r>
    </w:p>
    <w:p w14:paraId="4283B429" w14:textId="5387A861" w:rsidR="001D2C88" w:rsidRPr="005A7D39" w:rsidRDefault="001D2C88" w:rsidP="009C216C">
      <w:pPr>
        <w:spacing w:after="0" w:line="480" w:lineRule="auto"/>
        <w:ind w:firstLine="510"/>
        <w:jc w:val="both"/>
        <w:rPr>
          <w:rFonts w:asciiTheme="majorBidi" w:hAnsiTheme="majorBidi" w:cstheme="majorBidi"/>
          <w:sz w:val="22"/>
          <w:szCs w:val="22"/>
        </w:rPr>
      </w:pPr>
      <w:r w:rsidRPr="005A7D39">
        <w:rPr>
          <w:rFonts w:asciiTheme="majorBidi" w:hAnsiTheme="majorBidi" w:cstheme="majorBidi"/>
          <w:sz w:val="22"/>
          <w:szCs w:val="22"/>
        </w:rPr>
        <w:t xml:space="preserve">This phenomenon triggers cognitive dissonance because lecturers are expected to appear charismatic as the central figures in the classroom. </w:t>
      </w:r>
      <w:r w:rsidRPr="005A7D39">
        <w:rPr>
          <w:rFonts w:asciiTheme="majorBidi" w:eastAsia="Times New Roman" w:hAnsiTheme="majorBidi" w:cstheme="majorBidi"/>
          <w:sz w:val="22"/>
          <w:szCs w:val="22"/>
        </w:rPr>
        <w:t xml:space="preserve">This is in line with findings that baldness is often considered a "defect" in male attractiveness standards </w:t>
      </w:r>
      <w:r w:rsidR="00B51B13" w:rsidRPr="005A7D39">
        <w:rPr>
          <w:rFonts w:asciiTheme="majorBidi" w:hAnsiTheme="majorBidi" w:cstheme="majorBidi"/>
          <w:sz w:val="22"/>
          <w:szCs w:val="22"/>
        </w:rPr>
        <w:t>(Henss, 2024)</w:t>
      </w:r>
      <w:r w:rsidRPr="005A7D39">
        <w:rPr>
          <w:rFonts w:asciiTheme="majorBidi" w:eastAsia="Times New Roman" w:hAnsiTheme="majorBidi" w:cstheme="majorBidi"/>
          <w:sz w:val="22"/>
          <w:szCs w:val="22"/>
        </w:rPr>
        <w:t xml:space="preserve">, which in turn isolates individuals psychologically. </w:t>
      </w:r>
      <w:r w:rsidRPr="005A7D39">
        <w:rPr>
          <w:rFonts w:asciiTheme="majorBidi" w:hAnsiTheme="majorBidi" w:cstheme="majorBidi"/>
          <w:sz w:val="22"/>
          <w:szCs w:val="22"/>
        </w:rPr>
        <w:t>Informant DR (34 years old, experiencing partial baldness) revealed the turning point of his crisis: "</w:t>
      </w:r>
      <w:r w:rsidR="004C50EA" w:rsidRPr="005A7D39">
        <w:rPr>
          <w:rFonts w:asciiTheme="majorBidi" w:hAnsiTheme="majorBidi" w:cstheme="majorBidi"/>
          <w:sz w:val="22"/>
          <w:szCs w:val="22"/>
        </w:rPr>
        <w:t xml:space="preserve"> </w:t>
      </w:r>
      <w:r w:rsidRPr="005A7D39">
        <w:rPr>
          <w:rFonts w:asciiTheme="majorBidi" w:hAnsiTheme="majorBidi" w:cstheme="majorBidi"/>
          <w:sz w:val="22"/>
          <w:szCs w:val="22"/>
        </w:rPr>
        <w:t>When I first realized my hairline was receding drastically, it felt like my youth was being stolen."</w:t>
      </w:r>
      <w:r w:rsidR="004C50EA" w:rsidRPr="005A7D39">
        <w:rPr>
          <w:rFonts w:asciiTheme="majorBidi" w:hAnsiTheme="majorBidi" w:cstheme="majorBidi"/>
          <w:sz w:val="22"/>
          <w:szCs w:val="22"/>
        </w:rPr>
        <w:t xml:space="preserve"> </w:t>
      </w:r>
      <w:r w:rsidRPr="005A7D39">
        <w:rPr>
          <w:rFonts w:asciiTheme="majorBidi" w:hAnsiTheme="majorBidi" w:cstheme="majorBidi"/>
          <w:sz w:val="22"/>
          <w:szCs w:val="22"/>
        </w:rPr>
        <w:t>I felt insecure in class and socially; even if they didn't say it, I could tell by their looks</w:t>
      </w:r>
      <w:r w:rsidR="00B63802" w:rsidRPr="005A7D39">
        <w:rPr>
          <w:rFonts w:asciiTheme="majorBidi" w:hAnsiTheme="majorBidi" w:cstheme="majorBidi"/>
          <w:sz w:val="22"/>
          <w:szCs w:val="22"/>
        </w:rPr>
        <w:t>”</w:t>
      </w:r>
      <w:r w:rsidRPr="005A7D39">
        <w:rPr>
          <w:rFonts w:asciiTheme="majorBidi" w:hAnsiTheme="majorBidi" w:cstheme="majorBidi"/>
          <w:sz w:val="22"/>
          <w:szCs w:val="22"/>
        </w:rPr>
        <w:t xml:space="preserve">. (Interview results, September 5, 2025). </w:t>
      </w:r>
    </w:p>
    <w:p w14:paraId="51A36F78" w14:textId="47E9970B" w:rsidR="001D2C88" w:rsidRPr="005A7D39" w:rsidRDefault="001D2C88" w:rsidP="009C216C">
      <w:pPr>
        <w:spacing w:after="0" w:line="480" w:lineRule="auto"/>
        <w:ind w:firstLine="510"/>
        <w:jc w:val="both"/>
        <w:rPr>
          <w:rFonts w:asciiTheme="majorBidi" w:hAnsiTheme="majorBidi" w:cstheme="majorBidi"/>
          <w:sz w:val="22"/>
          <w:szCs w:val="22"/>
        </w:rPr>
      </w:pPr>
      <w:r w:rsidRPr="005A7D39">
        <w:rPr>
          <w:rFonts w:asciiTheme="majorBidi" w:hAnsiTheme="majorBidi" w:cstheme="majorBidi"/>
          <w:sz w:val="22"/>
          <w:szCs w:val="22"/>
        </w:rPr>
        <w:t xml:space="preserve">This vulnerability becomes even clearer when they receive labeling from students. Informant ST (45 years old, experiencing severe baldness) shared his bitter experience: </w:t>
      </w:r>
      <w:r w:rsidR="00AB2D58" w:rsidRPr="005A7D39">
        <w:rPr>
          <w:rFonts w:asciiTheme="majorBidi" w:hAnsiTheme="majorBidi" w:cstheme="majorBidi"/>
          <w:sz w:val="22"/>
          <w:szCs w:val="22"/>
        </w:rPr>
        <w:t>”</w:t>
      </w:r>
      <w:r w:rsidRPr="005A7D39">
        <w:rPr>
          <w:rFonts w:asciiTheme="majorBidi" w:hAnsiTheme="majorBidi" w:cstheme="majorBidi"/>
          <w:sz w:val="22"/>
          <w:szCs w:val="22"/>
        </w:rPr>
        <w:t xml:space="preserve">I am known on campus as Mr. Bald, because my head is completely shaved, but sometimes it is often mispronounced as Mr. </w:t>
      </w:r>
      <w:r w:rsidRPr="005A7D39">
        <w:rPr>
          <w:rFonts w:asciiTheme="majorBidi" w:hAnsiTheme="majorBidi" w:cstheme="majorBidi"/>
          <w:i/>
          <w:iCs/>
          <w:sz w:val="22"/>
          <w:szCs w:val="22"/>
        </w:rPr>
        <w:t>Ogah</w:t>
      </w:r>
      <w:r w:rsidRPr="005A7D39">
        <w:rPr>
          <w:rFonts w:asciiTheme="majorBidi" w:hAnsiTheme="majorBidi" w:cstheme="majorBidi"/>
          <w:sz w:val="22"/>
          <w:szCs w:val="22"/>
        </w:rPr>
        <w:t xml:space="preserve"> (a children's film actor in Indonesia known for his completely bald head and often playing the role of a beggar due to laziness in a children's television series)."My students accidentally called me 'Mr. </w:t>
      </w:r>
      <w:r w:rsidRPr="005A7D39">
        <w:rPr>
          <w:rFonts w:asciiTheme="majorBidi" w:hAnsiTheme="majorBidi" w:cstheme="majorBidi"/>
          <w:i/>
          <w:iCs/>
          <w:sz w:val="22"/>
          <w:szCs w:val="22"/>
        </w:rPr>
        <w:t>Ogah'</w:t>
      </w:r>
      <w:r w:rsidRPr="005A7D39">
        <w:rPr>
          <w:rFonts w:asciiTheme="majorBidi" w:hAnsiTheme="majorBidi" w:cstheme="majorBidi"/>
          <w:sz w:val="22"/>
          <w:szCs w:val="22"/>
        </w:rPr>
        <w:t xml:space="preserve"> while chatting with their friends. It felt like my authority crumbled instantly just because of a matter of hair." (Interview result, September 5, 2025). </w:t>
      </w:r>
    </w:p>
    <w:p w14:paraId="05F841FD" w14:textId="77777777" w:rsidR="001D2C88" w:rsidRPr="005A7D39" w:rsidRDefault="001D2C88" w:rsidP="009C216C">
      <w:pPr>
        <w:spacing w:after="0" w:line="480" w:lineRule="auto"/>
        <w:ind w:firstLine="510"/>
        <w:jc w:val="both"/>
        <w:rPr>
          <w:rFonts w:asciiTheme="majorBidi" w:hAnsiTheme="majorBidi" w:cstheme="majorBidi"/>
          <w:sz w:val="22"/>
          <w:szCs w:val="22"/>
        </w:rPr>
      </w:pPr>
      <w:r w:rsidRPr="005A7D39">
        <w:rPr>
          <w:rFonts w:asciiTheme="majorBidi" w:hAnsiTheme="majorBidi" w:cstheme="majorBidi"/>
          <w:sz w:val="22"/>
          <w:szCs w:val="22"/>
        </w:rPr>
        <w:t xml:space="preserve">The climate of interaction among academics often perpetuates microaggressions, exacerbating this emotional vulnerability. The campus environment is not free from physical bias. Informant AL (42 years old) stated;  " During the new student admission meeting, a senior joked, 'Wow, Mr. AL's head is getting shinier; is he thinking about the students or accreditation ?, I smiled, but inside I felt reduced to just my physical appearance." (Interview results, November 7, 2025).  </w:t>
      </w:r>
    </w:p>
    <w:p w14:paraId="20082FE6" w14:textId="675455E3" w:rsidR="001D2C88" w:rsidRPr="005A7D39" w:rsidRDefault="001D2C88" w:rsidP="009C216C">
      <w:pPr>
        <w:spacing w:after="0" w:line="480" w:lineRule="auto"/>
        <w:ind w:firstLine="510"/>
        <w:jc w:val="both"/>
        <w:rPr>
          <w:rFonts w:asciiTheme="majorBidi" w:hAnsiTheme="majorBidi" w:cstheme="majorBidi"/>
          <w:sz w:val="22"/>
          <w:szCs w:val="22"/>
        </w:rPr>
      </w:pPr>
      <w:r w:rsidRPr="005A7D39">
        <w:rPr>
          <w:rFonts w:asciiTheme="majorBidi" w:hAnsiTheme="majorBidi" w:cstheme="majorBidi"/>
          <w:sz w:val="22"/>
          <w:szCs w:val="22"/>
        </w:rPr>
        <w:t xml:space="preserve">In fact, this phenomenon affects the spatial behavior of lecturers in public spaces. Informant FR (39 years old) highlighted the visual avoidance strategy he implemented: </w:t>
      </w:r>
      <w:r w:rsidRPr="005A7D39">
        <w:rPr>
          <w:rFonts w:asciiTheme="majorBidi" w:hAnsiTheme="majorBidi" w:cstheme="majorBidi"/>
          <w:sz w:val="22"/>
          <w:szCs w:val="22"/>
        </w:rPr>
        <w:br/>
        <w:t xml:space="preserve">"If there's a group photo session after the thesis defense or campus event, I automatically look for the back or a corner position. I am aware that my head reflects the camera flash; I don't want to be the subject of laughter." (Interview result, October 1, 2025). </w:t>
      </w:r>
    </w:p>
    <w:p w14:paraId="75224BBD" w14:textId="52C68978" w:rsidR="001D2C88" w:rsidRPr="005A7D39" w:rsidRDefault="001D2C88" w:rsidP="009C216C">
      <w:pPr>
        <w:spacing w:after="0" w:line="480" w:lineRule="auto"/>
        <w:ind w:firstLine="510"/>
        <w:jc w:val="both"/>
        <w:rPr>
          <w:rFonts w:asciiTheme="majorBidi" w:hAnsiTheme="majorBidi" w:cstheme="majorBidi"/>
          <w:sz w:val="22"/>
          <w:szCs w:val="22"/>
        </w:rPr>
      </w:pPr>
      <w:r w:rsidRPr="005A7D39">
        <w:rPr>
          <w:rFonts w:asciiTheme="majorBidi" w:hAnsiTheme="majorBidi" w:cstheme="majorBidi"/>
          <w:sz w:val="22"/>
          <w:szCs w:val="22"/>
        </w:rPr>
        <w:lastRenderedPageBreak/>
        <w:t xml:space="preserve">The results of this interview align with most psychological research, which states that hair loss or complications from androgenetic </w:t>
      </w:r>
      <w:r w:rsidRPr="005A7D39">
        <w:rPr>
          <w:rFonts w:asciiTheme="majorBidi" w:hAnsiTheme="majorBidi" w:cstheme="majorBidi"/>
          <w:i/>
          <w:iCs/>
          <w:sz w:val="22"/>
          <w:szCs w:val="22"/>
        </w:rPr>
        <w:t>alopecia</w:t>
      </w:r>
      <w:r w:rsidRPr="005A7D39">
        <w:rPr>
          <w:rFonts w:asciiTheme="majorBidi" w:hAnsiTheme="majorBidi" w:cstheme="majorBidi"/>
          <w:sz w:val="22"/>
          <w:szCs w:val="22"/>
        </w:rPr>
        <w:t xml:space="preserve"> can cause severe identity crisis issues in men because, in society, hair loss is viewed as a loss of masculine appearance, especially from a woman's perspective </w:t>
      </w:r>
      <w:r w:rsidR="00B51B13" w:rsidRPr="005A7D39">
        <w:rPr>
          <w:rFonts w:asciiTheme="majorBidi" w:hAnsiTheme="majorBidi" w:cstheme="majorBidi"/>
          <w:sz w:val="22"/>
          <w:szCs w:val="22"/>
        </w:rPr>
        <w:t>(Cash, 1990)</w:t>
      </w:r>
      <w:r w:rsidRPr="005A7D39">
        <w:rPr>
          <w:rFonts w:asciiTheme="majorBidi" w:hAnsiTheme="majorBidi" w:cstheme="majorBidi"/>
          <w:sz w:val="22"/>
          <w:szCs w:val="22"/>
        </w:rPr>
        <w:t xml:space="preserve">. The anxiety experienced by DR related to the loss of his attractiveness to female students and other female lecturers on campus has supported this finding. The adage that “ hair is a man's crown ” is very true. Hair loss can be considered losing a crown for men. </w:t>
      </w:r>
      <w:r w:rsidRPr="005A7D39">
        <w:rPr>
          <w:rFonts w:asciiTheme="majorBidi" w:hAnsiTheme="majorBidi" w:cstheme="majorBidi"/>
          <w:i/>
          <w:iCs/>
          <w:sz w:val="22"/>
          <w:szCs w:val="22"/>
        </w:rPr>
        <w:t>Alopecia</w:t>
      </w:r>
      <w:r w:rsidRPr="005A7D39">
        <w:rPr>
          <w:rFonts w:asciiTheme="majorBidi" w:hAnsiTheme="majorBidi" w:cstheme="majorBidi"/>
          <w:sz w:val="22"/>
          <w:szCs w:val="22"/>
        </w:rPr>
        <w:t xml:space="preserve"> can create and reduce self-confidence and anxiety about appearance, both among lecturers and students. Thus, baldness in men is a psychosocial issue that can create strong feelings of inferiority </w:t>
      </w:r>
      <w:r w:rsidR="00B51B13" w:rsidRPr="005A7D39">
        <w:rPr>
          <w:rFonts w:asciiTheme="majorBidi" w:hAnsiTheme="majorBidi" w:cstheme="majorBidi"/>
          <w:sz w:val="22"/>
          <w:szCs w:val="22"/>
        </w:rPr>
        <w:t>(Aukerman &amp; Jafferany, 2023)</w:t>
      </w:r>
      <w:r w:rsidRPr="005A7D39">
        <w:rPr>
          <w:rFonts w:asciiTheme="majorBidi" w:hAnsiTheme="majorBidi" w:cstheme="majorBidi"/>
          <w:sz w:val="22"/>
          <w:szCs w:val="22"/>
        </w:rPr>
        <w:t>.</w:t>
      </w:r>
    </w:p>
    <w:p w14:paraId="3FC092E9" w14:textId="3996435C" w:rsidR="001D2C88" w:rsidRPr="005A7D39" w:rsidRDefault="001D2C88" w:rsidP="009C216C">
      <w:pPr>
        <w:spacing w:after="0" w:line="480" w:lineRule="auto"/>
        <w:ind w:firstLine="510"/>
        <w:jc w:val="both"/>
        <w:rPr>
          <w:rFonts w:asciiTheme="majorBidi" w:hAnsiTheme="majorBidi" w:cstheme="majorBidi"/>
          <w:sz w:val="22"/>
          <w:szCs w:val="22"/>
        </w:rPr>
      </w:pPr>
      <w:r w:rsidRPr="005A7D39">
        <w:rPr>
          <w:rFonts w:asciiTheme="majorBidi" w:hAnsiTheme="majorBidi" w:cstheme="majorBidi"/>
          <w:sz w:val="22"/>
          <w:szCs w:val="22"/>
        </w:rPr>
        <w:t>The case of ST, nicknamed "</w:t>
      </w:r>
      <w:r w:rsidRPr="005A7D39">
        <w:rPr>
          <w:rFonts w:asciiTheme="majorBidi" w:hAnsiTheme="majorBidi" w:cstheme="majorBidi"/>
          <w:i/>
          <w:iCs/>
          <w:sz w:val="22"/>
          <w:szCs w:val="22"/>
        </w:rPr>
        <w:t>Pak Ogah</w:t>
      </w:r>
      <w:r w:rsidRPr="005A7D39">
        <w:rPr>
          <w:rFonts w:asciiTheme="majorBidi" w:hAnsiTheme="majorBidi" w:cstheme="majorBidi"/>
          <w:sz w:val="22"/>
          <w:szCs w:val="22"/>
        </w:rPr>
        <w:t>," adds evidence that baldness creates a negative stigma from a male perspective. In the Indonesian context, this type of naming is a form of real microaggression where certain physical features (in this case, baldness) are mocked with names like "</w:t>
      </w:r>
      <w:r w:rsidRPr="005A7D39">
        <w:rPr>
          <w:rFonts w:asciiTheme="majorBidi" w:hAnsiTheme="majorBidi" w:cstheme="majorBidi"/>
          <w:i/>
          <w:iCs/>
          <w:sz w:val="22"/>
          <w:szCs w:val="22"/>
        </w:rPr>
        <w:t>Tuyul</w:t>
      </w:r>
      <w:r w:rsidRPr="005A7D39">
        <w:rPr>
          <w:rFonts w:asciiTheme="majorBidi" w:hAnsiTheme="majorBidi" w:cstheme="majorBidi"/>
          <w:sz w:val="22"/>
          <w:szCs w:val="22"/>
        </w:rPr>
        <w:t xml:space="preserve">" </w:t>
      </w:r>
      <w:r w:rsidR="00B51B13" w:rsidRPr="005A7D39">
        <w:rPr>
          <w:rFonts w:asciiTheme="majorBidi" w:hAnsiTheme="majorBidi" w:cstheme="majorBidi"/>
          <w:sz w:val="22"/>
          <w:szCs w:val="22"/>
        </w:rPr>
        <w:t>(Suyuti &amp; Hendrokumoro, 2025)</w:t>
      </w:r>
      <w:r w:rsidRPr="005A7D39">
        <w:rPr>
          <w:rFonts w:asciiTheme="majorBidi" w:hAnsiTheme="majorBidi" w:cstheme="majorBidi"/>
          <w:sz w:val="22"/>
          <w:szCs w:val="22"/>
        </w:rPr>
        <w:t xml:space="preserve"> or " </w:t>
      </w:r>
      <w:r w:rsidRPr="005A7D39">
        <w:rPr>
          <w:rFonts w:asciiTheme="majorBidi" w:hAnsiTheme="majorBidi" w:cstheme="majorBidi"/>
          <w:i/>
          <w:iCs/>
          <w:sz w:val="22"/>
          <w:szCs w:val="22"/>
        </w:rPr>
        <w:t>Pak Ogah</w:t>
      </w:r>
      <w:r w:rsidRPr="005A7D39">
        <w:rPr>
          <w:rFonts w:asciiTheme="majorBidi" w:hAnsiTheme="majorBidi" w:cstheme="majorBidi"/>
          <w:sz w:val="22"/>
          <w:szCs w:val="22"/>
        </w:rPr>
        <w:t xml:space="preserve">," and many other local terms (essentially giving them sarcastic names). Structural stigmatization of baldness makes men feel that the biological condition of baldness undermines the image of the "strong and dominant man" they try to project. </w:t>
      </w:r>
    </w:p>
    <w:p w14:paraId="59D0DB38" w14:textId="77777777" w:rsidR="001D2C88" w:rsidRPr="005A7D39" w:rsidRDefault="001D2C88" w:rsidP="009C216C">
      <w:pPr>
        <w:pStyle w:val="NormalWeb"/>
        <w:spacing w:before="0" w:beforeAutospacing="0" w:after="0" w:afterAutospacing="0" w:line="480" w:lineRule="auto"/>
        <w:ind w:firstLine="720"/>
        <w:jc w:val="both"/>
        <w:rPr>
          <w:rFonts w:asciiTheme="majorBidi" w:hAnsiTheme="majorBidi" w:cstheme="majorBidi"/>
          <w:sz w:val="22"/>
          <w:szCs w:val="22"/>
        </w:rPr>
      </w:pPr>
      <w:r w:rsidRPr="005A7D39">
        <w:rPr>
          <w:rFonts w:asciiTheme="majorBidi" w:hAnsiTheme="majorBidi" w:cstheme="majorBidi"/>
          <w:sz w:val="22"/>
          <w:szCs w:val="22"/>
        </w:rPr>
        <w:t>FR uses visual avoidance tactics, such as trying to stand behind or beside someone when being photographed, to demonstrate a common reaction to the pressure to conform to the ideal body image. The urge to hide weaknesses and emotions stems from the ideal of masculinity that demands men be strong and not display emotions that could be considered weak. In this case, instead of seeking emotional support, these lecturers prefer to minimize their visibility in public campus spaces to avoid and protect themselves from being photographed in a way that could be harmful or detrimental to them.</w:t>
      </w:r>
    </w:p>
    <w:p w14:paraId="387E89A6" w14:textId="74616B86" w:rsidR="001D2C88" w:rsidRPr="005A7D39" w:rsidRDefault="001D2C88" w:rsidP="009C216C">
      <w:pPr>
        <w:pStyle w:val="NormalWeb"/>
        <w:spacing w:before="0" w:beforeAutospacing="0" w:after="0" w:afterAutospacing="0" w:line="480" w:lineRule="auto"/>
        <w:ind w:firstLine="720"/>
        <w:jc w:val="both"/>
        <w:rPr>
          <w:rFonts w:asciiTheme="majorBidi" w:hAnsiTheme="majorBidi" w:cstheme="majorBidi"/>
          <w:sz w:val="22"/>
          <w:szCs w:val="22"/>
        </w:rPr>
      </w:pPr>
      <w:r w:rsidRPr="005A7D39">
        <w:rPr>
          <w:rFonts w:asciiTheme="majorBidi" w:hAnsiTheme="majorBidi" w:cstheme="majorBidi"/>
          <w:sz w:val="22"/>
          <w:szCs w:val="22"/>
        </w:rPr>
        <w:t xml:space="preserve">However, realizing the threat to their professional image, the eleven informants did not succumb to the situation. They actively improvised and managed impressions by redesigning their appearance on the front stage. Table 3 below maps the typology of strategies used by the informants at the Faculty of Social and Political Sciences, </w:t>
      </w:r>
      <w:r w:rsidR="00B119AE" w:rsidRPr="005A7D39">
        <w:rPr>
          <w:rFonts w:asciiTheme="majorBidi" w:hAnsiTheme="majorBidi" w:cstheme="majorBidi"/>
          <w:sz w:val="22"/>
          <w:szCs w:val="22"/>
        </w:rPr>
        <w:t>Universitas X</w:t>
      </w:r>
      <w:r w:rsidRPr="005A7D39">
        <w:rPr>
          <w:rFonts w:asciiTheme="majorBidi" w:hAnsiTheme="majorBidi" w:cstheme="majorBidi"/>
          <w:sz w:val="22"/>
          <w:szCs w:val="22"/>
        </w:rPr>
        <w:t>.</w:t>
      </w:r>
    </w:p>
    <w:p w14:paraId="74F8D1B1" w14:textId="0891741B" w:rsidR="008A7F6F" w:rsidRPr="005A7D39" w:rsidRDefault="008A7F6F" w:rsidP="009C216C">
      <w:pPr>
        <w:spacing w:after="0" w:line="480" w:lineRule="auto"/>
        <w:rPr>
          <w:rFonts w:asciiTheme="majorBidi" w:eastAsia="Times New Roman" w:hAnsiTheme="majorBidi" w:cstheme="majorBidi"/>
          <w:kern w:val="0"/>
          <w:sz w:val="22"/>
          <w:szCs w:val="22"/>
          <w:lang w:val="en-ID" w:eastAsia="en-ID"/>
          <w14:ligatures w14:val="none"/>
        </w:rPr>
      </w:pPr>
      <w:r w:rsidRPr="005A7D39">
        <w:rPr>
          <w:rFonts w:asciiTheme="majorBidi" w:hAnsiTheme="majorBidi" w:cstheme="majorBidi"/>
          <w:sz w:val="22"/>
          <w:szCs w:val="22"/>
        </w:rPr>
        <w:br w:type="page"/>
      </w:r>
    </w:p>
    <w:p w14:paraId="367EC0A2" w14:textId="77777777" w:rsidR="00E3096B" w:rsidRPr="005A7D39" w:rsidRDefault="001D2C88" w:rsidP="009C216C">
      <w:pPr>
        <w:pStyle w:val="NormalWeb"/>
        <w:spacing w:before="0" w:beforeAutospacing="0" w:after="0" w:afterAutospacing="0" w:line="480" w:lineRule="auto"/>
        <w:rPr>
          <w:rFonts w:asciiTheme="majorBidi" w:hAnsiTheme="majorBidi" w:cstheme="majorBidi"/>
          <w:b/>
          <w:bCs/>
          <w:sz w:val="22"/>
          <w:szCs w:val="22"/>
        </w:rPr>
      </w:pPr>
      <w:r w:rsidRPr="005A7D39">
        <w:rPr>
          <w:rFonts w:asciiTheme="majorBidi" w:hAnsiTheme="majorBidi" w:cstheme="majorBidi"/>
          <w:b/>
          <w:bCs/>
          <w:sz w:val="22"/>
          <w:szCs w:val="22"/>
        </w:rPr>
        <w:lastRenderedPageBreak/>
        <w:t>Table 3</w:t>
      </w:r>
    </w:p>
    <w:p w14:paraId="6973667D" w14:textId="37B0DA53" w:rsidR="001D2C88" w:rsidRPr="005A7D39" w:rsidRDefault="001D2C88" w:rsidP="009C216C">
      <w:pPr>
        <w:pStyle w:val="NormalWeb"/>
        <w:spacing w:before="0" w:beforeAutospacing="0" w:after="0" w:afterAutospacing="0" w:line="480" w:lineRule="auto"/>
        <w:rPr>
          <w:rFonts w:asciiTheme="majorBidi" w:hAnsiTheme="majorBidi" w:cstheme="majorBidi"/>
          <w:b/>
          <w:bCs/>
          <w:sz w:val="22"/>
          <w:szCs w:val="22"/>
        </w:rPr>
      </w:pPr>
      <w:r w:rsidRPr="005A7D39">
        <w:rPr>
          <w:rFonts w:asciiTheme="majorBidi" w:hAnsiTheme="majorBidi" w:cstheme="majorBidi"/>
          <w:b/>
          <w:bCs/>
          <w:sz w:val="22"/>
          <w:szCs w:val="22"/>
        </w:rPr>
        <w:t>Lecturer Impression Management Strategies</w:t>
      </w:r>
    </w:p>
    <w:tbl>
      <w:tblPr>
        <w:tblW w:w="0" w:type="auto"/>
        <w:tblBorders>
          <w:top w:val="single" w:sz="4" w:space="0" w:color="7F7F7F"/>
          <w:bottom w:val="single" w:sz="4" w:space="0" w:color="7F7F7F"/>
        </w:tblBorders>
        <w:tblLook w:val="04A0" w:firstRow="1" w:lastRow="0" w:firstColumn="1" w:lastColumn="0" w:noHBand="0" w:noVBand="1"/>
      </w:tblPr>
      <w:tblGrid>
        <w:gridCol w:w="1657"/>
        <w:gridCol w:w="3785"/>
        <w:gridCol w:w="3630"/>
      </w:tblGrid>
      <w:tr w:rsidR="001D2C88" w:rsidRPr="005A7D39" w14:paraId="1A323682" w14:textId="77777777" w:rsidTr="00C95EA6">
        <w:tc>
          <w:tcPr>
            <w:tcW w:w="0" w:type="auto"/>
            <w:tcBorders>
              <w:top w:val="single" w:sz="4" w:space="0" w:color="7F7F7F"/>
              <w:left w:val="nil"/>
              <w:bottom w:val="single" w:sz="4" w:space="0" w:color="7F7F7F"/>
              <w:right w:val="nil"/>
            </w:tcBorders>
            <w:hideMark/>
          </w:tcPr>
          <w:p w14:paraId="0B2FCAAA" w14:textId="77777777" w:rsidR="001D2C88" w:rsidRPr="005A7D39" w:rsidRDefault="001D2C88" w:rsidP="005A7D39">
            <w:pPr>
              <w:spacing w:after="0" w:line="240" w:lineRule="auto"/>
              <w:jc w:val="both"/>
              <w:rPr>
                <w:rFonts w:asciiTheme="majorBidi" w:eastAsia="Times New Roman" w:hAnsiTheme="majorBidi" w:cstheme="majorBidi"/>
                <w:color w:val="1F1F1F"/>
                <w:sz w:val="22"/>
                <w:szCs w:val="22"/>
              </w:rPr>
            </w:pPr>
            <w:r w:rsidRPr="005A7D39">
              <w:rPr>
                <w:rFonts w:asciiTheme="majorBidi" w:eastAsia="Times New Roman" w:hAnsiTheme="majorBidi" w:cstheme="majorBidi"/>
                <w:color w:val="1F1F1F"/>
                <w:sz w:val="22"/>
                <w:szCs w:val="22"/>
                <w:bdr w:val="none" w:sz="0" w:space="0" w:color="auto" w:frame="1"/>
              </w:rPr>
              <w:t>Strategy Type</w:t>
            </w:r>
          </w:p>
        </w:tc>
        <w:tc>
          <w:tcPr>
            <w:tcW w:w="0" w:type="auto"/>
            <w:tcBorders>
              <w:top w:val="single" w:sz="4" w:space="0" w:color="7F7F7F"/>
              <w:left w:val="nil"/>
              <w:bottom w:val="single" w:sz="4" w:space="0" w:color="7F7F7F"/>
              <w:right w:val="nil"/>
            </w:tcBorders>
            <w:hideMark/>
          </w:tcPr>
          <w:p w14:paraId="437E9BE6" w14:textId="77777777" w:rsidR="001D2C88" w:rsidRPr="005A7D39" w:rsidRDefault="001D2C88" w:rsidP="005A7D39">
            <w:pPr>
              <w:spacing w:after="0" w:line="240" w:lineRule="auto"/>
              <w:jc w:val="both"/>
              <w:rPr>
                <w:rFonts w:asciiTheme="majorBidi" w:eastAsia="Times New Roman" w:hAnsiTheme="majorBidi" w:cstheme="majorBidi"/>
                <w:color w:val="1F1F1F"/>
                <w:sz w:val="22"/>
                <w:szCs w:val="22"/>
              </w:rPr>
            </w:pPr>
            <w:r w:rsidRPr="005A7D39">
              <w:rPr>
                <w:rFonts w:asciiTheme="majorBidi" w:eastAsia="Times New Roman" w:hAnsiTheme="majorBidi" w:cstheme="majorBidi"/>
                <w:color w:val="1F1F1F"/>
                <w:sz w:val="22"/>
                <w:szCs w:val="22"/>
                <w:bdr w:val="none" w:sz="0" w:space="0" w:color="auto" w:frame="1"/>
              </w:rPr>
              <w:t>Form of Implementation (Front Stage)</w:t>
            </w:r>
          </w:p>
        </w:tc>
        <w:tc>
          <w:tcPr>
            <w:tcW w:w="0" w:type="auto"/>
            <w:tcBorders>
              <w:top w:val="single" w:sz="4" w:space="0" w:color="7F7F7F"/>
              <w:left w:val="nil"/>
              <w:bottom w:val="single" w:sz="4" w:space="0" w:color="7F7F7F"/>
              <w:right w:val="nil"/>
            </w:tcBorders>
            <w:hideMark/>
          </w:tcPr>
          <w:p w14:paraId="6B2F8C9C" w14:textId="77777777" w:rsidR="001D2C88" w:rsidRPr="005A7D39" w:rsidRDefault="001D2C88" w:rsidP="005A7D39">
            <w:pPr>
              <w:spacing w:after="0" w:line="240" w:lineRule="auto"/>
              <w:jc w:val="both"/>
              <w:rPr>
                <w:rFonts w:asciiTheme="majorBidi" w:eastAsia="Times New Roman" w:hAnsiTheme="majorBidi" w:cstheme="majorBidi"/>
                <w:color w:val="1F1F1F"/>
                <w:sz w:val="22"/>
                <w:szCs w:val="22"/>
              </w:rPr>
            </w:pPr>
            <w:r w:rsidRPr="005A7D39">
              <w:rPr>
                <w:rFonts w:asciiTheme="majorBidi" w:eastAsia="Times New Roman" w:hAnsiTheme="majorBidi" w:cstheme="majorBidi"/>
                <w:color w:val="1F1F1F"/>
                <w:sz w:val="22"/>
                <w:szCs w:val="22"/>
                <w:bdr w:val="none" w:sz="0" w:space="0" w:color="auto" w:frame="1"/>
              </w:rPr>
              <w:t>Psychological Purpose</w:t>
            </w:r>
          </w:p>
        </w:tc>
      </w:tr>
      <w:tr w:rsidR="001D2C88" w:rsidRPr="005A7D39" w14:paraId="19073F9E" w14:textId="77777777" w:rsidTr="00C95EA6">
        <w:tc>
          <w:tcPr>
            <w:tcW w:w="0" w:type="auto"/>
            <w:tcBorders>
              <w:top w:val="single" w:sz="4" w:space="0" w:color="7F7F7F"/>
              <w:left w:val="nil"/>
              <w:bottom w:val="single" w:sz="4" w:space="0" w:color="7F7F7F"/>
              <w:right w:val="nil"/>
            </w:tcBorders>
            <w:hideMark/>
          </w:tcPr>
          <w:p w14:paraId="1361DA31" w14:textId="77777777" w:rsidR="001D2C88" w:rsidRPr="005A7D39" w:rsidRDefault="001D2C88" w:rsidP="005A7D39">
            <w:pPr>
              <w:spacing w:after="0" w:line="240" w:lineRule="auto"/>
              <w:jc w:val="both"/>
              <w:rPr>
                <w:rFonts w:asciiTheme="majorBidi" w:eastAsia="Times New Roman" w:hAnsiTheme="majorBidi" w:cstheme="majorBidi"/>
                <w:color w:val="1F1F1F"/>
                <w:sz w:val="22"/>
                <w:szCs w:val="22"/>
              </w:rPr>
            </w:pPr>
            <w:r w:rsidRPr="005A7D39">
              <w:rPr>
                <w:rFonts w:asciiTheme="majorBidi" w:eastAsia="Times New Roman" w:hAnsiTheme="majorBidi" w:cstheme="majorBidi"/>
                <w:color w:val="1F1F1F"/>
                <w:sz w:val="22"/>
                <w:szCs w:val="22"/>
                <w:bdr w:val="none" w:sz="0" w:space="0" w:color="auto" w:frame="1"/>
              </w:rPr>
              <w:t>Sartorial</w:t>
            </w:r>
          </w:p>
        </w:tc>
        <w:tc>
          <w:tcPr>
            <w:tcW w:w="0" w:type="auto"/>
            <w:tcBorders>
              <w:top w:val="single" w:sz="4" w:space="0" w:color="7F7F7F"/>
              <w:left w:val="nil"/>
              <w:bottom w:val="single" w:sz="4" w:space="0" w:color="7F7F7F"/>
              <w:right w:val="nil"/>
            </w:tcBorders>
            <w:hideMark/>
          </w:tcPr>
          <w:p w14:paraId="2BFC4FC9" w14:textId="77777777" w:rsidR="001D2C88" w:rsidRPr="005A7D39" w:rsidRDefault="001D2C88" w:rsidP="005A7D39">
            <w:pPr>
              <w:spacing w:after="0" w:line="240" w:lineRule="auto"/>
              <w:rPr>
                <w:rFonts w:asciiTheme="majorBidi" w:eastAsia="Times New Roman" w:hAnsiTheme="majorBidi" w:cstheme="majorBidi"/>
                <w:color w:val="1F1F1F"/>
                <w:sz w:val="22"/>
                <w:szCs w:val="22"/>
              </w:rPr>
            </w:pPr>
            <w:r w:rsidRPr="005A7D39">
              <w:rPr>
                <w:rFonts w:asciiTheme="majorBidi" w:eastAsia="Times New Roman" w:hAnsiTheme="majorBidi" w:cstheme="majorBidi"/>
                <w:color w:val="1F1F1F"/>
                <w:sz w:val="22"/>
                <w:szCs w:val="22"/>
                <w:bdr w:val="none" w:sz="0" w:space="0" w:color="auto" w:frame="1"/>
              </w:rPr>
              <w:t xml:space="preserve">Wearing a </w:t>
            </w:r>
            <w:r w:rsidRPr="005A7D39">
              <w:rPr>
                <w:rFonts w:asciiTheme="majorBidi" w:eastAsia="Times New Roman" w:hAnsiTheme="majorBidi" w:cstheme="majorBidi"/>
                <w:i/>
                <w:iCs/>
                <w:color w:val="1F1F1F"/>
                <w:sz w:val="22"/>
                <w:szCs w:val="22"/>
                <w:bdr w:val="none" w:sz="0" w:space="0" w:color="auto" w:frame="1"/>
              </w:rPr>
              <w:t>peci</w:t>
            </w:r>
            <w:r w:rsidRPr="005A7D39">
              <w:rPr>
                <w:rFonts w:asciiTheme="majorBidi" w:eastAsia="Times New Roman" w:hAnsiTheme="majorBidi" w:cstheme="majorBidi"/>
                <w:color w:val="1F1F1F"/>
                <w:sz w:val="22"/>
                <w:szCs w:val="22"/>
                <w:bdr w:val="none" w:sz="0" w:space="0" w:color="auto" w:frame="1"/>
              </w:rPr>
              <w:t xml:space="preserve"> (traditional cap), flat caps,  </w:t>
            </w:r>
            <w:r w:rsidRPr="005A7D39">
              <w:rPr>
                <w:rFonts w:asciiTheme="majorBidi" w:eastAsia="Times New Roman" w:hAnsiTheme="majorBidi" w:cstheme="majorBidi"/>
                <w:i/>
                <w:iCs/>
                <w:color w:val="1F1F1F"/>
                <w:sz w:val="22"/>
                <w:szCs w:val="22"/>
                <w:bdr w:val="none" w:sz="0" w:space="0" w:color="auto" w:frame="1"/>
              </w:rPr>
              <w:t>baju koko</w:t>
            </w:r>
            <w:r w:rsidRPr="005A7D39">
              <w:rPr>
                <w:rFonts w:asciiTheme="majorBidi" w:eastAsia="Times New Roman" w:hAnsiTheme="majorBidi" w:cstheme="majorBidi"/>
                <w:color w:val="1F1F1F"/>
                <w:sz w:val="22"/>
                <w:szCs w:val="22"/>
                <w:bdr w:val="none" w:sz="0" w:space="0" w:color="auto" w:frame="1"/>
              </w:rPr>
              <w:t xml:space="preserve"> (muslim attire), wearing fragrance.</w:t>
            </w:r>
          </w:p>
        </w:tc>
        <w:tc>
          <w:tcPr>
            <w:tcW w:w="0" w:type="auto"/>
            <w:tcBorders>
              <w:top w:val="single" w:sz="4" w:space="0" w:color="7F7F7F"/>
              <w:left w:val="nil"/>
              <w:bottom w:val="single" w:sz="4" w:space="0" w:color="7F7F7F"/>
              <w:right w:val="nil"/>
            </w:tcBorders>
            <w:hideMark/>
          </w:tcPr>
          <w:p w14:paraId="098D9E86" w14:textId="77777777" w:rsidR="001D2C88" w:rsidRPr="005A7D39" w:rsidRDefault="001D2C88" w:rsidP="005A7D39">
            <w:pPr>
              <w:spacing w:after="0" w:line="240" w:lineRule="auto"/>
              <w:rPr>
                <w:rFonts w:asciiTheme="majorBidi" w:eastAsia="Times New Roman" w:hAnsiTheme="majorBidi" w:cstheme="majorBidi"/>
                <w:color w:val="1F1F1F"/>
                <w:sz w:val="22"/>
                <w:szCs w:val="22"/>
              </w:rPr>
            </w:pPr>
            <w:r w:rsidRPr="005A7D39">
              <w:rPr>
                <w:rFonts w:asciiTheme="majorBidi" w:eastAsia="Times New Roman" w:hAnsiTheme="majorBidi" w:cstheme="majorBidi"/>
                <w:color w:val="1F1F1F"/>
                <w:sz w:val="22"/>
                <w:szCs w:val="22"/>
                <w:bdr w:val="none" w:sz="0" w:space="0" w:color="auto" w:frame="1"/>
              </w:rPr>
              <w:t>To divert the students' visual focus toward bodily neatness and other aspects of appearance.</w:t>
            </w:r>
          </w:p>
        </w:tc>
      </w:tr>
      <w:tr w:rsidR="001D2C88" w:rsidRPr="005A7D39" w14:paraId="14271A55" w14:textId="77777777" w:rsidTr="00C95EA6">
        <w:tc>
          <w:tcPr>
            <w:tcW w:w="0" w:type="auto"/>
            <w:tcBorders>
              <w:top w:val="nil"/>
              <w:left w:val="nil"/>
              <w:bottom w:val="nil"/>
              <w:right w:val="nil"/>
            </w:tcBorders>
            <w:hideMark/>
          </w:tcPr>
          <w:p w14:paraId="46204812" w14:textId="77777777" w:rsidR="001D2C88" w:rsidRPr="005A7D39" w:rsidRDefault="001D2C88" w:rsidP="005A7D39">
            <w:pPr>
              <w:spacing w:after="0" w:line="240" w:lineRule="auto"/>
              <w:jc w:val="both"/>
              <w:rPr>
                <w:rFonts w:asciiTheme="majorBidi" w:eastAsia="Times New Roman" w:hAnsiTheme="majorBidi" w:cstheme="majorBidi"/>
                <w:color w:val="1F1F1F"/>
                <w:sz w:val="22"/>
                <w:szCs w:val="22"/>
              </w:rPr>
            </w:pPr>
            <w:r w:rsidRPr="005A7D39">
              <w:rPr>
                <w:rFonts w:asciiTheme="majorBidi" w:eastAsia="Times New Roman" w:hAnsiTheme="majorBidi" w:cstheme="majorBidi"/>
                <w:color w:val="1F1F1F"/>
                <w:sz w:val="22"/>
                <w:szCs w:val="22"/>
                <w:bdr w:val="none" w:sz="0" w:space="0" w:color="auto" w:frame="1"/>
              </w:rPr>
              <w:t>Anatomical Compensation</w:t>
            </w:r>
          </w:p>
        </w:tc>
        <w:tc>
          <w:tcPr>
            <w:tcW w:w="0" w:type="auto"/>
            <w:tcBorders>
              <w:top w:val="nil"/>
              <w:left w:val="nil"/>
              <w:bottom w:val="nil"/>
              <w:right w:val="nil"/>
            </w:tcBorders>
            <w:hideMark/>
          </w:tcPr>
          <w:p w14:paraId="5F79B2CE" w14:textId="77777777" w:rsidR="001D2C88" w:rsidRPr="005A7D39" w:rsidRDefault="001D2C88" w:rsidP="005A7D39">
            <w:pPr>
              <w:spacing w:after="0" w:line="240" w:lineRule="auto"/>
              <w:rPr>
                <w:rFonts w:asciiTheme="majorBidi" w:eastAsia="Times New Roman" w:hAnsiTheme="majorBidi" w:cstheme="majorBidi"/>
                <w:color w:val="1F1F1F"/>
                <w:sz w:val="22"/>
                <w:szCs w:val="22"/>
              </w:rPr>
            </w:pPr>
            <w:r w:rsidRPr="005A7D39">
              <w:rPr>
                <w:rFonts w:asciiTheme="majorBidi" w:eastAsia="Times New Roman" w:hAnsiTheme="majorBidi" w:cstheme="majorBidi"/>
                <w:color w:val="1F1F1F"/>
                <w:sz w:val="22"/>
                <w:szCs w:val="22"/>
                <w:bdr w:val="none" w:sz="0" w:space="0" w:color="auto" w:frame="1"/>
              </w:rPr>
              <w:t>Intentionally shaving the head bald to appear more "macho," similar to many local or hollywood celebrities who shave their heads so it looks like a deliberate signature style.</w:t>
            </w:r>
          </w:p>
        </w:tc>
        <w:tc>
          <w:tcPr>
            <w:tcW w:w="0" w:type="auto"/>
            <w:tcBorders>
              <w:top w:val="nil"/>
              <w:left w:val="nil"/>
              <w:bottom w:val="nil"/>
              <w:right w:val="nil"/>
            </w:tcBorders>
            <w:hideMark/>
          </w:tcPr>
          <w:p w14:paraId="5ACD61A0" w14:textId="77777777" w:rsidR="001D2C88" w:rsidRPr="005A7D39" w:rsidRDefault="001D2C88" w:rsidP="005A7D39">
            <w:pPr>
              <w:spacing w:after="0" w:line="240" w:lineRule="auto"/>
              <w:rPr>
                <w:rFonts w:asciiTheme="majorBidi" w:eastAsia="Times New Roman" w:hAnsiTheme="majorBidi" w:cstheme="majorBidi"/>
                <w:color w:val="1F1F1F"/>
                <w:sz w:val="22"/>
                <w:szCs w:val="22"/>
              </w:rPr>
            </w:pPr>
            <w:r w:rsidRPr="005A7D39">
              <w:rPr>
                <w:rFonts w:asciiTheme="majorBidi" w:eastAsia="Times New Roman" w:hAnsiTheme="majorBidi" w:cstheme="majorBidi"/>
                <w:color w:val="1F1F1F"/>
                <w:sz w:val="22"/>
                <w:szCs w:val="22"/>
                <w:bdr w:val="none" w:sz="0" w:space="0" w:color="auto" w:frame="1"/>
              </w:rPr>
              <w:t>To preserve the symbol of masculinity through a deliberate impression, appearing "tough" and signaling that it is a choice rather than a physical weakness (natural balding).</w:t>
            </w:r>
          </w:p>
        </w:tc>
      </w:tr>
      <w:tr w:rsidR="001D2C88" w:rsidRPr="005A7D39" w14:paraId="4AF5B279" w14:textId="77777777" w:rsidTr="00C95EA6">
        <w:tc>
          <w:tcPr>
            <w:tcW w:w="0" w:type="auto"/>
            <w:tcBorders>
              <w:top w:val="single" w:sz="4" w:space="0" w:color="7F7F7F"/>
              <w:left w:val="nil"/>
              <w:bottom w:val="single" w:sz="4" w:space="0" w:color="7F7F7F"/>
              <w:right w:val="nil"/>
            </w:tcBorders>
            <w:hideMark/>
          </w:tcPr>
          <w:p w14:paraId="3B29F53D" w14:textId="77777777" w:rsidR="001D2C88" w:rsidRPr="005A7D39" w:rsidRDefault="001D2C88" w:rsidP="005A7D39">
            <w:pPr>
              <w:spacing w:after="0" w:line="240" w:lineRule="auto"/>
              <w:jc w:val="both"/>
              <w:rPr>
                <w:rFonts w:asciiTheme="majorBidi" w:eastAsia="Times New Roman" w:hAnsiTheme="majorBidi" w:cstheme="majorBidi"/>
                <w:color w:val="1F1F1F"/>
                <w:sz w:val="22"/>
                <w:szCs w:val="22"/>
              </w:rPr>
            </w:pPr>
            <w:r w:rsidRPr="005A7D39">
              <w:rPr>
                <w:rFonts w:asciiTheme="majorBidi" w:eastAsia="Times New Roman" w:hAnsiTheme="majorBidi" w:cstheme="majorBidi"/>
                <w:color w:val="1F1F1F"/>
                <w:sz w:val="22"/>
                <w:szCs w:val="22"/>
                <w:bdr w:val="none" w:sz="0" w:space="0" w:color="auto" w:frame="1"/>
              </w:rPr>
              <w:t>Verbal Deflection</w:t>
            </w:r>
          </w:p>
        </w:tc>
        <w:tc>
          <w:tcPr>
            <w:tcW w:w="0" w:type="auto"/>
            <w:tcBorders>
              <w:top w:val="single" w:sz="4" w:space="0" w:color="7F7F7F"/>
              <w:left w:val="nil"/>
              <w:bottom w:val="single" w:sz="4" w:space="0" w:color="7F7F7F"/>
              <w:right w:val="nil"/>
            </w:tcBorders>
            <w:hideMark/>
          </w:tcPr>
          <w:p w14:paraId="53B1EE24" w14:textId="77777777" w:rsidR="001D2C88" w:rsidRPr="005A7D39" w:rsidRDefault="001D2C88" w:rsidP="005A7D39">
            <w:pPr>
              <w:spacing w:after="0" w:line="240" w:lineRule="auto"/>
              <w:rPr>
                <w:rFonts w:asciiTheme="majorBidi" w:eastAsia="Times New Roman" w:hAnsiTheme="majorBidi" w:cstheme="majorBidi"/>
                <w:color w:val="1F1F1F"/>
                <w:sz w:val="22"/>
                <w:szCs w:val="22"/>
              </w:rPr>
            </w:pPr>
            <w:r w:rsidRPr="005A7D39">
              <w:rPr>
                <w:rFonts w:asciiTheme="majorBidi" w:eastAsia="Times New Roman" w:hAnsiTheme="majorBidi" w:cstheme="majorBidi"/>
                <w:color w:val="1F1F1F"/>
                <w:sz w:val="22"/>
                <w:szCs w:val="22"/>
                <w:bdr w:val="none" w:sz="0" w:space="0" w:color="auto" w:frame="1"/>
              </w:rPr>
              <w:t>Frequent self-roasting and joking that baldness is a sign of "thinking too much" or a hallmark of an intelligent person on various occasions.</w:t>
            </w:r>
          </w:p>
        </w:tc>
        <w:tc>
          <w:tcPr>
            <w:tcW w:w="0" w:type="auto"/>
            <w:tcBorders>
              <w:top w:val="single" w:sz="4" w:space="0" w:color="7F7F7F"/>
              <w:left w:val="nil"/>
              <w:bottom w:val="single" w:sz="4" w:space="0" w:color="7F7F7F"/>
              <w:right w:val="nil"/>
            </w:tcBorders>
            <w:hideMark/>
          </w:tcPr>
          <w:p w14:paraId="6C09B1C5" w14:textId="77777777" w:rsidR="001D2C88" w:rsidRPr="005A7D39" w:rsidRDefault="001D2C88" w:rsidP="005A7D39">
            <w:pPr>
              <w:spacing w:after="0" w:line="240" w:lineRule="auto"/>
              <w:rPr>
                <w:rFonts w:asciiTheme="majorBidi" w:eastAsia="Times New Roman" w:hAnsiTheme="majorBidi" w:cstheme="majorBidi"/>
                <w:color w:val="1F1F1F"/>
                <w:sz w:val="22"/>
                <w:szCs w:val="22"/>
              </w:rPr>
            </w:pPr>
            <w:r w:rsidRPr="005A7D39">
              <w:rPr>
                <w:rFonts w:asciiTheme="majorBidi" w:eastAsia="Times New Roman" w:hAnsiTheme="majorBidi" w:cstheme="majorBidi"/>
                <w:color w:val="1F1F1F"/>
                <w:sz w:val="22"/>
                <w:szCs w:val="22"/>
                <w:bdr w:val="none" w:sz="0" w:space="0" w:color="auto" w:frame="1"/>
              </w:rPr>
              <w:t>To take control of the narrative and neutralize potential stigma.</w:t>
            </w:r>
          </w:p>
        </w:tc>
      </w:tr>
    </w:tbl>
    <w:p w14:paraId="4ECCB8FA" w14:textId="77777777" w:rsidR="001D2C88" w:rsidRPr="005A7D39" w:rsidRDefault="001D2C88" w:rsidP="009C216C">
      <w:pPr>
        <w:pStyle w:val="NormalWeb"/>
        <w:spacing w:before="0" w:beforeAutospacing="0" w:after="0" w:afterAutospacing="0" w:line="480" w:lineRule="auto"/>
        <w:rPr>
          <w:rFonts w:asciiTheme="majorBidi" w:hAnsiTheme="majorBidi" w:cstheme="majorBidi"/>
          <w:sz w:val="22"/>
          <w:szCs w:val="22"/>
        </w:rPr>
      </w:pPr>
      <w:r w:rsidRPr="005A7D39">
        <w:rPr>
          <w:rFonts w:asciiTheme="majorBidi" w:hAnsiTheme="majorBidi" w:cstheme="majorBidi"/>
          <w:sz w:val="22"/>
          <w:szCs w:val="22"/>
        </w:rPr>
        <w:t>Source: Research data (2025)</w:t>
      </w:r>
    </w:p>
    <w:p w14:paraId="40883A0E" w14:textId="15DC0AB0" w:rsidR="001D2C88" w:rsidRPr="005A7D39" w:rsidRDefault="001D2C88" w:rsidP="009C216C">
      <w:pPr>
        <w:spacing w:after="0" w:line="480" w:lineRule="auto"/>
        <w:ind w:firstLine="720"/>
        <w:jc w:val="both"/>
        <w:rPr>
          <w:rFonts w:asciiTheme="majorBidi" w:hAnsiTheme="majorBidi" w:cstheme="majorBidi"/>
          <w:sz w:val="22"/>
          <w:szCs w:val="22"/>
        </w:rPr>
      </w:pPr>
      <w:r w:rsidRPr="005A7D39">
        <w:rPr>
          <w:rFonts w:asciiTheme="majorBidi" w:eastAsia="Times New Roman" w:hAnsiTheme="majorBidi" w:cstheme="majorBidi"/>
          <w:sz w:val="22"/>
          <w:szCs w:val="22"/>
        </w:rPr>
        <w:t xml:space="preserve">Although these male lecturers display confidence in various ways on the 'front stage', this research reveals a very different dynamic on the 'back stage'. In private spaces, especially at home, some of them have actually been trying to address their baldness through various treatments, whether medical, traditional, or by reading various media advertisements about efforts to combat early baldness. From this, information was obtained that even behind the scenes, they are experiencing deep pressure. They have often spent money and time to address this issue. The MK (38 years old) informant admitted that the most worrying moment was at the beginning of experiencing baldness, because it required mental preparation, money, and time to ensure that the 'physical defect' could be addressed immediately with various efforts. </w:t>
      </w:r>
      <w:r w:rsidRPr="005A7D39">
        <w:rPr>
          <w:rFonts w:asciiTheme="majorBidi" w:hAnsiTheme="majorBidi" w:cstheme="majorBidi"/>
          <w:sz w:val="22"/>
          <w:szCs w:val="22"/>
        </w:rPr>
        <w:t xml:space="preserve">The strategy of shaving off all the hair implemented by Informant NW (41 years old) is explained as follows:  </w:t>
      </w:r>
      <w:r w:rsidR="00ED5300" w:rsidRPr="005A7D39">
        <w:rPr>
          <w:rFonts w:asciiTheme="majorBidi" w:hAnsiTheme="majorBidi" w:cstheme="majorBidi"/>
          <w:sz w:val="22"/>
          <w:szCs w:val="22"/>
        </w:rPr>
        <w:t>”</w:t>
      </w:r>
      <w:r w:rsidRPr="005A7D39">
        <w:rPr>
          <w:rFonts w:asciiTheme="majorBidi" w:hAnsiTheme="majorBidi" w:cstheme="majorBidi"/>
          <w:sz w:val="22"/>
          <w:szCs w:val="22"/>
        </w:rPr>
        <w:t>Many Indonesian and Hollywood artists are similar to us, such as Telly Savalas, Dwayne Johnson, Bruce Willis, in Indonesia Dedy Corbuzier and Ahmad Dhani. They don't have hair, but they still look macho, sexy, and attractive. Who says bald men aren't attractive ?</w:t>
      </w:r>
      <w:r w:rsidR="00ED5300" w:rsidRPr="005A7D39">
        <w:rPr>
          <w:rFonts w:asciiTheme="majorBidi" w:hAnsiTheme="majorBidi" w:cstheme="majorBidi"/>
          <w:sz w:val="22"/>
          <w:szCs w:val="22"/>
        </w:rPr>
        <w:t>”</w:t>
      </w:r>
      <w:r w:rsidRPr="005A7D39">
        <w:rPr>
          <w:rFonts w:asciiTheme="majorBidi" w:hAnsiTheme="majorBidi" w:cstheme="majorBidi"/>
          <w:sz w:val="22"/>
          <w:szCs w:val="22"/>
        </w:rPr>
        <w:t xml:space="preserve"> (Interview result, October 27, 2025). </w:t>
      </w:r>
    </w:p>
    <w:p w14:paraId="45280C7E" w14:textId="3A481113" w:rsidR="001D2C88" w:rsidRPr="005A7D39" w:rsidRDefault="001D2C88" w:rsidP="009C216C">
      <w:pPr>
        <w:spacing w:after="0" w:line="480" w:lineRule="auto"/>
        <w:ind w:firstLine="720"/>
        <w:jc w:val="both"/>
        <w:rPr>
          <w:rFonts w:asciiTheme="majorBidi" w:hAnsiTheme="majorBidi" w:cstheme="majorBidi"/>
          <w:sz w:val="22"/>
          <w:szCs w:val="22"/>
        </w:rPr>
      </w:pPr>
      <w:r w:rsidRPr="005A7D39">
        <w:rPr>
          <w:rFonts w:asciiTheme="majorBidi" w:hAnsiTheme="majorBidi" w:cstheme="majorBidi"/>
          <w:sz w:val="22"/>
          <w:szCs w:val="22"/>
        </w:rPr>
        <w:t>A similar statement was confirmed by Informant PT (48 years old): " Humor is a weapon.</w:t>
      </w:r>
      <w:r w:rsidR="00C23DAA" w:rsidRPr="005A7D39">
        <w:rPr>
          <w:rFonts w:asciiTheme="majorBidi" w:hAnsiTheme="majorBidi" w:cstheme="majorBidi"/>
          <w:sz w:val="22"/>
          <w:szCs w:val="22"/>
        </w:rPr>
        <w:t xml:space="preserve"> </w:t>
      </w:r>
      <w:r w:rsidRPr="005A7D39">
        <w:rPr>
          <w:rFonts w:asciiTheme="majorBidi" w:hAnsiTheme="majorBidi" w:cstheme="majorBidi"/>
          <w:sz w:val="22"/>
          <w:szCs w:val="22"/>
        </w:rPr>
        <w:t xml:space="preserve">If we laugh at ourselves first, others will hesitate to mock us behind our backs" (Interview result, November 3, 2025). This pattern of completely shaving the head also carries a financial risk, as one has to visit the barber every 3 days, which incurs a cost. To address this issue, NW bought an electric shaver that can </w:t>
      </w:r>
      <w:r w:rsidRPr="005A7D39">
        <w:rPr>
          <w:rFonts w:asciiTheme="majorBidi" w:hAnsiTheme="majorBidi" w:cstheme="majorBidi"/>
          <w:sz w:val="22"/>
          <w:szCs w:val="22"/>
        </w:rPr>
        <w:lastRenderedPageBreak/>
        <w:t xml:space="preserve">be used without special skills, as it does not require any variations or hairstyles. He just needs to roll the tool on the sides of his head, which takes about 10 minutes. </w:t>
      </w:r>
    </w:p>
    <w:p w14:paraId="2C741CB6" w14:textId="77777777" w:rsidR="001D2C88" w:rsidRPr="005A7D39" w:rsidRDefault="001D2C88" w:rsidP="009C216C">
      <w:pPr>
        <w:spacing w:after="0" w:line="480" w:lineRule="auto"/>
        <w:ind w:firstLine="720"/>
        <w:jc w:val="both"/>
        <w:rPr>
          <w:rFonts w:asciiTheme="majorBidi" w:hAnsiTheme="majorBidi" w:cstheme="majorBidi"/>
          <w:sz w:val="22"/>
          <w:szCs w:val="22"/>
        </w:rPr>
      </w:pPr>
      <w:r w:rsidRPr="005A7D39">
        <w:rPr>
          <w:rFonts w:asciiTheme="majorBidi" w:hAnsiTheme="majorBidi" w:cstheme="majorBidi"/>
          <w:sz w:val="22"/>
          <w:szCs w:val="22"/>
        </w:rPr>
        <w:t>In the case of verbal deflection through humor, it has also proven to be very efficient in reducing awkwardness between lecturers and students. Informant BZ (31 years old) shared his tactic: In every first semester meeting, I always roast myself. I would say: 'Please excuse if my forehead dazzles you, this is proof that I have read many books for you.' Occasionally, I mention that being bald is practical and economical because there is no dandruff and it saves on shampoo.' They immediately burst into laughter, and at the next meeting, I was more relaxed and confident.</w:t>
      </w:r>
      <w:r w:rsidRPr="005A7D39">
        <w:rPr>
          <w:rFonts w:asciiTheme="majorBidi" w:hAnsiTheme="majorBidi" w:cstheme="majorBidi"/>
          <w:i/>
          <w:iCs/>
          <w:sz w:val="22"/>
          <w:szCs w:val="22"/>
        </w:rPr>
        <w:t xml:space="preserve"> </w:t>
      </w:r>
      <w:r w:rsidRPr="005A7D39">
        <w:rPr>
          <w:rFonts w:asciiTheme="majorBidi" w:hAnsiTheme="majorBidi" w:cstheme="majorBidi"/>
          <w:sz w:val="22"/>
          <w:szCs w:val="22"/>
        </w:rPr>
        <w:t>(Interview result, October 07, 2025).</w:t>
      </w:r>
    </w:p>
    <w:p w14:paraId="7D7E2AE9" w14:textId="0DD3C842" w:rsidR="001D2C88" w:rsidRPr="005A7D39" w:rsidRDefault="001D2C88" w:rsidP="009C216C">
      <w:pPr>
        <w:pStyle w:val="NormalWeb"/>
        <w:spacing w:before="0" w:beforeAutospacing="0" w:after="0" w:afterAutospacing="0" w:line="480" w:lineRule="auto"/>
        <w:ind w:firstLine="510"/>
        <w:jc w:val="both"/>
        <w:rPr>
          <w:rFonts w:asciiTheme="majorBidi" w:hAnsiTheme="majorBidi" w:cstheme="majorBidi"/>
          <w:sz w:val="22"/>
          <w:szCs w:val="22"/>
        </w:rPr>
      </w:pPr>
      <w:r w:rsidRPr="005A7D39">
        <w:rPr>
          <w:rFonts w:asciiTheme="majorBidi" w:hAnsiTheme="majorBidi" w:cstheme="majorBidi"/>
          <w:sz w:val="22"/>
          <w:szCs w:val="22"/>
        </w:rPr>
        <w:t xml:space="preserve">Furthermore, the practice of dramaturgy on the front stage not only demands psychological resilience but also economic capital </w:t>
      </w:r>
      <w:r w:rsidR="00B51B13" w:rsidRPr="005A7D39">
        <w:rPr>
          <w:rFonts w:asciiTheme="majorBidi" w:hAnsiTheme="majorBidi" w:cstheme="majorBidi"/>
          <w:sz w:val="22"/>
          <w:szCs w:val="22"/>
        </w:rPr>
        <w:t>(Jawahar et al., 2022)</w:t>
      </w:r>
      <w:r w:rsidRPr="005A7D39">
        <w:rPr>
          <w:rFonts w:asciiTheme="majorBidi" w:hAnsiTheme="majorBidi" w:cstheme="majorBidi"/>
          <w:sz w:val="22"/>
          <w:szCs w:val="22"/>
        </w:rPr>
        <w:t xml:space="preserve">. Impression management for lecturers experiencing baldness brings real financial consequences, validating the concept of "capital barter" where economic capital is exchanged for symbolic and social capital </w:t>
      </w:r>
      <w:r w:rsidR="00B51B13" w:rsidRPr="005A7D39">
        <w:rPr>
          <w:rFonts w:asciiTheme="majorBidi" w:hAnsiTheme="majorBidi" w:cstheme="majorBidi"/>
          <w:sz w:val="22"/>
          <w:szCs w:val="22"/>
        </w:rPr>
        <w:t>(Baharun &amp; Intania, 2020)</w:t>
      </w:r>
      <w:r w:rsidRPr="005A7D39">
        <w:rPr>
          <w:rFonts w:asciiTheme="majorBidi" w:hAnsiTheme="majorBidi" w:cstheme="majorBidi"/>
          <w:sz w:val="22"/>
          <w:szCs w:val="22"/>
        </w:rPr>
        <w:t>. Based on the informants' narratives, maintaining this reconstructed masculine image requires routine expenditures for self-care and appearance compensation (sartorial). The estimated additional annual costs incurred by these male lecturers are detailed in Table 4.</w:t>
      </w:r>
    </w:p>
    <w:p w14:paraId="11967A44" w14:textId="77777777" w:rsidR="00625261" w:rsidRPr="005A7D39" w:rsidRDefault="001D2C88" w:rsidP="009C216C">
      <w:pPr>
        <w:pStyle w:val="NormalWeb"/>
        <w:spacing w:before="0" w:beforeAutospacing="0" w:after="0" w:afterAutospacing="0" w:line="480" w:lineRule="auto"/>
        <w:jc w:val="both"/>
        <w:rPr>
          <w:rFonts w:asciiTheme="majorBidi" w:hAnsiTheme="majorBidi" w:cstheme="majorBidi"/>
          <w:b/>
          <w:bCs/>
          <w:sz w:val="22"/>
          <w:szCs w:val="22"/>
        </w:rPr>
      </w:pPr>
      <w:r w:rsidRPr="005A7D39">
        <w:rPr>
          <w:rFonts w:asciiTheme="majorBidi" w:hAnsiTheme="majorBidi" w:cstheme="majorBidi"/>
          <w:b/>
          <w:bCs/>
          <w:sz w:val="22"/>
          <w:szCs w:val="22"/>
        </w:rPr>
        <w:t>Table 4</w:t>
      </w:r>
    </w:p>
    <w:p w14:paraId="6C4120B5" w14:textId="54DD45EA" w:rsidR="001D2C88" w:rsidRPr="005A7D39" w:rsidRDefault="001D2C88" w:rsidP="009C216C">
      <w:pPr>
        <w:pStyle w:val="NormalWeb"/>
        <w:spacing w:before="0" w:beforeAutospacing="0" w:after="0" w:afterAutospacing="0" w:line="480" w:lineRule="auto"/>
        <w:jc w:val="both"/>
        <w:rPr>
          <w:rFonts w:asciiTheme="majorBidi" w:hAnsiTheme="majorBidi" w:cstheme="majorBidi"/>
          <w:b/>
          <w:bCs/>
          <w:sz w:val="22"/>
          <w:szCs w:val="22"/>
        </w:rPr>
      </w:pPr>
      <w:r w:rsidRPr="005A7D39">
        <w:rPr>
          <w:rFonts w:asciiTheme="majorBidi" w:hAnsiTheme="majorBidi" w:cstheme="majorBidi"/>
          <w:b/>
          <w:bCs/>
          <w:sz w:val="22"/>
          <w:szCs w:val="22"/>
        </w:rPr>
        <w:t>Estimated Annual Financial Costs for Impression Management</w:t>
      </w:r>
    </w:p>
    <w:tbl>
      <w:tblPr>
        <w:tblW w:w="0" w:type="auto"/>
        <w:tblBorders>
          <w:top w:val="single" w:sz="4" w:space="0" w:color="7F7F7F"/>
          <w:bottom w:val="single" w:sz="4" w:space="0" w:color="7F7F7F"/>
        </w:tblBorders>
        <w:tblLook w:val="04A0" w:firstRow="1" w:lastRow="0" w:firstColumn="1" w:lastColumn="0" w:noHBand="0" w:noVBand="1"/>
      </w:tblPr>
      <w:tblGrid>
        <w:gridCol w:w="2471"/>
        <w:gridCol w:w="1868"/>
        <w:gridCol w:w="2269"/>
        <w:gridCol w:w="2464"/>
      </w:tblGrid>
      <w:tr w:rsidR="001D2C88" w:rsidRPr="005A7D39" w14:paraId="4056A6A1" w14:textId="77777777" w:rsidTr="00C95EA6">
        <w:tc>
          <w:tcPr>
            <w:tcW w:w="0" w:type="auto"/>
            <w:tcBorders>
              <w:top w:val="single" w:sz="4" w:space="0" w:color="7F7F7F"/>
              <w:left w:val="nil"/>
              <w:bottom w:val="single" w:sz="4" w:space="0" w:color="7F7F7F"/>
              <w:right w:val="nil"/>
            </w:tcBorders>
            <w:hideMark/>
          </w:tcPr>
          <w:p w14:paraId="1990A788" w14:textId="77777777" w:rsidR="001D2C88" w:rsidRPr="005A7D39" w:rsidRDefault="001D2C88" w:rsidP="005A7D39">
            <w:pPr>
              <w:spacing w:after="0" w:line="240" w:lineRule="auto"/>
              <w:contextualSpacing/>
              <w:jc w:val="both"/>
              <w:rPr>
                <w:rFonts w:asciiTheme="majorBidi" w:eastAsia="Times New Roman" w:hAnsiTheme="majorBidi" w:cstheme="majorBidi"/>
                <w:color w:val="1F1F1F"/>
                <w:sz w:val="22"/>
                <w:szCs w:val="22"/>
              </w:rPr>
            </w:pPr>
            <w:r w:rsidRPr="005A7D39">
              <w:rPr>
                <w:rFonts w:asciiTheme="majorBidi" w:eastAsia="Times New Roman" w:hAnsiTheme="majorBidi" w:cstheme="majorBidi"/>
                <w:color w:val="1F1F1F"/>
                <w:sz w:val="22"/>
                <w:szCs w:val="22"/>
                <w:bdr w:val="none" w:sz="0" w:space="0" w:color="auto" w:frame="1"/>
              </w:rPr>
              <w:t>Item / Strategy</w:t>
            </w:r>
          </w:p>
        </w:tc>
        <w:tc>
          <w:tcPr>
            <w:tcW w:w="0" w:type="auto"/>
            <w:tcBorders>
              <w:top w:val="single" w:sz="4" w:space="0" w:color="7F7F7F"/>
              <w:left w:val="nil"/>
              <w:bottom w:val="single" w:sz="4" w:space="0" w:color="7F7F7F"/>
              <w:right w:val="nil"/>
            </w:tcBorders>
            <w:hideMark/>
          </w:tcPr>
          <w:p w14:paraId="5D77D5E9" w14:textId="77777777" w:rsidR="001D2C88" w:rsidRPr="005A7D39" w:rsidRDefault="001D2C88" w:rsidP="005A7D39">
            <w:pPr>
              <w:spacing w:after="0" w:line="240" w:lineRule="auto"/>
              <w:contextualSpacing/>
              <w:jc w:val="both"/>
              <w:rPr>
                <w:rFonts w:asciiTheme="majorBidi" w:eastAsia="Times New Roman" w:hAnsiTheme="majorBidi" w:cstheme="majorBidi"/>
                <w:color w:val="1F1F1F"/>
                <w:sz w:val="22"/>
                <w:szCs w:val="22"/>
              </w:rPr>
            </w:pPr>
            <w:r w:rsidRPr="005A7D39">
              <w:rPr>
                <w:rFonts w:asciiTheme="majorBidi" w:eastAsia="Times New Roman" w:hAnsiTheme="majorBidi" w:cstheme="majorBidi"/>
                <w:color w:val="1F1F1F"/>
                <w:sz w:val="22"/>
                <w:szCs w:val="22"/>
                <w:bdr w:val="none" w:sz="0" w:space="0" w:color="auto" w:frame="1"/>
              </w:rPr>
              <w:t>Frequency of Expenditure</w:t>
            </w:r>
          </w:p>
        </w:tc>
        <w:tc>
          <w:tcPr>
            <w:tcW w:w="0" w:type="auto"/>
            <w:tcBorders>
              <w:top w:val="single" w:sz="4" w:space="0" w:color="7F7F7F"/>
              <w:left w:val="nil"/>
              <w:bottom w:val="single" w:sz="4" w:space="0" w:color="7F7F7F"/>
              <w:right w:val="nil"/>
            </w:tcBorders>
            <w:hideMark/>
          </w:tcPr>
          <w:p w14:paraId="59562CC0" w14:textId="77777777" w:rsidR="001D2C88" w:rsidRPr="005A7D39" w:rsidRDefault="001D2C88" w:rsidP="005A7D39">
            <w:pPr>
              <w:spacing w:after="0" w:line="240" w:lineRule="auto"/>
              <w:contextualSpacing/>
              <w:jc w:val="both"/>
              <w:rPr>
                <w:rFonts w:asciiTheme="majorBidi" w:eastAsia="Times New Roman" w:hAnsiTheme="majorBidi" w:cstheme="majorBidi"/>
                <w:color w:val="1F1F1F"/>
                <w:sz w:val="22"/>
                <w:szCs w:val="22"/>
              </w:rPr>
            </w:pPr>
            <w:r w:rsidRPr="005A7D39">
              <w:rPr>
                <w:rFonts w:asciiTheme="majorBidi" w:eastAsia="Times New Roman" w:hAnsiTheme="majorBidi" w:cstheme="majorBidi"/>
                <w:color w:val="1F1F1F"/>
                <w:sz w:val="22"/>
                <w:szCs w:val="22"/>
                <w:bdr w:val="none" w:sz="0" w:space="0" w:color="auto" w:frame="1"/>
              </w:rPr>
              <w:t>Estimated Cost per Unit (IDR/USD)</w:t>
            </w:r>
          </w:p>
        </w:tc>
        <w:tc>
          <w:tcPr>
            <w:tcW w:w="0" w:type="auto"/>
            <w:tcBorders>
              <w:top w:val="single" w:sz="4" w:space="0" w:color="7F7F7F"/>
              <w:left w:val="nil"/>
              <w:bottom w:val="single" w:sz="4" w:space="0" w:color="7F7F7F"/>
              <w:right w:val="nil"/>
            </w:tcBorders>
            <w:hideMark/>
          </w:tcPr>
          <w:p w14:paraId="59FFAB2C" w14:textId="77777777" w:rsidR="001D2C88" w:rsidRPr="005A7D39" w:rsidRDefault="001D2C88" w:rsidP="005A7D39">
            <w:pPr>
              <w:spacing w:after="0" w:line="240" w:lineRule="auto"/>
              <w:contextualSpacing/>
              <w:jc w:val="both"/>
              <w:rPr>
                <w:rFonts w:asciiTheme="majorBidi" w:eastAsia="Times New Roman" w:hAnsiTheme="majorBidi" w:cstheme="majorBidi"/>
                <w:color w:val="1F1F1F"/>
                <w:sz w:val="22"/>
                <w:szCs w:val="22"/>
              </w:rPr>
            </w:pPr>
            <w:r w:rsidRPr="005A7D39">
              <w:rPr>
                <w:rFonts w:asciiTheme="majorBidi" w:eastAsia="Times New Roman" w:hAnsiTheme="majorBidi" w:cstheme="majorBidi"/>
                <w:color w:val="1F1F1F"/>
                <w:sz w:val="22"/>
                <w:szCs w:val="22"/>
                <w:bdr w:val="none" w:sz="0" w:space="0" w:color="auto" w:frame="1"/>
              </w:rPr>
              <w:t>Total Estimated Annual Cost (IDR/USD)</w:t>
            </w:r>
          </w:p>
        </w:tc>
      </w:tr>
      <w:tr w:rsidR="001D2C88" w:rsidRPr="005A7D39" w14:paraId="06A2184C" w14:textId="77777777" w:rsidTr="00C95EA6">
        <w:tc>
          <w:tcPr>
            <w:tcW w:w="0" w:type="auto"/>
            <w:tcBorders>
              <w:top w:val="single" w:sz="4" w:space="0" w:color="7F7F7F"/>
              <w:left w:val="nil"/>
              <w:bottom w:val="single" w:sz="4" w:space="0" w:color="7F7F7F"/>
              <w:right w:val="nil"/>
            </w:tcBorders>
            <w:hideMark/>
          </w:tcPr>
          <w:p w14:paraId="57433AB0" w14:textId="77777777" w:rsidR="001D2C88" w:rsidRPr="005A7D39" w:rsidRDefault="001D2C88" w:rsidP="005A7D39">
            <w:pPr>
              <w:spacing w:after="0" w:line="240" w:lineRule="auto"/>
              <w:contextualSpacing/>
              <w:rPr>
                <w:rFonts w:asciiTheme="majorBidi" w:eastAsia="Times New Roman" w:hAnsiTheme="majorBidi" w:cstheme="majorBidi"/>
                <w:color w:val="1F1F1F"/>
                <w:sz w:val="22"/>
                <w:szCs w:val="22"/>
              </w:rPr>
            </w:pPr>
            <w:r w:rsidRPr="005A7D39">
              <w:rPr>
                <w:rFonts w:asciiTheme="majorBidi" w:eastAsia="Times New Roman" w:hAnsiTheme="majorBidi" w:cstheme="majorBidi"/>
                <w:color w:val="1F1F1F"/>
                <w:sz w:val="22"/>
                <w:szCs w:val="22"/>
                <w:bdr w:val="none" w:sz="0" w:space="0" w:color="auto" w:frame="1"/>
              </w:rPr>
              <w:t>Fragrance (Perfume)</w:t>
            </w:r>
          </w:p>
          <w:p w14:paraId="492F67B9" w14:textId="77777777" w:rsidR="001D2C88" w:rsidRPr="005A7D39" w:rsidRDefault="001D2C88" w:rsidP="005A7D39">
            <w:pPr>
              <w:spacing w:after="0" w:line="240" w:lineRule="auto"/>
              <w:contextualSpacing/>
              <w:rPr>
                <w:rFonts w:asciiTheme="majorBidi" w:eastAsia="Times New Roman" w:hAnsiTheme="majorBidi" w:cstheme="majorBidi"/>
                <w:color w:val="1F1F1F"/>
                <w:sz w:val="22"/>
                <w:szCs w:val="22"/>
              </w:rPr>
            </w:pPr>
            <w:r w:rsidRPr="005A7D39">
              <w:rPr>
                <w:rFonts w:asciiTheme="majorBidi" w:eastAsia="Times New Roman" w:hAnsiTheme="majorBidi" w:cstheme="majorBidi"/>
                <w:i/>
                <w:iCs/>
                <w:color w:val="1F1F1F"/>
                <w:sz w:val="22"/>
                <w:szCs w:val="22"/>
                <w:bdr w:val="none" w:sz="0" w:space="0" w:color="auto" w:frame="1"/>
              </w:rPr>
              <w:t>To divert focus and project elegance</w:t>
            </w:r>
          </w:p>
        </w:tc>
        <w:tc>
          <w:tcPr>
            <w:tcW w:w="0" w:type="auto"/>
            <w:tcBorders>
              <w:top w:val="single" w:sz="4" w:space="0" w:color="7F7F7F"/>
              <w:left w:val="nil"/>
              <w:bottom w:val="single" w:sz="4" w:space="0" w:color="7F7F7F"/>
              <w:right w:val="nil"/>
            </w:tcBorders>
            <w:hideMark/>
          </w:tcPr>
          <w:p w14:paraId="3AAB12BA" w14:textId="77777777" w:rsidR="001D2C88" w:rsidRPr="005A7D39" w:rsidRDefault="001D2C88" w:rsidP="005A7D39">
            <w:pPr>
              <w:spacing w:after="0" w:line="240" w:lineRule="auto"/>
              <w:contextualSpacing/>
              <w:rPr>
                <w:rFonts w:asciiTheme="majorBidi" w:eastAsia="Times New Roman" w:hAnsiTheme="majorBidi" w:cstheme="majorBidi"/>
                <w:color w:val="1F1F1F"/>
                <w:sz w:val="22"/>
                <w:szCs w:val="22"/>
              </w:rPr>
            </w:pPr>
            <w:r w:rsidRPr="005A7D39">
              <w:rPr>
                <w:rFonts w:asciiTheme="majorBidi" w:eastAsia="Times New Roman" w:hAnsiTheme="majorBidi" w:cstheme="majorBidi"/>
                <w:color w:val="1F1F1F"/>
                <w:sz w:val="22"/>
                <w:szCs w:val="22"/>
              </w:rPr>
              <w:t>Every 2 months</w:t>
            </w:r>
            <w:r w:rsidRPr="005A7D39">
              <w:rPr>
                <w:rFonts w:asciiTheme="majorBidi" w:eastAsia="Times New Roman" w:hAnsiTheme="majorBidi" w:cstheme="majorBidi"/>
                <w:color w:val="1F1F1F"/>
                <w:sz w:val="22"/>
                <w:szCs w:val="22"/>
              </w:rPr>
              <w:br/>
              <w:t>(6 times a year)</w:t>
            </w:r>
          </w:p>
        </w:tc>
        <w:tc>
          <w:tcPr>
            <w:tcW w:w="0" w:type="auto"/>
            <w:tcBorders>
              <w:top w:val="single" w:sz="4" w:space="0" w:color="7F7F7F"/>
              <w:left w:val="nil"/>
              <w:bottom w:val="single" w:sz="4" w:space="0" w:color="7F7F7F"/>
              <w:right w:val="nil"/>
            </w:tcBorders>
            <w:hideMark/>
          </w:tcPr>
          <w:p w14:paraId="4FFA4056" w14:textId="0DA6A208" w:rsidR="001D2C88" w:rsidRPr="005A7D39" w:rsidRDefault="001D2C88" w:rsidP="005A7D39">
            <w:pPr>
              <w:spacing w:after="0" w:line="240" w:lineRule="auto"/>
              <w:contextualSpacing/>
              <w:rPr>
                <w:rFonts w:asciiTheme="majorBidi" w:eastAsia="Times New Roman" w:hAnsiTheme="majorBidi" w:cstheme="majorBidi"/>
                <w:color w:val="1F1F1F"/>
                <w:sz w:val="22"/>
                <w:szCs w:val="22"/>
                <w:bdr w:val="none" w:sz="0" w:space="0" w:color="auto" w:frame="1"/>
              </w:rPr>
            </w:pPr>
            <w:r w:rsidRPr="005A7D39">
              <w:rPr>
                <w:rFonts w:asciiTheme="majorBidi" w:eastAsia="Times New Roman" w:hAnsiTheme="majorBidi" w:cstheme="majorBidi"/>
                <w:color w:val="1F1F1F"/>
                <w:sz w:val="22"/>
                <w:szCs w:val="22"/>
                <w:bdr w:val="none" w:sz="0" w:space="0" w:color="auto" w:frame="1"/>
              </w:rPr>
              <w:t>750</w:t>
            </w:r>
            <w:r w:rsidR="00C6184F" w:rsidRPr="005A7D39">
              <w:rPr>
                <w:rFonts w:asciiTheme="majorBidi" w:eastAsia="Times New Roman" w:hAnsiTheme="majorBidi" w:cstheme="majorBidi"/>
                <w:color w:val="1F1F1F"/>
                <w:sz w:val="22"/>
                <w:szCs w:val="22"/>
                <w:bdr w:val="none" w:sz="0" w:space="0" w:color="auto" w:frame="1"/>
              </w:rPr>
              <w:t>.</w:t>
            </w:r>
            <w:r w:rsidRPr="005A7D39">
              <w:rPr>
                <w:rFonts w:asciiTheme="majorBidi" w:eastAsia="Times New Roman" w:hAnsiTheme="majorBidi" w:cstheme="majorBidi"/>
                <w:color w:val="1F1F1F"/>
                <w:sz w:val="22"/>
                <w:szCs w:val="22"/>
                <w:bdr w:val="none" w:sz="0" w:space="0" w:color="auto" w:frame="1"/>
              </w:rPr>
              <w:t>000 – 1</w:t>
            </w:r>
            <w:r w:rsidR="00C6184F" w:rsidRPr="005A7D39">
              <w:rPr>
                <w:rFonts w:asciiTheme="majorBidi" w:eastAsia="Times New Roman" w:hAnsiTheme="majorBidi" w:cstheme="majorBidi"/>
                <w:color w:val="1F1F1F"/>
                <w:sz w:val="22"/>
                <w:szCs w:val="22"/>
                <w:bdr w:val="none" w:sz="0" w:space="0" w:color="auto" w:frame="1"/>
              </w:rPr>
              <w:t>.</w:t>
            </w:r>
            <w:r w:rsidRPr="005A7D39">
              <w:rPr>
                <w:rFonts w:asciiTheme="majorBidi" w:eastAsia="Times New Roman" w:hAnsiTheme="majorBidi" w:cstheme="majorBidi"/>
                <w:color w:val="1F1F1F"/>
                <w:sz w:val="22"/>
                <w:szCs w:val="22"/>
                <w:bdr w:val="none" w:sz="0" w:space="0" w:color="auto" w:frame="1"/>
              </w:rPr>
              <w:t>000</w:t>
            </w:r>
            <w:r w:rsidR="00C6184F" w:rsidRPr="005A7D39">
              <w:rPr>
                <w:rFonts w:asciiTheme="majorBidi" w:eastAsia="Times New Roman" w:hAnsiTheme="majorBidi" w:cstheme="majorBidi"/>
                <w:color w:val="1F1F1F"/>
                <w:sz w:val="22"/>
                <w:szCs w:val="22"/>
                <w:bdr w:val="none" w:sz="0" w:space="0" w:color="auto" w:frame="1"/>
              </w:rPr>
              <w:t>.</w:t>
            </w:r>
            <w:r w:rsidRPr="005A7D39">
              <w:rPr>
                <w:rFonts w:asciiTheme="majorBidi" w:eastAsia="Times New Roman" w:hAnsiTheme="majorBidi" w:cstheme="majorBidi"/>
                <w:color w:val="1F1F1F"/>
                <w:sz w:val="22"/>
                <w:szCs w:val="22"/>
                <w:bdr w:val="none" w:sz="0" w:space="0" w:color="auto" w:frame="1"/>
              </w:rPr>
              <w:t>000</w:t>
            </w:r>
          </w:p>
          <w:p w14:paraId="4E830A1E" w14:textId="77777777" w:rsidR="001D2C88" w:rsidRPr="005A7D39" w:rsidRDefault="001D2C88" w:rsidP="005A7D39">
            <w:pPr>
              <w:spacing w:after="0" w:line="240" w:lineRule="auto"/>
              <w:contextualSpacing/>
              <w:rPr>
                <w:rFonts w:asciiTheme="majorBidi" w:eastAsia="Times New Roman" w:hAnsiTheme="majorBidi" w:cstheme="majorBidi"/>
                <w:color w:val="1F1F1F"/>
                <w:sz w:val="22"/>
                <w:szCs w:val="22"/>
              </w:rPr>
            </w:pPr>
            <w:r w:rsidRPr="005A7D39">
              <w:rPr>
                <w:rFonts w:asciiTheme="majorBidi" w:hAnsiTheme="majorBidi" w:cstheme="majorBidi"/>
                <w:sz w:val="22"/>
                <w:szCs w:val="22"/>
              </w:rPr>
              <w:t>(47 –  63 USD)</w:t>
            </w:r>
          </w:p>
        </w:tc>
        <w:tc>
          <w:tcPr>
            <w:tcW w:w="0" w:type="auto"/>
            <w:tcBorders>
              <w:top w:val="single" w:sz="4" w:space="0" w:color="7F7F7F"/>
              <w:left w:val="nil"/>
              <w:bottom w:val="single" w:sz="4" w:space="0" w:color="7F7F7F"/>
              <w:right w:val="nil"/>
            </w:tcBorders>
            <w:hideMark/>
          </w:tcPr>
          <w:p w14:paraId="142809CD" w14:textId="60AC5017" w:rsidR="001D2C88" w:rsidRPr="005A7D39" w:rsidRDefault="001D2C88" w:rsidP="005A7D39">
            <w:pPr>
              <w:spacing w:after="0" w:line="240" w:lineRule="auto"/>
              <w:contextualSpacing/>
              <w:rPr>
                <w:rFonts w:asciiTheme="majorBidi" w:eastAsia="Times New Roman" w:hAnsiTheme="majorBidi" w:cstheme="majorBidi"/>
                <w:color w:val="1F1F1F"/>
                <w:sz w:val="22"/>
                <w:szCs w:val="22"/>
                <w:bdr w:val="none" w:sz="0" w:space="0" w:color="auto" w:frame="1"/>
              </w:rPr>
            </w:pPr>
            <w:r w:rsidRPr="005A7D39">
              <w:rPr>
                <w:rFonts w:asciiTheme="majorBidi" w:eastAsia="Times New Roman" w:hAnsiTheme="majorBidi" w:cstheme="majorBidi"/>
                <w:color w:val="1F1F1F"/>
                <w:sz w:val="22"/>
                <w:szCs w:val="22"/>
                <w:bdr w:val="none" w:sz="0" w:space="0" w:color="auto" w:frame="1"/>
              </w:rPr>
              <w:t>4</w:t>
            </w:r>
            <w:r w:rsidR="00C6184F" w:rsidRPr="005A7D39">
              <w:rPr>
                <w:rFonts w:asciiTheme="majorBidi" w:eastAsia="Times New Roman" w:hAnsiTheme="majorBidi" w:cstheme="majorBidi"/>
                <w:color w:val="1F1F1F"/>
                <w:sz w:val="22"/>
                <w:szCs w:val="22"/>
                <w:bdr w:val="none" w:sz="0" w:space="0" w:color="auto" w:frame="1"/>
              </w:rPr>
              <w:t>.</w:t>
            </w:r>
            <w:r w:rsidRPr="005A7D39">
              <w:rPr>
                <w:rFonts w:asciiTheme="majorBidi" w:eastAsia="Times New Roman" w:hAnsiTheme="majorBidi" w:cstheme="majorBidi"/>
                <w:color w:val="1F1F1F"/>
                <w:sz w:val="22"/>
                <w:szCs w:val="22"/>
                <w:bdr w:val="none" w:sz="0" w:space="0" w:color="auto" w:frame="1"/>
              </w:rPr>
              <w:t>500</w:t>
            </w:r>
            <w:r w:rsidR="00C6184F" w:rsidRPr="005A7D39">
              <w:rPr>
                <w:rFonts w:asciiTheme="majorBidi" w:eastAsia="Times New Roman" w:hAnsiTheme="majorBidi" w:cstheme="majorBidi"/>
                <w:color w:val="1F1F1F"/>
                <w:sz w:val="22"/>
                <w:szCs w:val="22"/>
                <w:bdr w:val="none" w:sz="0" w:space="0" w:color="auto" w:frame="1"/>
              </w:rPr>
              <w:t>.</w:t>
            </w:r>
            <w:r w:rsidRPr="005A7D39">
              <w:rPr>
                <w:rFonts w:asciiTheme="majorBidi" w:eastAsia="Times New Roman" w:hAnsiTheme="majorBidi" w:cstheme="majorBidi"/>
                <w:color w:val="1F1F1F"/>
                <w:sz w:val="22"/>
                <w:szCs w:val="22"/>
                <w:bdr w:val="none" w:sz="0" w:space="0" w:color="auto" w:frame="1"/>
              </w:rPr>
              <w:t>000 – 6</w:t>
            </w:r>
            <w:r w:rsidR="00C6184F" w:rsidRPr="005A7D39">
              <w:rPr>
                <w:rFonts w:asciiTheme="majorBidi" w:eastAsia="Times New Roman" w:hAnsiTheme="majorBidi" w:cstheme="majorBidi"/>
                <w:color w:val="1F1F1F"/>
                <w:sz w:val="22"/>
                <w:szCs w:val="22"/>
                <w:bdr w:val="none" w:sz="0" w:space="0" w:color="auto" w:frame="1"/>
              </w:rPr>
              <w:t>.</w:t>
            </w:r>
            <w:r w:rsidRPr="005A7D39">
              <w:rPr>
                <w:rFonts w:asciiTheme="majorBidi" w:eastAsia="Times New Roman" w:hAnsiTheme="majorBidi" w:cstheme="majorBidi"/>
                <w:color w:val="1F1F1F"/>
                <w:sz w:val="22"/>
                <w:szCs w:val="22"/>
                <w:bdr w:val="none" w:sz="0" w:space="0" w:color="auto" w:frame="1"/>
              </w:rPr>
              <w:t>000</w:t>
            </w:r>
            <w:r w:rsidR="00C6184F" w:rsidRPr="005A7D39">
              <w:rPr>
                <w:rFonts w:asciiTheme="majorBidi" w:eastAsia="Times New Roman" w:hAnsiTheme="majorBidi" w:cstheme="majorBidi"/>
                <w:color w:val="1F1F1F"/>
                <w:sz w:val="22"/>
                <w:szCs w:val="22"/>
                <w:bdr w:val="none" w:sz="0" w:space="0" w:color="auto" w:frame="1"/>
              </w:rPr>
              <w:t>.</w:t>
            </w:r>
            <w:r w:rsidRPr="005A7D39">
              <w:rPr>
                <w:rFonts w:asciiTheme="majorBidi" w:eastAsia="Times New Roman" w:hAnsiTheme="majorBidi" w:cstheme="majorBidi"/>
                <w:color w:val="1F1F1F"/>
                <w:sz w:val="22"/>
                <w:szCs w:val="22"/>
                <w:bdr w:val="none" w:sz="0" w:space="0" w:color="auto" w:frame="1"/>
              </w:rPr>
              <w:t>000</w:t>
            </w:r>
          </w:p>
          <w:p w14:paraId="5F0CBC56" w14:textId="77777777" w:rsidR="001D2C88" w:rsidRPr="005A7D39" w:rsidRDefault="001D2C88" w:rsidP="005A7D39">
            <w:pPr>
              <w:spacing w:after="0" w:line="240" w:lineRule="auto"/>
              <w:contextualSpacing/>
              <w:rPr>
                <w:rFonts w:asciiTheme="majorBidi" w:eastAsia="Times New Roman" w:hAnsiTheme="majorBidi" w:cstheme="majorBidi"/>
                <w:color w:val="1F1F1F"/>
                <w:sz w:val="22"/>
                <w:szCs w:val="22"/>
              </w:rPr>
            </w:pPr>
            <w:r w:rsidRPr="005A7D39">
              <w:rPr>
                <w:rFonts w:asciiTheme="majorBidi" w:hAnsiTheme="majorBidi" w:cstheme="majorBidi"/>
                <w:sz w:val="22"/>
                <w:szCs w:val="22"/>
              </w:rPr>
              <w:t>(262 – 350 USD)</w:t>
            </w:r>
          </w:p>
        </w:tc>
      </w:tr>
      <w:tr w:rsidR="001D2C88" w:rsidRPr="005A7D39" w14:paraId="7093606F" w14:textId="77777777" w:rsidTr="00C95EA6">
        <w:tc>
          <w:tcPr>
            <w:tcW w:w="0" w:type="auto"/>
            <w:tcBorders>
              <w:top w:val="nil"/>
              <w:left w:val="nil"/>
              <w:bottom w:val="nil"/>
              <w:right w:val="nil"/>
            </w:tcBorders>
            <w:hideMark/>
          </w:tcPr>
          <w:p w14:paraId="138AC20D" w14:textId="77777777" w:rsidR="001D2C88" w:rsidRPr="005A7D39" w:rsidRDefault="001D2C88" w:rsidP="005A7D39">
            <w:pPr>
              <w:spacing w:after="0" w:line="240" w:lineRule="auto"/>
              <w:contextualSpacing/>
              <w:rPr>
                <w:rFonts w:asciiTheme="majorBidi" w:eastAsia="Times New Roman" w:hAnsiTheme="majorBidi" w:cstheme="majorBidi"/>
                <w:color w:val="1F1F1F"/>
                <w:sz w:val="22"/>
                <w:szCs w:val="22"/>
              </w:rPr>
            </w:pPr>
            <w:r w:rsidRPr="005A7D39">
              <w:rPr>
                <w:rFonts w:asciiTheme="majorBidi" w:eastAsia="Times New Roman" w:hAnsiTheme="majorBidi" w:cstheme="majorBidi"/>
                <w:color w:val="1F1F1F"/>
                <w:sz w:val="22"/>
                <w:szCs w:val="22"/>
                <w:bdr w:val="none" w:sz="0" w:space="0" w:color="auto" w:frame="1"/>
              </w:rPr>
              <w:t>Head Shaving (Barbershop)</w:t>
            </w:r>
          </w:p>
          <w:p w14:paraId="4D43272B" w14:textId="77777777" w:rsidR="001D2C88" w:rsidRPr="005A7D39" w:rsidRDefault="001D2C88" w:rsidP="005A7D39">
            <w:pPr>
              <w:spacing w:after="0" w:line="240" w:lineRule="auto"/>
              <w:contextualSpacing/>
              <w:rPr>
                <w:rFonts w:asciiTheme="majorBidi" w:eastAsia="Times New Roman" w:hAnsiTheme="majorBidi" w:cstheme="majorBidi"/>
                <w:color w:val="1F1F1F"/>
                <w:sz w:val="22"/>
                <w:szCs w:val="22"/>
              </w:rPr>
            </w:pPr>
            <w:r w:rsidRPr="005A7D39">
              <w:rPr>
                <w:rFonts w:asciiTheme="majorBidi" w:eastAsia="Times New Roman" w:hAnsiTheme="majorBidi" w:cstheme="majorBidi"/>
                <w:i/>
                <w:iCs/>
                <w:color w:val="1F1F1F"/>
                <w:sz w:val="22"/>
                <w:szCs w:val="22"/>
                <w:bdr w:val="none" w:sz="0" w:space="0" w:color="auto" w:frame="1"/>
              </w:rPr>
              <w:t>To maintain the deliberate "bald look"</w:t>
            </w:r>
          </w:p>
        </w:tc>
        <w:tc>
          <w:tcPr>
            <w:tcW w:w="0" w:type="auto"/>
            <w:tcBorders>
              <w:top w:val="nil"/>
              <w:left w:val="nil"/>
              <w:bottom w:val="nil"/>
              <w:right w:val="nil"/>
            </w:tcBorders>
            <w:hideMark/>
          </w:tcPr>
          <w:p w14:paraId="24426A2D" w14:textId="77777777" w:rsidR="001D2C88" w:rsidRPr="005A7D39" w:rsidRDefault="001D2C88" w:rsidP="005A7D39">
            <w:pPr>
              <w:spacing w:after="0" w:line="240" w:lineRule="auto"/>
              <w:contextualSpacing/>
              <w:rPr>
                <w:rFonts w:asciiTheme="majorBidi" w:eastAsia="Times New Roman" w:hAnsiTheme="majorBidi" w:cstheme="majorBidi"/>
                <w:color w:val="1F1F1F"/>
                <w:sz w:val="22"/>
                <w:szCs w:val="22"/>
              </w:rPr>
            </w:pPr>
            <w:r w:rsidRPr="005A7D39">
              <w:rPr>
                <w:rFonts w:asciiTheme="majorBidi" w:eastAsia="Times New Roman" w:hAnsiTheme="majorBidi" w:cstheme="majorBidi"/>
                <w:color w:val="1F1F1F"/>
                <w:sz w:val="22"/>
                <w:szCs w:val="22"/>
              </w:rPr>
              <w:t>Every 3 days</w:t>
            </w:r>
          </w:p>
          <w:p w14:paraId="22EFF3C0" w14:textId="77777777" w:rsidR="001D2C88" w:rsidRPr="005A7D39" w:rsidRDefault="001D2C88" w:rsidP="005A7D39">
            <w:pPr>
              <w:spacing w:after="0" w:line="240" w:lineRule="auto"/>
              <w:contextualSpacing/>
              <w:rPr>
                <w:rFonts w:asciiTheme="majorBidi" w:eastAsia="Times New Roman" w:hAnsiTheme="majorBidi" w:cstheme="majorBidi"/>
                <w:color w:val="1F1F1F"/>
                <w:sz w:val="22"/>
                <w:szCs w:val="22"/>
              </w:rPr>
            </w:pPr>
            <w:r w:rsidRPr="005A7D39">
              <w:rPr>
                <w:rFonts w:asciiTheme="majorBidi" w:eastAsia="Times New Roman" w:hAnsiTheme="majorBidi" w:cstheme="majorBidi"/>
                <w:color w:val="1F1F1F"/>
                <w:sz w:val="22"/>
                <w:szCs w:val="22"/>
              </w:rPr>
              <w:t>(</w:t>
            </w:r>
            <w:r w:rsidRPr="005A7D39">
              <w:rPr>
                <w:rFonts w:asciiTheme="majorBidi" w:eastAsia="Times New Roman" w:hAnsiTheme="majorBidi" w:cstheme="majorBidi"/>
                <w:color w:val="1F1F1F"/>
                <w:sz w:val="22"/>
                <w:szCs w:val="22"/>
                <w:u w:val="single"/>
              </w:rPr>
              <w:t>+</w:t>
            </w:r>
            <w:r w:rsidRPr="005A7D39">
              <w:rPr>
                <w:rFonts w:asciiTheme="majorBidi" w:eastAsia="Times New Roman" w:hAnsiTheme="majorBidi" w:cstheme="majorBidi"/>
                <w:sz w:val="22"/>
                <w:szCs w:val="22"/>
              </w:rPr>
              <w:t xml:space="preserve"> </w:t>
            </w:r>
            <w:r w:rsidRPr="005A7D39">
              <w:rPr>
                <w:rFonts w:asciiTheme="majorBidi" w:eastAsia="Times New Roman" w:hAnsiTheme="majorBidi" w:cstheme="majorBidi"/>
                <w:color w:val="1F1F1F"/>
                <w:sz w:val="22"/>
                <w:szCs w:val="22"/>
              </w:rPr>
              <w:t>121 times a year)</w:t>
            </w:r>
          </w:p>
        </w:tc>
        <w:tc>
          <w:tcPr>
            <w:tcW w:w="0" w:type="auto"/>
            <w:tcBorders>
              <w:top w:val="nil"/>
              <w:left w:val="nil"/>
              <w:bottom w:val="nil"/>
              <w:right w:val="nil"/>
            </w:tcBorders>
            <w:hideMark/>
          </w:tcPr>
          <w:p w14:paraId="6A66D774" w14:textId="1DAF3F43" w:rsidR="001D2C88" w:rsidRPr="005A7D39" w:rsidRDefault="001D2C88" w:rsidP="005A7D39">
            <w:pPr>
              <w:spacing w:after="0" w:line="240" w:lineRule="auto"/>
              <w:contextualSpacing/>
              <w:rPr>
                <w:rFonts w:asciiTheme="majorBidi" w:eastAsia="Times New Roman" w:hAnsiTheme="majorBidi" w:cstheme="majorBidi"/>
                <w:color w:val="1F1F1F"/>
                <w:sz w:val="22"/>
                <w:szCs w:val="22"/>
                <w:bdr w:val="none" w:sz="0" w:space="0" w:color="auto" w:frame="1"/>
              </w:rPr>
            </w:pPr>
            <w:r w:rsidRPr="005A7D39">
              <w:rPr>
                <w:rFonts w:asciiTheme="majorBidi" w:eastAsia="Times New Roman" w:hAnsiTheme="majorBidi" w:cstheme="majorBidi"/>
                <w:color w:val="1F1F1F"/>
                <w:sz w:val="22"/>
                <w:szCs w:val="22"/>
                <w:bdr w:val="none" w:sz="0" w:space="0" w:color="auto" w:frame="1"/>
              </w:rPr>
              <w:t>20</w:t>
            </w:r>
            <w:r w:rsidR="00C6184F" w:rsidRPr="005A7D39">
              <w:rPr>
                <w:rFonts w:asciiTheme="majorBidi" w:eastAsia="Times New Roman" w:hAnsiTheme="majorBidi" w:cstheme="majorBidi"/>
                <w:color w:val="1F1F1F"/>
                <w:sz w:val="22"/>
                <w:szCs w:val="22"/>
                <w:bdr w:val="none" w:sz="0" w:space="0" w:color="auto" w:frame="1"/>
              </w:rPr>
              <w:t>.</w:t>
            </w:r>
            <w:r w:rsidRPr="005A7D39">
              <w:rPr>
                <w:rFonts w:asciiTheme="majorBidi" w:eastAsia="Times New Roman" w:hAnsiTheme="majorBidi" w:cstheme="majorBidi"/>
                <w:color w:val="1F1F1F"/>
                <w:sz w:val="22"/>
                <w:szCs w:val="22"/>
                <w:bdr w:val="none" w:sz="0" w:space="0" w:color="auto" w:frame="1"/>
              </w:rPr>
              <w:t xml:space="preserve">000 </w:t>
            </w:r>
          </w:p>
          <w:p w14:paraId="06645AA8" w14:textId="77777777" w:rsidR="001D2C88" w:rsidRPr="005A7D39" w:rsidRDefault="001D2C88" w:rsidP="005A7D39">
            <w:pPr>
              <w:spacing w:after="0" w:line="240" w:lineRule="auto"/>
              <w:contextualSpacing/>
              <w:rPr>
                <w:rFonts w:asciiTheme="majorBidi" w:eastAsia="Times New Roman" w:hAnsiTheme="majorBidi" w:cstheme="majorBidi"/>
                <w:color w:val="1F1F1F"/>
                <w:sz w:val="22"/>
                <w:szCs w:val="22"/>
              </w:rPr>
            </w:pPr>
            <w:r w:rsidRPr="005A7D39">
              <w:rPr>
                <w:rFonts w:asciiTheme="majorBidi" w:eastAsia="Times New Roman" w:hAnsiTheme="majorBidi" w:cstheme="majorBidi"/>
                <w:color w:val="1F1F1F"/>
                <w:sz w:val="22"/>
                <w:szCs w:val="22"/>
                <w:bdr w:val="none" w:sz="0" w:space="0" w:color="auto" w:frame="1"/>
              </w:rPr>
              <w:t>(</w:t>
            </w:r>
            <w:r w:rsidRPr="005A7D39">
              <w:rPr>
                <w:rFonts w:asciiTheme="majorBidi" w:hAnsiTheme="majorBidi" w:cstheme="majorBidi"/>
                <w:sz w:val="22"/>
                <w:szCs w:val="22"/>
              </w:rPr>
              <w:t>2 USD)</w:t>
            </w:r>
          </w:p>
        </w:tc>
        <w:tc>
          <w:tcPr>
            <w:tcW w:w="0" w:type="auto"/>
            <w:tcBorders>
              <w:top w:val="nil"/>
              <w:left w:val="nil"/>
              <w:bottom w:val="nil"/>
              <w:right w:val="nil"/>
            </w:tcBorders>
            <w:hideMark/>
          </w:tcPr>
          <w:p w14:paraId="52F68685" w14:textId="1736C265" w:rsidR="001D2C88" w:rsidRPr="005A7D39" w:rsidRDefault="001D2C88" w:rsidP="005A7D39">
            <w:pPr>
              <w:spacing w:after="0" w:line="240" w:lineRule="auto"/>
              <w:contextualSpacing/>
              <w:rPr>
                <w:rFonts w:asciiTheme="majorBidi" w:eastAsia="Times New Roman" w:hAnsiTheme="majorBidi" w:cstheme="majorBidi"/>
                <w:color w:val="1F1F1F"/>
                <w:sz w:val="22"/>
                <w:szCs w:val="22"/>
                <w:bdr w:val="none" w:sz="0" w:space="0" w:color="auto" w:frame="1"/>
              </w:rPr>
            </w:pPr>
            <w:r w:rsidRPr="005A7D39">
              <w:rPr>
                <w:rFonts w:asciiTheme="majorBidi" w:eastAsia="Times New Roman" w:hAnsiTheme="majorBidi" w:cstheme="majorBidi"/>
                <w:color w:val="1F1F1F"/>
                <w:sz w:val="22"/>
                <w:szCs w:val="22"/>
                <w:bdr w:val="none" w:sz="0" w:space="0" w:color="auto" w:frame="1"/>
              </w:rPr>
              <w:t>2</w:t>
            </w:r>
            <w:r w:rsidR="00C6184F" w:rsidRPr="005A7D39">
              <w:rPr>
                <w:rFonts w:asciiTheme="majorBidi" w:eastAsia="Times New Roman" w:hAnsiTheme="majorBidi" w:cstheme="majorBidi"/>
                <w:color w:val="1F1F1F"/>
                <w:sz w:val="22"/>
                <w:szCs w:val="22"/>
                <w:bdr w:val="none" w:sz="0" w:space="0" w:color="auto" w:frame="1"/>
              </w:rPr>
              <w:t>.</w:t>
            </w:r>
            <w:r w:rsidRPr="005A7D39">
              <w:rPr>
                <w:rFonts w:asciiTheme="majorBidi" w:eastAsia="Times New Roman" w:hAnsiTheme="majorBidi" w:cstheme="majorBidi"/>
                <w:color w:val="1F1F1F"/>
                <w:sz w:val="22"/>
                <w:szCs w:val="22"/>
                <w:bdr w:val="none" w:sz="0" w:space="0" w:color="auto" w:frame="1"/>
              </w:rPr>
              <w:t>420</w:t>
            </w:r>
            <w:r w:rsidR="00C6184F" w:rsidRPr="005A7D39">
              <w:rPr>
                <w:rFonts w:asciiTheme="majorBidi" w:eastAsia="Times New Roman" w:hAnsiTheme="majorBidi" w:cstheme="majorBidi"/>
                <w:color w:val="1F1F1F"/>
                <w:sz w:val="22"/>
                <w:szCs w:val="22"/>
                <w:bdr w:val="none" w:sz="0" w:space="0" w:color="auto" w:frame="1"/>
              </w:rPr>
              <w:t>.</w:t>
            </w:r>
            <w:r w:rsidRPr="005A7D39">
              <w:rPr>
                <w:rFonts w:asciiTheme="majorBidi" w:eastAsia="Times New Roman" w:hAnsiTheme="majorBidi" w:cstheme="majorBidi"/>
                <w:color w:val="1F1F1F"/>
                <w:sz w:val="22"/>
                <w:szCs w:val="22"/>
                <w:bdr w:val="none" w:sz="0" w:space="0" w:color="auto" w:frame="1"/>
              </w:rPr>
              <w:t xml:space="preserve">000 </w:t>
            </w:r>
          </w:p>
          <w:p w14:paraId="56936B97" w14:textId="77777777" w:rsidR="001D2C88" w:rsidRPr="005A7D39" w:rsidRDefault="001D2C88" w:rsidP="005A7D39">
            <w:pPr>
              <w:spacing w:after="0" w:line="240" w:lineRule="auto"/>
              <w:contextualSpacing/>
              <w:rPr>
                <w:rFonts w:asciiTheme="majorBidi" w:eastAsia="Times New Roman" w:hAnsiTheme="majorBidi" w:cstheme="majorBidi"/>
                <w:color w:val="1F1F1F"/>
                <w:sz w:val="22"/>
                <w:szCs w:val="22"/>
              </w:rPr>
            </w:pPr>
            <w:r w:rsidRPr="005A7D39">
              <w:rPr>
                <w:rFonts w:asciiTheme="majorBidi" w:hAnsiTheme="majorBidi" w:cstheme="majorBidi"/>
                <w:sz w:val="22"/>
                <w:szCs w:val="22"/>
              </w:rPr>
              <w:t>(141 USD)</w:t>
            </w:r>
          </w:p>
        </w:tc>
      </w:tr>
      <w:tr w:rsidR="001D2C88" w:rsidRPr="005A7D39" w14:paraId="00BEB362" w14:textId="77777777" w:rsidTr="00C95EA6">
        <w:tc>
          <w:tcPr>
            <w:tcW w:w="0" w:type="auto"/>
            <w:tcBorders>
              <w:top w:val="single" w:sz="4" w:space="0" w:color="7F7F7F"/>
              <w:left w:val="nil"/>
              <w:bottom w:val="single" w:sz="4" w:space="0" w:color="7F7F7F"/>
              <w:right w:val="nil"/>
            </w:tcBorders>
            <w:hideMark/>
          </w:tcPr>
          <w:p w14:paraId="60E787B2" w14:textId="77777777" w:rsidR="001D2C88" w:rsidRPr="005A7D39" w:rsidRDefault="001D2C88" w:rsidP="005A7D39">
            <w:pPr>
              <w:spacing w:after="0" w:line="240" w:lineRule="auto"/>
              <w:contextualSpacing/>
              <w:rPr>
                <w:rFonts w:asciiTheme="majorBidi" w:eastAsia="Times New Roman" w:hAnsiTheme="majorBidi" w:cstheme="majorBidi"/>
                <w:color w:val="1F1F1F"/>
                <w:sz w:val="22"/>
                <w:szCs w:val="22"/>
              </w:rPr>
            </w:pPr>
            <w:r w:rsidRPr="005A7D39">
              <w:rPr>
                <w:rFonts w:asciiTheme="majorBidi" w:eastAsia="Times New Roman" w:hAnsiTheme="majorBidi" w:cstheme="majorBidi"/>
                <w:color w:val="1F1F1F"/>
                <w:sz w:val="22"/>
                <w:szCs w:val="22"/>
                <w:bdr w:val="none" w:sz="0" w:space="0" w:color="auto" w:frame="1"/>
              </w:rPr>
              <w:t>Alternative: Electric Shaver</w:t>
            </w:r>
          </w:p>
          <w:p w14:paraId="2D4D9DCB" w14:textId="77777777" w:rsidR="001D2C88" w:rsidRPr="005A7D39" w:rsidRDefault="001D2C88" w:rsidP="005A7D39">
            <w:pPr>
              <w:spacing w:after="0" w:line="240" w:lineRule="auto"/>
              <w:contextualSpacing/>
              <w:rPr>
                <w:rFonts w:asciiTheme="majorBidi" w:eastAsia="Times New Roman" w:hAnsiTheme="majorBidi" w:cstheme="majorBidi"/>
                <w:color w:val="1F1F1F"/>
                <w:sz w:val="22"/>
                <w:szCs w:val="22"/>
              </w:rPr>
            </w:pPr>
            <w:r w:rsidRPr="005A7D39">
              <w:rPr>
                <w:rFonts w:asciiTheme="majorBidi" w:eastAsia="Times New Roman" w:hAnsiTheme="majorBidi" w:cstheme="majorBidi"/>
                <w:i/>
                <w:iCs/>
                <w:color w:val="1F1F1F"/>
                <w:sz w:val="22"/>
                <w:szCs w:val="22"/>
                <w:bdr w:val="none" w:sz="0" w:space="0" w:color="auto" w:frame="1"/>
              </w:rPr>
              <w:t>Self-shaving to minimize cost</w:t>
            </w:r>
          </w:p>
        </w:tc>
        <w:tc>
          <w:tcPr>
            <w:tcW w:w="0" w:type="auto"/>
            <w:tcBorders>
              <w:top w:val="single" w:sz="4" w:space="0" w:color="7F7F7F"/>
              <w:left w:val="nil"/>
              <w:bottom w:val="single" w:sz="4" w:space="0" w:color="7F7F7F"/>
              <w:right w:val="nil"/>
            </w:tcBorders>
            <w:hideMark/>
          </w:tcPr>
          <w:p w14:paraId="15AB3E54" w14:textId="77777777" w:rsidR="001D2C88" w:rsidRPr="005A7D39" w:rsidRDefault="001D2C88" w:rsidP="005A7D39">
            <w:pPr>
              <w:spacing w:after="0" w:line="240" w:lineRule="auto"/>
              <w:contextualSpacing/>
              <w:rPr>
                <w:rFonts w:asciiTheme="majorBidi" w:eastAsia="Times New Roman" w:hAnsiTheme="majorBidi" w:cstheme="majorBidi"/>
                <w:color w:val="1F1F1F"/>
                <w:sz w:val="22"/>
                <w:szCs w:val="22"/>
              </w:rPr>
            </w:pPr>
            <w:r w:rsidRPr="005A7D39">
              <w:rPr>
                <w:rFonts w:asciiTheme="majorBidi" w:eastAsia="Times New Roman" w:hAnsiTheme="majorBidi" w:cstheme="majorBidi"/>
                <w:color w:val="1F1F1F"/>
                <w:sz w:val="22"/>
                <w:szCs w:val="22"/>
              </w:rPr>
              <w:t>Once a year</w:t>
            </w:r>
          </w:p>
          <w:p w14:paraId="6582DE3A" w14:textId="77777777" w:rsidR="001D2C88" w:rsidRPr="005A7D39" w:rsidRDefault="001D2C88" w:rsidP="005A7D39">
            <w:pPr>
              <w:spacing w:after="0" w:line="240" w:lineRule="auto"/>
              <w:contextualSpacing/>
              <w:rPr>
                <w:rFonts w:asciiTheme="majorBidi" w:eastAsia="Times New Roman" w:hAnsiTheme="majorBidi" w:cstheme="majorBidi"/>
                <w:color w:val="1F1F1F"/>
                <w:sz w:val="22"/>
                <w:szCs w:val="22"/>
              </w:rPr>
            </w:pPr>
            <w:r w:rsidRPr="005A7D39">
              <w:rPr>
                <w:rFonts w:asciiTheme="majorBidi" w:eastAsia="Times New Roman" w:hAnsiTheme="majorBidi" w:cstheme="majorBidi"/>
                <w:color w:val="1F1F1F"/>
                <w:sz w:val="22"/>
                <w:szCs w:val="22"/>
              </w:rPr>
              <w:t>(1 time a year)</w:t>
            </w:r>
          </w:p>
        </w:tc>
        <w:tc>
          <w:tcPr>
            <w:tcW w:w="0" w:type="auto"/>
            <w:tcBorders>
              <w:top w:val="single" w:sz="4" w:space="0" w:color="7F7F7F"/>
              <w:left w:val="nil"/>
              <w:bottom w:val="single" w:sz="4" w:space="0" w:color="7F7F7F"/>
              <w:right w:val="nil"/>
            </w:tcBorders>
            <w:hideMark/>
          </w:tcPr>
          <w:p w14:paraId="68943C5F" w14:textId="5AFAC420" w:rsidR="001D2C88" w:rsidRPr="005A7D39" w:rsidRDefault="001D2C88" w:rsidP="005A7D39">
            <w:pPr>
              <w:spacing w:after="0" w:line="240" w:lineRule="auto"/>
              <w:contextualSpacing/>
              <w:rPr>
                <w:rFonts w:asciiTheme="majorBidi" w:eastAsia="Times New Roman" w:hAnsiTheme="majorBidi" w:cstheme="majorBidi"/>
                <w:color w:val="1F1F1F"/>
                <w:sz w:val="22"/>
                <w:szCs w:val="22"/>
                <w:bdr w:val="none" w:sz="0" w:space="0" w:color="auto" w:frame="1"/>
              </w:rPr>
            </w:pPr>
            <w:r w:rsidRPr="005A7D39">
              <w:rPr>
                <w:rFonts w:asciiTheme="majorBidi" w:eastAsia="Times New Roman" w:hAnsiTheme="majorBidi" w:cstheme="majorBidi"/>
                <w:color w:val="1F1F1F"/>
                <w:sz w:val="22"/>
                <w:szCs w:val="22"/>
                <w:bdr w:val="none" w:sz="0" w:space="0" w:color="auto" w:frame="1"/>
              </w:rPr>
              <w:t>250</w:t>
            </w:r>
            <w:r w:rsidR="00C6184F" w:rsidRPr="005A7D39">
              <w:rPr>
                <w:rFonts w:asciiTheme="majorBidi" w:eastAsia="Times New Roman" w:hAnsiTheme="majorBidi" w:cstheme="majorBidi"/>
                <w:color w:val="1F1F1F"/>
                <w:sz w:val="22"/>
                <w:szCs w:val="22"/>
                <w:bdr w:val="none" w:sz="0" w:space="0" w:color="auto" w:frame="1"/>
              </w:rPr>
              <w:t>.</w:t>
            </w:r>
            <w:r w:rsidRPr="005A7D39">
              <w:rPr>
                <w:rFonts w:asciiTheme="majorBidi" w:eastAsia="Times New Roman" w:hAnsiTheme="majorBidi" w:cstheme="majorBidi"/>
                <w:color w:val="1F1F1F"/>
                <w:sz w:val="22"/>
                <w:szCs w:val="22"/>
                <w:bdr w:val="none" w:sz="0" w:space="0" w:color="auto" w:frame="1"/>
              </w:rPr>
              <w:t>000 – 300</w:t>
            </w:r>
            <w:r w:rsidR="00C6184F" w:rsidRPr="005A7D39">
              <w:rPr>
                <w:rFonts w:asciiTheme="majorBidi" w:eastAsia="Times New Roman" w:hAnsiTheme="majorBidi" w:cstheme="majorBidi"/>
                <w:color w:val="1F1F1F"/>
                <w:sz w:val="22"/>
                <w:szCs w:val="22"/>
                <w:bdr w:val="none" w:sz="0" w:space="0" w:color="auto" w:frame="1"/>
              </w:rPr>
              <w:t>.</w:t>
            </w:r>
            <w:r w:rsidRPr="005A7D39">
              <w:rPr>
                <w:rFonts w:asciiTheme="majorBidi" w:eastAsia="Times New Roman" w:hAnsiTheme="majorBidi" w:cstheme="majorBidi"/>
                <w:color w:val="1F1F1F"/>
                <w:sz w:val="22"/>
                <w:szCs w:val="22"/>
                <w:bdr w:val="none" w:sz="0" w:space="0" w:color="auto" w:frame="1"/>
              </w:rPr>
              <w:t>000</w:t>
            </w:r>
          </w:p>
          <w:p w14:paraId="19DCF888" w14:textId="7255858F" w:rsidR="001D2C88" w:rsidRPr="005A7D39" w:rsidRDefault="001D2C88" w:rsidP="005A7D39">
            <w:pPr>
              <w:spacing w:after="0" w:line="240" w:lineRule="auto"/>
              <w:contextualSpacing/>
              <w:rPr>
                <w:rFonts w:asciiTheme="majorBidi" w:eastAsia="Times New Roman" w:hAnsiTheme="majorBidi" w:cstheme="majorBidi"/>
                <w:color w:val="1F1F1F"/>
                <w:sz w:val="22"/>
                <w:szCs w:val="22"/>
              </w:rPr>
            </w:pPr>
            <w:r w:rsidRPr="005A7D39">
              <w:rPr>
                <w:rFonts w:asciiTheme="majorBidi" w:hAnsiTheme="majorBidi" w:cstheme="majorBidi"/>
                <w:sz w:val="22"/>
                <w:szCs w:val="22"/>
              </w:rPr>
              <w:t>(14</w:t>
            </w:r>
            <w:r w:rsidR="00C6184F" w:rsidRPr="005A7D39">
              <w:rPr>
                <w:rFonts w:asciiTheme="majorBidi" w:hAnsiTheme="majorBidi" w:cstheme="majorBidi"/>
                <w:sz w:val="22"/>
                <w:szCs w:val="22"/>
              </w:rPr>
              <w:t>.</w:t>
            </w:r>
            <w:r w:rsidRPr="005A7D39">
              <w:rPr>
                <w:rFonts w:asciiTheme="majorBidi" w:hAnsiTheme="majorBidi" w:cstheme="majorBidi"/>
                <w:sz w:val="22"/>
                <w:szCs w:val="22"/>
              </w:rPr>
              <w:t>50 –  17</w:t>
            </w:r>
            <w:r w:rsidR="00C6184F" w:rsidRPr="005A7D39">
              <w:rPr>
                <w:rFonts w:asciiTheme="majorBidi" w:hAnsiTheme="majorBidi" w:cstheme="majorBidi"/>
                <w:sz w:val="22"/>
                <w:szCs w:val="22"/>
              </w:rPr>
              <w:t>.</w:t>
            </w:r>
            <w:r w:rsidRPr="005A7D39">
              <w:rPr>
                <w:rFonts w:asciiTheme="majorBidi" w:hAnsiTheme="majorBidi" w:cstheme="majorBidi"/>
                <w:sz w:val="22"/>
                <w:szCs w:val="22"/>
              </w:rPr>
              <w:t>50 USD)</w:t>
            </w:r>
          </w:p>
        </w:tc>
        <w:tc>
          <w:tcPr>
            <w:tcW w:w="0" w:type="auto"/>
            <w:tcBorders>
              <w:top w:val="single" w:sz="4" w:space="0" w:color="7F7F7F"/>
              <w:left w:val="nil"/>
              <w:bottom w:val="single" w:sz="4" w:space="0" w:color="7F7F7F"/>
              <w:right w:val="nil"/>
            </w:tcBorders>
            <w:hideMark/>
          </w:tcPr>
          <w:p w14:paraId="4D374216" w14:textId="77777777" w:rsidR="001D2C88" w:rsidRPr="005A7D39" w:rsidRDefault="001D2C88" w:rsidP="005A7D39">
            <w:pPr>
              <w:spacing w:after="0" w:line="240" w:lineRule="auto"/>
              <w:contextualSpacing/>
              <w:rPr>
                <w:rFonts w:asciiTheme="majorBidi" w:eastAsia="Times New Roman" w:hAnsiTheme="majorBidi" w:cstheme="majorBidi"/>
                <w:color w:val="1F1F1F"/>
                <w:sz w:val="22"/>
                <w:szCs w:val="22"/>
                <w:bdr w:val="none" w:sz="0" w:space="0" w:color="auto" w:frame="1"/>
              </w:rPr>
            </w:pPr>
            <w:r w:rsidRPr="005A7D39">
              <w:rPr>
                <w:rFonts w:asciiTheme="majorBidi" w:eastAsia="Times New Roman" w:hAnsiTheme="majorBidi" w:cstheme="majorBidi"/>
                <w:color w:val="1F1F1F"/>
                <w:sz w:val="22"/>
                <w:szCs w:val="22"/>
                <w:bdr w:val="none" w:sz="0" w:space="0" w:color="auto" w:frame="1"/>
              </w:rPr>
              <w:t>250,000 – 300,000</w:t>
            </w:r>
          </w:p>
          <w:p w14:paraId="5BEF272C" w14:textId="2CAF07AD" w:rsidR="001D2C88" w:rsidRPr="005A7D39" w:rsidRDefault="001D2C88" w:rsidP="005A7D39">
            <w:pPr>
              <w:spacing w:after="0" w:line="240" w:lineRule="auto"/>
              <w:contextualSpacing/>
              <w:rPr>
                <w:rFonts w:asciiTheme="majorBidi" w:eastAsia="Times New Roman" w:hAnsiTheme="majorBidi" w:cstheme="majorBidi"/>
                <w:color w:val="1F1F1F"/>
                <w:sz w:val="22"/>
                <w:szCs w:val="22"/>
              </w:rPr>
            </w:pPr>
            <w:r w:rsidRPr="005A7D39">
              <w:rPr>
                <w:rFonts w:asciiTheme="majorBidi" w:eastAsia="Times New Roman" w:hAnsiTheme="majorBidi" w:cstheme="majorBidi"/>
                <w:color w:val="1F1F1F"/>
                <w:sz w:val="22"/>
                <w:szCs w:val="22"/>
                <w:bdr w:val="none" w:sz="0" w:space="0" w:color="auto" w:frame="1"/>
              </w:rPr>
              <w:t>(14</w:t>
            </w:r>
            <w:r w:rsidR="00C6184F" w:rsidRPr="005A7D39">
              <w:rPr>
                <w:rFonts w:asciiTheme="majorBidi" w:eastAsia="Times New Roman" w:hAnsiTheme="majorBidi" w:cstheme="majorBidi"/>
                <w:color w:val="1F1F1F"/>
                <w:sz w:val="22"/>
                <w:szCs w:val="22"/>
                <w:bdr w:val="none" w:sz="0" w:space="0" w:color="auto" w:frame="1"/>
              </w:rPr>
              <w:t>.</w:t>
            </w:r>
            <w:r w:rsidRPr="005A7D39">
              <w:rPr>
                <w:rFonts w:asciiTheme="majorBidi" w:eastAsia="Times New Roman" w:hAnsiTheme="majorBidi" w:cstheme="majorBidi"/>
                <w:color w:val="1F1F1F"/>
                <w:sz w:val="22"/>
                <w:szCs w:val="22"/>
                <w:bdr w:val="none" w:sz="0" w:space="0" w:color="auto" w:frame="1"/>
              </w:rPr>
              <w:t>50 – 17</w:t>
            </w:r>
            <w:r w:rsidR="00C6184F" w:rsidRPr="005A7D39">
              <w:rPr>
                <w:rFonts w:asciiTheme="majorBidi" w:eastAsia="Times New Roman" w:hAnsiTheme="majorBidi" w:cstheme="majorBidi"/>
                <w:color w:val="1F1F1F"/>
                <w:sz w:val="22"/>
                <w:szCs w:val="22"/>
                <w:bdr w:val="none" w:sz="0" w:space="0" w:color="auto" w:frame="1"/>
              </w:rPr>
              <w:t>.</w:t>
            </w:r>
            <w:r w:rsidRPr="005A7D39">
              <w:rPr>
                <w:rFonts w:asciiTheme="majorBidi" w:eastAsia="Times New Roman" w:hAnsiTheme="majorBidi" w:cstheme="majorBidi"/>
                <w:color w:val="1F1F1F"/>
                <w:sz w:val="22"/>
                <w:szCs w:val="22"/>
                <w:bdr w:val="none" w:sz="0" w:space="0" w:color="auto" w:frame="1"/>
              </w:rPr>
              <w:t>50 USD)</w:t>
            </w:r>
          </w:p>
        </w:tc>
      </w:tr>
      <w:tr w:rsidR="001D2C88" w:rsidRPr="005A7D39" w14:paraId="5FDFA0E9" w14:textId="77777777" w:rsidTr="00C95EA6">
        <w:tc>
          <w:tcPr>
            <w:tcW w:w="0" w:type="auto"/>
            <w:tcBorders>
              <w:top w:val="nil"/>
              <w:left w:val="nil"/>
              <w:bottom w:val="single" w:sz="4" w:space="0" w:color="7F7F7F"/>
              <w:right w:val="nil"/>
            </w:tcBorders>
            <w:hideMark/>
          </w:tcPr>
          <w:p w14:paraId="2EF45566" w14:textId="77777777" w:rsidR="001D2C88" w:rsidRPr="005A7D39" w:rsidRDefault="001D2C88" w:rsidP="005A7D39">
            <w:pPr>
              <w:spacing w:after="0" w:line="240" w:lineRule="auto"/>
              <w:contextualSpacing/>
              <w:rPr>
                <w:rFonts w:asciiTheme="majorBidi" w:eastAsia="Times New Roman" w:hAnsiTheme="majorBidi" w:cstheme="majorBidi"/>
                <w:color w:val="1F1F1F"/>
                <w:sz w:val="22"/>
                <w:szCs w:val="22"/>
              </w:rPr>
            </w:pPr>
            <w:r w:rsidRPr="005A7D39">
              <w:rPr>
                <w:rFonts w:asciiTheme="majorBidi" w:eastAsia="Times New Roman" w:hAnsiTheme="majorBidi" w:cstheme="majorBidi"/>
                <w:color w:val="1F1F1F"/>
                <w:sz w:val="22"/>
                <w:szCs w:val="22"/>
                <w:bdr w:val="none" w:sz="0" w:space="0" w:color="auto" w:frame="1"/>
              </w:rPr>
              <w:t>Traditional Caps (</w:t>
            </w:r>
            <w:r w:rsidRPr="005A7D39">
              <w:rPr>
                <w:rFonts w:asciiTheme="majorBidi" w:eastAsia="Times New Roman" w:hAnsiTheme="majorBidi" w:cstheme="majorBidi"/>
                <w:i/>
                <w:iCs/>
                <w:color w:val="1F1F1F"/>
                <w:sz w:val="22"/>
                <w:szCs w:val="22"/>
                <w:bdr w:val="none" w:sz="0" w:space="0" w:color="auto" w:frame="1"/>
              </w:rPr>
              <w:t>Kopiah/Peci</w:t>
            </w:r>
            <w:r w:rsidRPr="005A7D39">
              <w:rPr>
                <w:rFonts w:asciiTheme="majorBidi" w:eastAsia="Times New Roman" w:hAnsiTheme="majorBidi" w:cstheme="majorBidi"/>
                <w:color w:val="1F1F1F"/>
                <w:sz w:val="22"/>
                <w:szCs w:val="22"/>
                <w:bdr w:val="none" w:sz="0" w:space="0" w:color="auto" w:frame="1"/>
              </w:rPr>
              <w:t>)</w:t>
            </w:r>
          </w:p>
          <w:p w14:paraId="6E7CF6A1" w14:textId="77777777" w:rsidR="001D2C88" w:rsidRPr="005A7D39" w:rsidRDefault="001D2C88" w:rsidP="005A7D39">
            <w:pPr>
              <w:spacing w:after="0" w:line="240" w:lineRule="auto"/>
              <w:contextualSpacing/>
              <w:rPr>
                <w:rFonts w:asciiTheme="majorBidi" w:eastAsia="Times New Roman" w:hAnsiTheme="majorBidi" w:cstheme="majorBidi"/>
                <w:color w:val="1F1F1F"/>
                <w:sz w:val="22"/>
                <w:szCs w:val="22"/>
              </w:rPr>
            </w:pPr>
            <w:r w:rsidRPr="005A7D39">
              <w:rPr>
                <w:rFonts w:asciiTheme="majorBidi" w:eastAsia="Times New Roman" w:hAnsiTheme="majorBidi" w:cstheme="majorBidi"/>
                <w:i/>
                <w:iCs/>
                <w:color w:val="1F1F1F"/>
                <w:sz w:val="22"/>
                <w:szCs w:val="22"/>
                <w:bdr w:val="none" w:sz="0" w:space="0" w:color="auto" w:frame="1"/>
              </w:rPr>
              <w:t>Sartorial head-covering strategy</w:t>
            </w:r>
          </w:p>
        </w:tc>
        <w:tc>
          <w:tcPr>
            <w:tcW w:w="0" w:type="auto"/>
            <w:tcBorders>
              <w:top w:val="nil"/>
              <w:left w:val="nil"/>
              <w:bottom w:val="single" w:sz="4" w:space="0" w:color="7F7F7F"/>
              <w:right w:val="nil"/>
            </w:tcBorders>
            <w:hideMark/>
          </w:tcPr>
          <w:p w14:paraId="4B0E7C41" w14:textId="77777777" w:rsidR="001D2C88" w:rsidRPr="005A7D39" w:rsidRDefault="001D2C88" w:rsidP="005A7D39">
            <w:pPr>
              <w:spacing w:after="0" w:line="240" w:lineRule="auto"/>
              <w:contextualSpacing/>
              <w:rPr>
                <w:rFonts w:asciiTheme="majorBidi" w:eastAsia="Times New Roman" w:hAnsiTheme="majorBidi" w:cstheme="majorBidi"/>
                <w:color w:val="1F1F1F"/>
                <w:sz w:val="22"/>
                <w:szCs w:val="22"/>
              </w:rPr>
            </w:pPr>
            <w:r w:rsidRPr="005A7D39">
              <w:rPr>
                <w:rFonts w:asciiTheme="majorBidi" w:eastAsia="Times New Roman" w:hAnsiTheme="majorBidi" w:cstheme="majorBidi"/>
                <w:color w:val="1F1F1F"/>
                <w:sz w:val="22"/>
                <w:szCs w:val="22"/>
              </w:rPr>
              <w:t>Every 4 to 6 months</w:t>
            </w:r>
          </w:p>
          <w:p w14:paraId="05C1B24B" w14:textId="77777777" w:rsidR="001D2C88" w:rsidRPr="005A7D39" w:rsidRDefault="001D2C88" w:rsidP="005A7D39">
            <w:pPr>
              <w:spacing w:after="0" w:line="240" w:lineRule="auto"/>
              <w:contextualSpacing/>
              <w:rPr>
                <w:rFonts w:asciiTheme="majorBidi" w:eastAsia="Times New Roman" w:hAnsiTheme="majorBidi" w:cstheme="majorBidi"/>
                <w:color w:val="1F1F1F"/>
                <w:sz w:val="22"/>
                <w:szCs w:val="22"/>
              </w:rPr>
            </w:pPr>
            <w:r w:rsidRPr="005A7D39">
              <w:rPr>
                <w:rFonts w:asciiTheme="majorBidi" w:eastAsia="Times New Roman" w:hAnsiTheme="majorBidi" w:cstheme="majorBidi"/>
                <w:color w:val="1F1F1F"/>
                <w:sz w:val="22"/>
                <w:szCs w:val="22"/>
              </w:rPr>
              <w:t>(2–3 times a year)</w:t>
            </w:r>
          </w:p>
        </w:tc>
        <w:tc>
          <w:tcPr>
            <w:tcW w:w="0" w:type="auto"/>
            <w:tcBorders>
              <w:top w:val="nil"/>
              <w:left w:val="nil"/>
              <w:bottom w:val="single" w:sz="4" w:space="0" w:color="7F7F7F"/>
              <w:right w:val="nil"/>
            </w:tcBorders>
            <w:hideMark/>
          </w:tcPr>
          <w:p w14:paraId="72E19134" w14:textId="77777777" w:rsidR="001D2C88" w:rsidRPr="005A7D39" w:rsidRDefault="001D2C88" w:rsidP="005A7D39">
            <w:pPr>
              <w:spacing w:after="0" w:line="240" w:lineRule="auto"/>
              <w:contextualSpacing/>
              <w:rPr>
                <w:rFonts w:asciiTheme="majorBidi" w:eastAsia="Times New Roman" w:hAnsiTheme="majorBidi" w:cstheme="majorBidi"/>
                <w:color w:val="1F1F1F"/>
                <w:sz w:val="22"/>
                <w:szCs w:val="22"/>
                <w:bdr w:val="none" w:sz="0" w:space="0" w:color="auto" w:frame="1"/>
              </w:rPr>
            </w:pPr>
            <w:r w:rsidRPr="005A7D39">
              <w:rPr>
                <w:rFonts w:asciiTheme="majorBidi" w:eastAsia="Times New Roman" w:hAnsiTheme="majorBidi" w:cstheme="majorBidi"/>
                <w:color w:val="1F1F1F"/>
                <w:sz w:val="22"/>
                <w:szCs w:val="22"/>
                <w:bdr w:val="none" w:sz="0" w:space="0" w:color="auto" w:frame="1"/>
              </w:rPr>
              <w:t>50,000 – 75,000</w:t>
            </w:r>
          </w:p>
          <w:p w14:paraId="528C6D4D" w14:textId="0FD3852C" w:rsidR="001D2C88" w:rsidRPr="005A7D39" w:rsidRDefault="001D2C88" w:rsidP="005A7D39">
            <w:pPr>
              <w:spacing w:after="0" w:line="240" w:lineRule="auto"/>
              <w:contextualSpacing/>
              <w:rPr>
                <w:rFonts w:asciiTheme="majorBidi" w:eastAsia="Times New Roman" w:hAnsiTheme="majorBidi" w:cstheme="majorBidi"/>
                <w:color w:val="1F1F1F"/>
                <w:sz w:val="22"/>
                <w:szCs w:val="22"/>
              </w:rPr>
            </w:pPr>
            <w:r w:rsidRPr="005A7D39">
              <w:rPr>
                <w:rFonts w:asciiTheme="majorBidi" w:hAnsiTheme="majorBidi" w:cstheme="majorBidi"/>
                <w:sz w:val="22"/>
                <w:szCs w:val="22"/>
              </w:rPr>
              <w:t>(2</w:t>
            </w:r>
            <w:r w:rsidR="00C6184F" w:rsidRPr="005A7D39">
              <w:rPr>
                <w:rFonts w:asciiTheme="majorBidi" w:hAnsiTheme="majorBidi" w:cstheme="majorBidi"/>
                <w:sz w:val="22"/>
                <w:szCs w:val="22"/>
              </w:rPr>
              <w:t>.</w:t>
            </w:r>
            <w:r w:rsidRPr="005A7D39">
              <w:rPr>
                <w:rFonts w:asciiTheme="majorBidi" w:hAnsiTheme="majorBidi" w:cstheme="majorBidi"/>
                <w:sz w:val="22"/>
                <w:szCs w:val="22"/>
              </w:rPr>
              <w:t>90 –  4</w:t>
            </w:r>
            <w:r w:rsidR="00C6184F" w:rsidRPr="005A7D39">
              <w:rPr>
                <w:rFonts w:asciiTheme="majorBidi" w:hAnsiTheme="majorBidi" w:cstheme="majorBidi"/>
                <w:sz w:val="22"/>
                <w:szCs w:val="22"/>
              </w:rPr>
              <w:t>.</w:t>
            </w:r>
            <w:r w:rsidRPr="005A7D39">
              <w:rPr>
                <w:rFonts w:asciiTheme="majorBidi" w:hAnsiTheme="majorBidi" w:cstheme="majorBidi"/>
                <w:sz w:val="22"/>
                <w:szCs w:val="22"/>
              </w:rPr>
              <w:t>40 USD)</w:t>
            </w:r>
          </w:p>
        </w:tc>
        <w:tc>
          <w:tcPr>
            <w:tcW w:w="0" w:type="auto"/>
            <w:tcBorders>
              <w:top w:val="nil"/>
              <w:left w:val="nil"/>
              <w:bottom w:val="single" w:sz="4" w:space="0" w:color="7F7F7F"/>
              <w:right w:val="nil"/>
            </w:tcBorders>
            <w:hideMark/>
          </w:tcPr>
          <w:p w14:paraId="704A1516" w14:textId="77777777" w:rsidR="001D2C88" w:rsidRPr="005A7D39" w:rsidRDefault="001D2C88" w:rsidP="005A7D39">
            <w:pPr>
              <w:spacing w:after="0" w:line="240" w:lineRule="auto"/>
              <w:contextualSpacing/>
              <w:rPr>
                <w:rFonts w:asciiTheme="majorBidi" w:eastAsia="Times New Roman" w:hAnsiTheme="majorBidi" w:cstheme="majorBidi"/>
                <w:color w:val="1F1F1F"/>
                <w:sz w:val="22"/>
                <w:szCs w:val="22"/>
                <w:bdr w:val="none" w:sz="0" w:space="0" w:color="auto" w:frame="1"/>
              </w:rPr>
            </w:pPr>
            <w:r w:rsidRPr="005A7D39">
              <w:rPr>
                <w:rFonts w:asciiTheme="majorBidi" w:eastAsia="Times New Roman" w:hAnsiTheme="majorBidi" w:cstheme="majorBidi"/>
                <w:color w:val="1F1F1F"/>
                <w:sz w:val="22"/>
                <w:szCs w:val="22"/>
                <w:bdr w:val="none" w:sz="0" w:space="0" w:color="auto" w:frame="1"/>
              </w:rPr>
              <w:t>100,000 – 225,000</w:t>
            </w:r>
          </w:p>
          <w:p w14:paraId="6517DF55" w14:textId="1F678DF7" w:rsidR="001D2C88" w:rsidRPr="005A7D39" w:rsidRDefault="001D2C88" w:rsidP="005A7D39">
            <w:pPr>
              <w:spacing w:after="0" w:line="240" w:lineRule="auto"/>
              <w:contextualSpacing/>
              <w:rPr>
                <w:rFonts w:asciiTheme="majorBidi" w:eastAsia="Times New Roman" w:hAnsiTheme="majorBidi" w:cstheme="majorBidi"/>
                <w:color w:val="1F1F1F"/>
                <w:sz w:val="22"/>
                <w:szCs w:val="22"/>
              </w:rPr>
            </w:pPr>
            <w:r w:rsidRPr="005A7D39">
              <w:rPr>
                <w:rFonts w:asciiTheme="majorBidi" w:eastAsia="Times New Roman" w:hAnsiTheme="majorBidi" w:cstheme="majorBidi"/>
                <w:color w:val="1F1F1F"/>
                <w:sz w:val="22"/>
                <w:szCs w:val="22"/>
                <w:bdr w:val="none" w:sz="0" w:space="0" w:color="auto" w:frame="1"/>
              </w:rPr>
              <w:t>(14</w:t>
            </w:r>
            <w:r w:rsidR="00C6184F" w:rsidRPr="005A7D39">
              <w:rPr>
                <w:rFonts w:asciiTheme="majorBidi" w:eastAsia="Times New Roman" w:hAnsiTheme="majorBidi" w:cstheme="majorBidi"/>
                <w:color w:val="1F1F1F"/>
                <w:sz w:val="22"/>
                <w:szCs w:val="22"/>
                <w:bdr w:val="none" w:sz="0" w:space="0" w:color="auto" w:frame="1"/>
              </w:rPr>
              <w:t>.</w:t>
            </w:r>
            <w:r w:rsidRPr="005A7D39">
              <w:rPr>
                <w:rFonts w:asciiTheme="majorBidi" w:eastAsia="Times New Roman" w:hAnsiTheme="majorBidi" w:cstheme="majorBidi"/>
                <w:color w:val="1F1F1F"/>
                <w:sz w:val="22"/>
                <w:szCs w:val="22"/>
                <w:bdr w:val="none" w:sz="0" w:space="0" w:color="auto" w:frame="1"/>
              </w:rPr>
              <w:t>50 – 17</w:t>
            </w:r>
            <w:r w:rsidR="00C6184F" w:rsidRPr="005A7D39">
              <w:rPr>
                <w:rFonts w:asciiTheme="majorBidi" w:eastAsia="Times New Roman" w:hAnsiTheme="majorBidi" w:cstheme="majorBidi"/>
                <w:color w:val="1F1F1F"/>
                <w:sz w:val="22"/>
                <w:szCs w:val="22"/>
                <w:bdr w:val="none" w:sz="0" w:space="0" w:color="auto" w:frame="1"/>
              </w:rPr>
              <w:t>.</w:t>
            </w:r>
            <w:r w:rsidRPr="005A7D39">
              <w:rPr>
                <w:rFonts w:asciiTheme="majorBidi" w:eastAsia="Times New Roman" w:hAnsiTheme="majorBidi" w:cstheme="majorBidi"/>
                <w:color w:val="1F1F1F"/>
                <w:sz w:val="22"/>
                <w:szCs w:val="22"/>
                <w:bdr w:val="none" w:sz="0" w:space="0" w:color="auto" w:frame="1"/>
              </w:rPr>
              <w:t>50 USD)</w:t>
            </w:r>
          </w:p>
        </w:tc>
      </w:tr>
    </w:tbl>
    <w:p w14:paraId="212CED1A" w14:textId="77777777" w:rsidR="001D2C88" w:rsidRPr="005A7D39" w:rsidRDefault="001D2C88" w:rsidP="009C216C">
      <w:pPr>
        <w:pStyle w:val="NormalWeb"/>
        <w:spacing w:before="0" w:beforeAutospacing="0" w:after="0" w:afterAutospacing="0" w:line="480" w:lineRule="auto"/>
        <w:rPr>
          <w:rFonts w:asciiTheme="majorBidi" w:hAnsiTheme="majorBidi" w:cstheme="majorBidi"/>
          <w:sz w:val="22"/>
          <w:szCs w:val="22"/>
          <w:lang w:val="pt-BR" w:eastAsia="pt-BR"/>
        </w:rPr>
      </w:pPr>
      <w:r w:rsidRPr="005A7D39">
        <w:rPr>
          <w:rFonts w:asciiTheme="majorBidi" w:hAnsiTheme="majorBidi" w:cstheme="majorBidi"/>
          <w:sz w:val="22"/>
          <w:szCs w:val="22"/>
        </w:rPr>
        <w:t>Source: Compiled from interview data (2025)</w:t>
      </w:r>
    </w:p>
    <w:p w14:paraId="5390CBD8" w14:textId="77777777" w:rsidR="001D2C88" w:rsidRPr="005A7D39" w:rsidRDefault="001D2C88" w:rsidP="009C216C">
      <w:pPr>
        <w:spacing w:after="0" w:line="480" w:lineRule="auto"/>
        <w:ind w:firstLine="720"/>
        <w:jc w:val="both"/>
        <w:rPr>
          <w:rFonts w:asciiTheme="majorBidi" w:eastAsia="Times New Roman" w:hAnsiTheme="majorBidi" w:cstheme="majorBidi"/>
          <w:sz w:val="22"/>
          <w:szCs w:val="22"/>
        </w:rPr>
      </w:pPr>
      <w:r w:rsidRPr="005A7D39">
        <w:rPr>
          <w:rFonts w:asciiTheme="majorBidi" w:eastAsia="Times New Roman" w:hAnsiTheme="majorBidi" w:cstheme="majorBidi"/>
          <w:sz w:val="22"/>
          <w:szCs w:val="22"/>
        </w:rPr>
        <w:lastRenderedPageBreak/>
        <w:t>Table 4 shows that to perform excellently, an average lecturer must spend 8.6 million (503 USD) per year. The lecturers are burdened with financial commitments for the sake of preservation of the front-stage image they want to maintain. Those who adopt the practical approach of visiting the barber once every three days can cumulatively spend around Rp 8.6 million annually. This includes the expense incurred from buying fancy perfumes and caps. While some informants like NW attempt to mitigate this financial burden by buying an electric shaver (Option B) and relocating all shaving expenditures to a more affordable annual expense of buying a shaver, the expense incurred from fancy perfume is still quite considerable. This financial exchange demonstrates that the struggle to eliminate physical stigma in the academic field is not just a psychological struggle, but a financial struggle as well.</w:t>
      </w:r>
    </w:p>
    <w:p w14:paraId="74E90FA8" w14:textId="77777777" w:rsidR="001D2C88" w:rsidRPr="005A7D39" w:rsidRDefault="001D2C88" w:rsidP="009C216C">
      <w:pPr>
        <w:spacing w:after="0" w:line="480" w:lineRule="auto"/>
        <w:ind w:firstLine="720"/>
        <w:jc w:val="both"/>
        <w:rPr>
          <w:rFonts w:asciiTheme="majorBidi" w:eastAsia="Times New Roman" w:hAnsiTheme="majorBidi" w:cstheme="majorBidi"/>
          <w:sz w:val="22"/>
          <w:szCs w:val="22"/>
        </w:rPr>
      </w:pPr>
      <w:r w:rsidRPr="005A7D39">
        <w:rPr>
          <w:rFonts w:asciiTheme="majorBidi" w:eastAsia="Times New Roman" w:hAnsiTheme="majorBidi" w:cstheme="majorBidi"/>
          <w:sz w:val="22"/>
          <w:szCs w:val="22"/>
        </w:rPr>
        <w:t>Not all informants allocate money for caps or hats. There are lecturers who completely bald heads with a bald head as their main style statement and embrace their baldness. They completely eliminate the budget for head coverings. However, to make up for the lack of hair and accessories, these individuals typically have a more elaborate and smooth scalp, which requires an even more rigorous shaving regime and an even more striking and confident presence supported by greater reliance on luxury perfumes.</w:t>
      </w:r>
    </w:p>
    <w:p w14:paraId="2DA97B71" w14:textId="77777777" w:rsidR="001D2C88" w:rsidRPr="005A7D39" w:rsidRDefault="001D2C88" w:rsidP="009C216C">
      <w:pPr>
        <w:spacing w:after="0" w:line="480" w:lineRule="auto"/>
        <w:ind w:firstLine="720"/>
        <w:jc w:val="both"/>
        <w:rPr>
          <w:rFonts w:asciiTheme="majorBidi" w:eastAsia="Times New Roman" w:hAnsiTheme="majorBidi" w:cstheme="majorBidi"/>
          <w:sz w:val="22"/>
          <w:szCs w:val="22"/>
        </w:rPr>
      </w:pPr>
      <w:r w:rsidRPr="005A7D39">
        <w:rPr>
          <w:rFonts w:asciiTheme="majorBidi" w:eastAsia="Times New Roman" w:hAnsiTheme="majorBidi" w:cstheme="majorBidi"/>
          <w:sz w:val="22"/>
          <w:szCs w:val="22"/>
        </w:rPr>
        <w:t xml:space="preserve">From the findings of this research, a mechanism of "Capital Barter" occurs. On campus, the main instrument to compensate for the loss of physical perfection is using Islamic attributes, namely a </w:t>
      </w:r>
      <w:r w:rsidRPr="005A7D39">
        <w:rPr>
          <w:rFonts w:asciiTheme="majorBidi" w:eastAsia="Times New Roman" w:hAnsiTheme="majorBidi" w:cstheme="majorBidi"/>
          <w:i/>
          <w:iCs/>
          <w:sz w:val="22"/>
          <w:szCs w:val="22"/>
        </w:rPr>
        <w:t>peci</w:t>
      </w:r>
      <w:r w:rsidRPr="005A7D39">
        <w:rPr>
          <w:rFonts w:asciiTheme="majorBidi" w:eastAsia="Times New Roman" w:hAnsiTheme="majorBidi" w:cstheme="majorBidi"/>
          <w:sz w:val="22"/>
          <w:szCs w:val="22"/>
        </w:rPr>
        <w:t xml:space="preserve"> and a </w:t>
      </w:r>
      <w:r w:rsidRPr="005A7D39">
        <w:rPr>
          <w:rFonts w:asciiTheme="majorBidi" w:eastAsia="Times New Roman" w:hAnsiTheme="majorBidi" w:cstheme="majorBidi"/>
          <w:i/>
          <w:iCs/>
          <w:sz w:val="22"/>
          <w:szCs w:val="22"/>
        </w:rPr>
        <w:t>koko</w:t>
      </w:r>
      <w:r w:rsidRPr="005A7D39">
        <w:rPr>
          <w:rFonts w:asciiTheme="majorBidi" w:eastAsia="Times New Roman" w:hAnsiTheme="majorBidi" w:cstheme="majorBidi"/>
          <w:sz w:val="22"/>
          <w:szCs w:val="22"/>
        </w:rPr>
        <w:t xml:space="preserve"> shirt (a Muslim outfit for men). Informant LM (35 years old) deliberately designed this persona:  “ I know my physique is not an idol for female students. Instead, I build authority through Islamic standards. Actually, religion is not a tool for camouflage, but I use the physical limitation on my head by wearing a peci. Although the cap is not identical to Islam. The peci is the national attire of the Indonesian people and is often used as a prayer attribute in Islam. Because of its religious nuance, I balance it with my ability to study religion. This makes me more comfortable" (Interview results, October 15, 2025).</w:t>
      </w:r>
    </w:p>
    <w:p w14:paraId="59F179E9" w14:textId="77777777" w:rsidR="001D2C88" w:rsidRPr="005A7D39" w:rsidRDefault="001D2C88" w:rsidP="009C216C">
      <w:pPr>
        <w:spacing w:after="0" w:line="480" w:lineRule="auto"/>
        <w:ind w:firstLine="510"/>
        <w:jc w:val="both"/>
        <w:rPr>
          <w:rFonts w:asciiTheme="majorBidi" w:eastAsia="Times New Roman" w:hAnsiTheme="majorBidi" w:cstheme="majorBidi"/>
          <w:sz w:val="22"/>
          <w:szCs w:val="22"/>
        </w:rPr>
      </w:pPr>
      <w:r w:rsidRPr="005A7D39">
        <w:rPr>
          <w:rFonts w:asciiTheme="majorBidi" w:eastAsia="Times New Roman" w:hAnsiTheme="majorBidi" w:cstheme="majorBidi"/>
          <w:sz w:val="22"/>
          <w:szCs w:val="22"/>
        </w:rPr>
        <w:t xml:space="preserve">Another finding from the interviews revealed a different negotiation, namely that scientific publications and book works have become the new "crowns" that surpass hair. Informant YN (50 years old) emphasized: " The crown of a lecturer is not thick hair, but publications and books " (Interview result, September 25, 2025), even informant HR (47 years old) stated, " the academic world is a world </w:t>
      </w:r>
      <w:r w:rsidRPr="005A7D39">
        <w:rPr>
          <w:rFonts w:asciiTheme="majorBidi" w:eastAsia="Times New Roman" w:hAnsiTheme="majorBidi" w:cstheme="majorBidi"/>
          <w:sz w:val="22"/>
          <w:szCs w:val="22"/>
        </w:rPr>
        <w:lastRenderedPageBreak/>
        <w:t>of works, not a world of fashion, so the main thing is the degree and published works that can be enjoyed by the general public" (Interview result, October 5, 2025). Thus, these findings imply that behind the dramatic front stage, there are actually many hidden aspects on the back stage of the academic world on campus.</w:t>
      </w:r>
    </w:p>
    <w:p w14:paraId="1FDED403" w14:textId="19809C8D" w:rsidR="001D2C88" w:rsidRPr="005A7D39" w:rsidRDefault="009C216C" w:rsidP="009C216C">
      <w:pPr>
        <w:spacing w:after="0" w:line="480" w:lineRule="auto"/>
        <w:jc w:val="both"/>
        <w:rPr>
          <w:rFonts w:asciiTheme="majorBidi" w:eastAsia="Times New Roman" w:hAnsiTheme="majorBidi" w:cstheme="majorBidi"/>
          <w:b/>
          <w:bCs/>
          <w:sz w:val="22"/>
          <w:szCs w:val="22"/>
        </w:rPr>
      </w:pPr>
      <w:r w:rsidRPr="005A7D39">
        <w:rPr>
          <w:rFonts w:asciiTheme="majorBidi" w:eastAsia="Times New Roman" w:hAnsiTheme="majorBidi" w:cstheme="majorBidi"/>
          <w:b/>
          <w:bCs/>
          <w:sz w:val="22"/>
          <w:szCs w:val="22"/>
        </w:rPr>
        <w:t>Discussion</w:t>
      </w:r>
    </w:p>
    <w:p w14:paraId="42782DF0" w14:textId="70B3EDFF" w:rsidR="001D2C88" w:rsidRPr="005A7D39" w:rsidRDefault="001D2C88" w:rsidP="009C216C">
      <w:pPr>
        <w:spacing w:after="0" w:line="480" w:lineRule="auto"/>
        <w:ind w:firstLine="510"/>
        <w:jc w:val="both"/>
        <w:rPr>
          <w:rFonts w:asciiTheme="majorBidi" w:eastAsia="Times New Roman" w:hAnsiTheme="majorBidi" w:cstheme="majorBidi"/>
          <w:sz w:val="22"/>
          <w:szCs w:val="22"/>
        </w:rPr>
      </w:pPr>
      <w:r w:rsidRPr="005A7D39">
        <w:rPr>
          <w:rFonts w:asciiTheme="majorBidi" w:eastAsia="Times New Roman" w:hAnsiTheme="majorBidi" w:cstheme="majorBidi"/>
          <w:sz w:val="22"/>
          <w:szCs w:val="22"/>
        </w:rPr>
        <w:t>To compensate for the loss of "physical capital," the informants not only performed dramaturgical maneuvers on the front stage through changes in appearance and humor strategies which proved to require routine financial sacrifices  but also applied "capital barter" strategies by accumulating intellectual capital, academic authority, and religious-nationalist image. This dynamic reveals a profound sociological reality: that behind the academic podium, which upholds rationality and work, the male physical body remains a fragile backstage stage as well as a battleground where prestige, professional identity, and social acceptance must be continuously negotiated and paid for.</w:t>
      </w:r>
    </w:p>
    <w:p w14:paraId="17872888" w14:textId="11B2C423" w:rsidR="001D2C88" w:rsidRPr="005A7D39" w:rsidRDefault="001D2C88" w:rsidP="009C216C">
      <w:pPr>
        <w:spacing w:after="0" w:line="480" w:lineRule="auto"/>
        <w:ind w:firstLine="510"/>
        <w:jc w:val="both"/>
        <w:rPr>
          <w:rFonts w:asciiTheme="majorBidi" w:eastAsia="Times New Roman" w:hAnsiTheme="majorBidi" w:cstheme="majorBidi"/>
          <w:sz w:val="22"/>
          <w:szCs w:val="22"/>
        </w:rPr>
      </w:pPr>
      <w:r w:rsidRPr="005A7D39">
        <w:rPr>
          <w:rFonts w:asciiTheme="majorBidi" w:eastAsia="Times New Roman" w:hAnsiTheme="majorBidi" w:cstheme="majorBidi"/>
          <w:sz w:val="22"/>
          <w:szCs w:val="22"/>
        </w:rPr>
        <w:t xml:space="preserve">The study's findings suggest that baldness for male lecturers in an academic campus environment represents not only a dermatological issue but also an identity disturbance that threatens the genuineness of their masculinity. Especially since baldness appears at a young age. They feel that baldness has threatened their existence as handsome and dashing men. This turmoil occurs both on the backstage and the front stage. As Goffman predicted, humans are like actors in a play. The actors backstage also experience tension before the scene is performed. </w:t>
      </w:r>
      <w:r w:rsidR="001F58FB" w:rsidRPr="005A7D39">
        <w:rPr>
          <w:rFonts w:asciiTheme="majorBidi" w:eastAsia="Times New Roman" w:hAnsiTheme="majorBidi" w:cstheme="majorBidi"/>
          <w:sz w:val="22"/>
          <w:szCs w:val="22"/>
        </w:rPr>
        <w:t>S</w:t>
      </w:r>
      <w:r w:rsidRPr="005A7D39">
        <w:rPr>
          <w:rFonts w:asciiTheme="majorBidi" w:eastAsia="Times New Roman" w:hAnsiTheme="majorBidi" w:cstheme="majorBidi"/>
          <w:sz w:val="22"/>
          <w:szCs w:val="22"/>
        </w:rPr>
        <w:t xml:space="preserve">imilarly, when on the front stage, role failure can occur and it will ruin the carefully crafted scenario </w:t>
      </w:r>
      <w:r w:rsidR="00B51B13" w:rsidRPr="005A7D39">
        <w:rPr>
          <w:rFonts w:asciiTheme="majorBidi" w:hAnsiTheme="majorBidi" w:cstheme="majorBidi"/>
          <w:sz w:val="22"/>
          <w:szCs w:val="22"/>
        </w:rPr>
        <w:t>(Scott, 2022)</w:t>
      </w:r>
      <w:r w:rsidRPr="005A7D39">
        <w:rPr>
          <w:rFonts w:asciiTheme="majorBidi" w:eastAsia="Times New Roman" w:hAnsiTheme="majorBidi" w:cstheme="majorBidi"/>
          <w:sz w:val="22"/>
          <w:szCs w:val="22"/>
        </w:rPr>
        <w:t xml:space="preserve">. </w:t>
      </w:r>
    </w:p>
    <w:p w14:paraId="372AA2CD" w14:textId="79B4B098" w:rsidR="001D2C88" w:rsidRPr="005A7D39" w:rsidRDefault="001D2C88" w:rsidP="009C216C">
      <w:pPr>
        <w:spacing w:after="0" w:line="480" w:lineRule="auto"/>
        <w:ind w:firstLine="510"/>
        <w:jc w:val="both"/>
        <w:rPr>
          <w:rFonts w:asciiTheme="majorBidi" w:eastAsia="Times New Roman" w:hAnsiTheme="majorBidi" w:cstheme="majorBidi"/>
          <w:sz w:val="22"/>
          <w:szCs w:val="22"/>
        </w:rPr>
      </w:pPr>
      <w:r w:rsidRPr="005A7D39">
        <w:rPr>
          <w:rFonts w:asciiTheme="majorBidi" w:eastAsia="Times New Roman" w:hAnsiTheme="majorBidi" w:cstheme="majorBidi"/>
          <w:sz w:val="22"/>
          <w:szCs w:val="22"/>
        </w:rPr>
        <w:t>The findings regarding the anxiety of informant DR (34 years old), who feels that "his youth has been stolen," indicate a significant psychological burden, in line with global studies showing that men who lose their hair tend to lose confidence and feel their masculinity diminishes in the eyes of the public. In Indonesia, bald people are often called by funny names, which makes the sufferers feel inferior or ashamed, so they have to undergo various treatments to reduce this.</w:t>
      </w:r>
    </w:p>
    <w:p w14:paraId="79B4718E" w14:textId="078FBD35" w:rsidR="001D2C88" w:rsidRPr="005A7D39" w:rsidRDefault="001D2C88" w:rsidP="009C216C">
      <w:pPr>
        <w:spacing w:after="0" w:line="480" w:lineRule="auto"/>
        <w:ind w:firstLine="510"/>
        <w:jc w:val="both"/>
        <w:rPr>
          <w:rFonts w:asciiTheme="majorBidi" w:eastAsia="Times New Roman" w:hAnsiTheme="majorBidi" w:cstheme="majorBidi"/>
          <w:sz w:val="22"/>
          <w:szCs w:val="22"/>
        </w:rPr>
      </w:pPr>
      <w:r w:rsidRPr="005A7D39">
        <w:rPr>
          <w:rFonts w:asciiTheme="majorBidi" w:eastAsia="Times New Roman" w:hAnsiTheme="majorBidi" w:cstheme="majorBidi"/>
          <w:sz w:val="22"/>
          <w:szCs w:val="22"/>
        </w:rPr>
        <w:t xml:space="preserve">Erving Goffman's dramaturgical perspective posits that the classroom operates as a "front stage," resembling a scene in a play where actors must flawlessly execute their roles to captivate the audience. Even in the world of cinema, the best actors often receive awards and admiration from the audience for the roles they play. To prepare for this, the backstage (preparation) must be done. Accessories in role </w:t>
      </w:r>
      <w:r w:rsidRPr="005A7D39">
        <w:rPr>
          <w:rFonts w:asciiTheme="majorBidi" w:eastAsia="Times New Roman" w:hAnsiTheme="majorBidi" w:cstheme="majorBidi"/>
          <w:sz w:val="22"/>
          <w:szCs w:val="22"/>
        </w:rPr>
        <w:lastRenderedPageBreak/>
        <w:t xml:space="preserve">playing are attributes and properties to support the role. Therefore, hair is part of the properties that is why baldness is considered a stigma that can disrupt that performance, forcing lecturers to manage impressions, because the body is not free from dominant power </w:t>
      </w:r>
      <w:r w:rsidR="00B51B13" w:rsidRPr="005A7D39">
        <w:rPr>
          <w:rFonts w:asciiTheme="majorBidi" w:hAnsiTheme="majorBidi" w:cstheme="majorBidi"/>
          <w:sz w:val="22"/>
          <w:szCs w:val="22"/>
        </w:rPr>
        <w:t>(Bayraktar, 2021)</w:t>
      </w:r>
      <w:r w:rsidRPr="005A7D39">
        <w:rPr>
          <w:rFonts w:asciiTheme="majorBidi" w:eastAsia="Times New Roman" w:hAnsiTheme="majorBidi" w:cstheme="majorBidi"/>
          <w:sz w:val="22"/>
          <w:szCs w:val="22"/>
        </w:rPr>
        <w:t xml:space="preserve"> and must appear in top form in public </w:t>
      </w:r>
      <w:r w:rsidR="00B51B13" w:rsidRPr="005A7D39">
        <w:rPr>
          <w:rFonts w:asciiTheme="majorBidi" w:hAnsiTheme="majorBidi" w:cstheme="majorBidi"/>
          <w:sz w:val="22"/>
          <w:szCs w:val="22"/>
        </w:rPr>
        <w:t>(Brown &amp; Gershon, 2017)</w:t>
      </w:r>
      <w:r w:rsidRPr="005A7D39">
        <w:rPr>
          <w:rFonts w:asciiTheme="majorBidi" w:eastAsia="Times New Roman" w:hAnsiTheme="majorBidi" w:cstheme="majorBidi"/>
          <w:sz w:val="22"/>
          <w:szCs w:val="22"/>
        </w:rPr>
        <w:t xml:space="preserve">. </w:t>
      </w:r>
    </w:p>
    <w:p w14:paraId="1A7541AF" w14:textId="7F974E36" w:rsidR="001D2C88" w:rsidRPr="005A7D39" w:rsidRDefault="001D2C88" w:rsidP="009C216C">
      <w:pPr>
        <w:spacing w:after="0" w:line="480" w:lineRule="auto"/>
        <w:ind w:firstLine="510"/>
        <w:jc w:val="both"/>
        <w:rPr>
          <w:rFonts w:asciiTheme="majorBidi" w:eastAsia="Times New Roman" w:hAnsiTheme="majorBidi" w:cstheme="majorBidi"/>
          <w:sz w:val="22"/>
          <w:szCs w:val="22"/>
        </w:rPr>
      </w:pPr>
      <w:r w:rsidRPr="005A7D39">
        <w:rPr>
          <w:rFonts w:asciiTheme="majorBidi" w:eastAsia="Times New Roman" w:hAnsiTheme="majorBidi" w:cstheme="majorBidi"/>
          <w:sz w:val="22"/>
          <w:szCs w:val="22"/>
        </w:rPr>
        <w:t xml:space="preserve">The strategy employed by informant FR (39 years old), specifically visual avoidance during photo sessions, illustrates a deliberate attempt to safeguard his professional image, reinforcing the theory that social actors endeavor to obscure biological vulnerabilities to uphold the role script. This is further corroborated by </w:t>
      </w:r>
      <w:r w:rsidRPr="005A7D39">
        <w:rPr>
          <w:rFonts w:asciiTheme="majorBidi" w:hAnsiTheme="majorBidi" w:cstheme="majorBidi"/>
          <w:sz w:val="22"/>
          <w:szCs w:val="22"/>
        </w:rPr>
        <w:t>Zucchelli et al</w:t>
      </w:r>
      <w:r w:rsidR="000A5206" w:rsidRPr="005A7D39">
        <w:rPr>
          <w:rFonts w:asciiTheme="majorBidi" w:hAnsiTheme="majorBidi" w:cstheme="majorBidi"/>
          <w:sz w:val="22"/>
          <w:szCs w:val="22"/>
        </w:rPr>
        <w:t>.</w:t>
      </w:r>
      <w:r w:rsidRPr="005A7D39">
        <w:rPr>
          <w:rFonts w:asciiTheme="majorBidi" w:hAnsiTheme="majorBidi" w:cstheme="majorBidi"/>
          <w:sz w:val="22"/>
          <w:szCs w:val="22"/>
        </w:rPr>
        <w:t xml:space="preserve"> (2024)</w:t>
      </w:r>
      <w:r w:rsidRPr="005A7D39">
        <w:rPr>
          <w:rFonts w:asciiTheme="majorBidi" w:eastAsia="Times New Roman" w:hAnsiTheme="majorBidi" w:cstheme="majorBidi"/>
          <w:sz w:val="22"/>
          <w:szCs w:val="22"/>
        </w:rPr>
        <w:t xml:space="preserve">, who assert that masculine norms frequently impede men from pursuing psychological support, resulting in a preference for autonomous appearance management strategies. The anatomical compensation strategy employed by informant NW (41 years old), who suffers from severe baldness by shaving off all his hair to look like an action movie star, is an effort to reconstruct stigma into a "macho" lifestyle choice. This aligns with the concept of hegemonic masculinity by </w:t>
      </w:r>
      <w:r w:rsidRPr="005A7D39">
        <w:rPr>
          <w:rFonts w:asciiTheme="majorBidi" w:hAnsiTheme="majorBidi" w:cstheme="majorBidi"/>
          <w:sz w:val="22"/>
          <w:szCs w:val="22"/>
        </w:rPr>
        <w:t>Connell and Messerschmidt (2005)</w:t>
      </w:r>
      <w:r w:rsidRPr="005A7D39">
        <w:rPr>
          <w:rFonts w:asciiTheme="majorBidi" w:eastAsia="Times New Roman" w:hAnsiTheme="majorBidi" w:cstheme="majorBidi"/>
          <w:sz w:val="22"/>
          <w:szCs w:val="22"/>
        </w:rPr>
        <w:t>, which states that the ideal male model must appear strong and dominant. Through</w:t>
      </w:r>
      <w:r w:rsidRPr="005A7D39">
        <w:rPr>
          <w:rFonts w:asciiTheme="majorBidi" w:eastAsia="Times New Roman" w:hAnsiTheme="majorBidi" w:cstheme="majorBidi"/>
          <w:color w:val="FF0000"/>
          <w:sz w:val="22"/>
          <w:szCs w:val="22"/>
        </w:rPr>
        <w:t xml:space="preserve"> </w:t>
      </w:r>
      <w:r w:rsidRPr="005A7D39">
        <w:rPr>
          <w:rFonts w:asciiTheme="majorBidi" w:eastAsia="Times New Roman" w:hAnsiTheme="majorBidi" w:cstheme="majorBidi"/>
          <w:sz w:val="22"/>
          <w:szCs w:val="22"/>
        </w:rPr>
        <w:t xml:space="preserve">this action, baldness is no longer interpreted as a "natural defect," but rather as a statement of rugged masculinity. Many Hollywood and Bollywood action actors are bald with bodies like bodybuilders </w:t>
      </w:r>
      <w:r w:rsidR="00A518BA" w:rsidRPr="005A7D39">
        <w:rPr>
          <w:rFonts w:asciiTheme="majorBidi" w:eastAsia="Times New Roman" w:hAnsiTheme="majorBidi" w:cstheme="majorBidi"/>
          <w:sz w:val="22"/>
          <w:szCs w:val="22"/>
        </w:rPr>
        <w:t>(</w:t>
      </w:r>
      <w:r w:rsidRPr="005A7D39">
        <w:rPr>
          <w:rFonts w:asciiTheme="majorBidi" w:hAnsiTheme="majorBidi" w:cstheme="majorBidi"/>
          <w:sz w:val="22"/>
          <w:szCs w:val="22"/>
        </w:rPr>
        <w:t>Connor et al.</w:t>
      </w:r>
      <w:r w:rsidR="00A518BA" w:rsidRPr="005A7D39">
        <w:rPr>
          <w:rFonts w:asciiTheme="majorBidi" w:hAnsiTheme="majorBidi" w:cstheme="majorBidi"/>
          <w:sz w:val="22"/>
          <w:szCs w:val="22"/>
        </w:rPr>
        <w:t xml:space="preserve"> </w:t>
      </w:r>
      <w:r w:rsidRPr="005A7D39">
        <w:rPr>
          <w:rFonts w:asciiTheme="majorBidi" w:hAnsiTheme="majorBidi" w:cstheme="majorBidi"/>
          <w:sz w:val="22"/>
          <w:szCs w:val="22"/>
        </w:rPr>
        <w:t>2021)</w:t>
      </w:r>
      <w:r w:rsidRPr="005A7D39">
        <w:rPr>
          <w:rFonts w:asciiTheme="majorBidi" w:eastAsia="Times New Roman" w:hAnsiTheme="majorBidi" w:cstheme="majorBidi"/>
          <w:sz w:val="22"/>
          <w:szCs w:val="22"/>
        </w:rPr>
        <w:t xml:space="preserve">. Men today often use elements of hybrid masculinity to deal with their physical flaws and stay relevant in the social hierarchy. </w:t>
      </w:r>
    </w:p>
    <w:p w14:paraId="1F659C09" w14:textId="772646FD" w:rsidR="001D2C88" w:rsidRPr="005A7D39" w:rsidRDefault="001D2C88" w:rsidP="009C216C">
      <w:pPr>
        <w:spacing w:after="0" w:line="480" w:lineRule="auto"/>
        <w:ind w:firstLine="510"/>
        <w:jc w:val="both"/>
        <w:rPr>
          <w:rFonts w:asciiTheme="majorBidi" w:eastAsia="Times New Roman" w:hAnsiTheme="majorBidi" w:cstheme="majorBidi"/>
          <w:sz w:val="22"/>
          <w:szCs w:val="22"/>
        </w:rPr>
      </w:pPr>
      <w:r w:rsidRPr="005A7D39">
        <w:rPr>
          <w:rFonts w:asciiTheme="majorBidi" w:eastAsia="Times New Roman" w:hAnsiTheme="majorBidi" w:cstheme="majorBidi"/>
          <w:sz w:val="22"/>
          <w:szCs w:val="22"/>
        </w:rPr>
        <w:t xml:space="preserve">Informants BZ and PT use humor or self roasting as a way to protect themselves from awkward situations. By laughing at themselves, the lecturer symbolically "disarms" the audience who intend to mock. The informant BZ's effort to link a shiny forehead with how much they read is a sociological reframing that turns baldness into proof of intellectual dedication. This funny strategy fits with </w:t>
      </w:r>
      <w:r w:rsidRPr="005A7D39">
        <w:rPr>
          <w:rFonts w:asciiTheme="majorBidi" w:hAnsiTheme="majorBidi" w:cstheme="majorBidi"/>
          <w:sz w:val="22"/>
          <w:szCs w:val="22"/>
        </w:rPr>
        <w:t>Synnott's (1987)</w:t>
      </w:r>
      <w:r w:rsidRPr="005A7D39">
        <w:rPr>
          <w:rFonts w:asciiTheme="majorBidi" w:eastAsia="Times New Roman" w:hAnsiTheme="majorBidi" w:cstheme="majorBidi"/>
          <w:sz w:val="22"/>
          <w:szCs w:val="22"/>
        </w:rPr>
        <w:t xml:space="preserve"> finding that hair (or its absence) is a very public symbol of personal identity, which means that controlling that narrative is important for keeping self esteem.</w:t>
      </w:r>
    </w:p>
    <w:p w14:paraId="181FC75C" w14:textId="664E730B" w:rsidR="001D2C88" w:rsidRPr="005A7D39" w:rsidRDefault="001D2C88" w:rsidP="009C216C">
      <w:pPr>
        <w:spacing w:after="0" w:line="480" w:lineRule="auto"/>
        <w:ind w:firstLine="510"/>
        <w:jc w:val="both"/>
        <w:rPr>
          <w:rFonts w:asciiTheme="majorBidi" w:hAnsiTheme="majorBidi" w:cstheme="majorBidi"/>
          <w:sz w:val="22"/>
          <w:szCs w:val="22"/>
          <w:shd w:val="clear" w:color="auto" w:fill="FFFFFF"/>
        </w:rPr>
      </w:pPr>
      <w:r w:rsidRPr="005A7D39">
        <w:rPr>
          <w:rFonts w:asciiTheme="majorBidi" w:hAnsiTheme="majorBidi" w:cstheme="majorBidi"/>
          <w:sz w:val="22"/>
          <w:szCs w:val="22"/>
          <w:shd w:val="clear" w:color="auto" w:fill="FFFFFF"/>
        </w:rPr>
        <w:t xml:space="preserve">This research also reveals an important economic dimension in impression management, where financial investment is necessary to maintain a masculine image. Impression management was carried out backstage by undertaking various medical, alternative, and private treatments through social media, but it did not yield results then the only way is to stage the impression on the front stage. </w:t>
      </w:r>
    </w:p>
    <w:p w14:paraId="162FCFD8" w14:textId="574E7D10" w:rsidR="001D2C88" w:rsidRPr="005A7D39" w:rsidRDefault="001D2C88" w:rsidP="009C216C">
      <w:pPr>
        <w:spacing w:after="0" w:line="480" w:lineRule="auto"/>
        <w:ind w:firstLine="510"/>
        <w:jc w:val="both"/>
        <w:rPr>
          <w:rFonts w:asciiTheme="majorBidi" w:hAnsiTheme="majorBidi" w:cstheme="majorBidi"/>
          <w:sz w:val="22"/>
          <w:szCs w:val="22"/>
          <w:shd w:val="clear" w:color="auto" w:fill="FFFFFF"/>
        </w:rPr>
      </w:pPr>
      <w:r w:rsidRPr="005A7D39">
        <w:rPr>
          <w:rFonts w:asciiTheme="majorBidi" w:hAnsiTheme="majorBidi" w:cstheme="majorBidi"/>
          <w:sz w:val="22"/>
          <w:szCs w:val="22"/>
          <w:shd w:val="clear" w:color="auto" w:fill="FFFFFF"/>
        </w:rPr>
        <w:lastRenderedPageBreak/>
        <w:t xml:space="preserve">Data shows that the routine costs for premium perfume and maintenance can reach Rp 8.6 million per year. This proves that there is a "capital bartering" system in which economic capital is turned into symbolic capital in the form of professional authority. The use of good attributes and accessories, as well as a macho appearance, boosts their confidence. This phenomenon supports </w:t>
      </w:r>
      <w:r w:rsidRPr="005A7D39">
        <w:rPr>
          <w:rFonts w:asciiTheme="majorBidi" w:hAnsiTheme="majorBidi" w:cstheme="majorBidi"/>
          <w:sz w:val="22"/>
          <w:szCs w:val="22"/>
        </w:rPr>
        <w:t>Ricciardelli's (2011)</w:t>
      </w:r>
      <w:r w:rsidRPr="005A7D39">
        <w:rPr>
          <w:rFonts w:asciiTheme="majorBidi" w:hAnsiTheme="majorBidi" w:cstheme="majorBidi"/>
          <w:sz w:val="22"/>
          <w:szCs w:val="22"/>
          <w:shd w:val="clear" w:color="auto" w:fill="FFFFFF"/>
        </w:rPr>
        <w:t xml:space="preserve"> thesis that consumerism and appearance have become important pillars of modern masculinity, where men are willing to pay a high price to meet certain esthetic standards </w:t>
      </w:r>
      <w:r w:rsidR="00B51B13" w:rsidRPr="005A7D39">
        <w:rPr>
          <w:rFonts w:asciiTheme="majorBidi" w:hAnsiTheme="majorBidi" w:cstheme="majorBidi"/>
          <w:sz w:val="22"/>
          <w:szCs w:val="22"/>
        </w:rPr>
        <w:t>(Lewis &amp; Moital, 2016)</w:t>
      </w:r>
      <w:r w:rsidRPr="005A7D39">
        <w:rPr>
          <w:rFonts w:asciiTheme="majorBidi" w:hAnsiTheme="majorBidi" w:cstheme="majorBidi"/>
          <w:sz w:val="22"/>
          <w:szCs w:val="22"/>
          <w:shd w:val="clear" w:color="auto" w:fill="FFFFFF"/>
        </w:rPr>
        <w:t xml:space="preserve">. To clarify the </w:t>
      </w:r>
      <w:r w:rsidR="00732AF9" w:rsidRPr="005A7D39">
        <w:rPr>
          <w:rFonts w:asciiTheme="majorBidi" w:hAnsiTheme="majorBidi" w:cstheme="majorBidi"/>
          <w:sz w:val="22"/>
          <w:szCs w:val="22"/>
          <w:shd w:val="clear" w:color="auto" w:fill="FFFFFF"/>
        </w:rPr>
        <w:t xml:space="preserve">capital </w:t>
      </w:r>
      <w:r w:rsidRPr="005A7D39">
        <w:rPr>
          <w:rFonts w:asciiTheme="majorBidi" w:hAnsiTheme="majorBidi" w:cstheme="majorBidi"/>
          <w:sz w:val="22"/>
          <w:szCs w:val="22"/>
          <w:shd w:val="clear" w:color="auto" w:fill="FFFFFF"/>
        </w:rPr>
        <w:t>transition that occurs, Table 5 summarizes the shift from the loss of physical capital to the accumulation of new capital identified in this study.</w:t>
      </w:r>
    </w:p>
    <w:p w14:paraId="06E1D4CF" w14:textId="671172FE" w:rsidR="00680953" w:rsidRPr="005A7D39" w:rsidRDefault="001D2C88" w:rsidP="005A7D39">
      <w:pPr>
        <w:rPr>
          <w:rFonts w:asciiTheme="majorBidi" w:hAnsiTheme="majorBidi" w:cstheme="majorBidi"/>
          <w:b/>
          <w:bCs/>
          <w:sz w:val="22"/>
          <w:szCs w:val="22"/>
        </w:rPr>
      </w:pPr>
      <w:r w:rsidRPr="005A7D39">
        <w:rPr>
          <w:rFonts w:asciiTheme="majorBidi" w:hAnsiTheme="majorBidi" w:cstheme="majorBidi"/>
          <w:b/>
          <w:bCs/>
          <w:sz w:val="22"/>
          <w:szCs w:val="22"/>
        </w:rPr>
        <w:t>Table 5</w:t>
      </w:r>
    </w:p>
    <w:p w14:paraId="43454685" w14:textId="20ADB196" w:rsidR="001D2C88" w:rsidRPr="005A7D39" w:rsidRDefault="001D2C88" w:rsidP="009C216C">
      <w:pPr>
        <w:pStyle w:val="NormalWeb"/>
        <w:spacing w:before="0" w:beforeAutospacing="0" w:after="0" w:afterAutospacing="0" w:line="480" w:lineRule="auto"/>
        <w:rPr>
          <w:rFonts w:asciiTheme="majorBidi" w:hAnsiTheme="majorBidi" w:cstheme="majorBidi"/>
          <w:b/>
          <w:bCs/>
          <w:sz w:val="22"/>
          <w:szCs w:val="22"/>
        </w:rPr>
      </w:pPr>
      <w:r w:rsidRPr="005A7D39">
        <w:rPr>
          <w:rFonts w:asciiTheme="majorBidi" w:hAnsiTheme="majorBidi" w:cstheme="majorBidi"/>
          <w:b/>
          <w:bCs/>
          <w:sz w:val="22"/>
          <w:szCs w:val="22"/>
        </w:rPr>
        <w:t>Capital Bartering Mechanism in Male Lecturers' Impression Management</w:t>
      </w:r>
    </w:p>
    <w:tbl>
      <w:tblPr>
        <w:tblW w:w="0" w:type="auto"/>
        <w:tblBorders>
          <w:top w:val="single" w:sz="4" w:space="0" w:color="7F7F7F"/>
          <w:bottom w:val="single" w:sz="4" w:space="0" w:color="7F7F7F"/>
        </w:tblBorders>
        <w:tblLook w:val="04A0" w:firstRow="1" w:lastRow="0" w:firstColumn="1" w:lastColumn="0" w:noHBand="0" w:noVBand="1"/>
      </w:tblPr>
      <w:tblGrid>
        <w:gridCol w:w="2741"/>
        <w:gridCol w:w="3207"/>
        <w:gridCol w:w="3124"/>
      </w:tblGrid>
      <w:tr w:rsidR="001D2C88" w:rsidRPr="005A7D39" w14:paraId="3D10A105" w14:textId="77777777" w:rsidTr="00C95EA6">
        <w:tc>
          <w:tcPr>
            <w:tcW w:w="0" w:type="auto"/>
            <w:tcBorders>
              <w:top w:val="single" w:sz="4" w:space="0" w:color="7F7F7F"/>
              <w:left w:val="nil"/>
              <w:bottom w:val="single" w:sz="4" w:space="0" w:color="7F7F7F"/>
              <w:right w:val="nil"/>
            </w:tcBorders>
            <w:hideMark/>
          </w:tcPr>
          <w:p w14:paraId="53AF26DF" w14:textId="77777777" w:rsidR="001D2C88" w:rsidRPr="005A7D39" w:rsidRDefault="001D2C88" w:rsidP="005A7D39">
            <w:pPr>
              <w:spacing w:after="0" w:line="240" w:lineRule="auto"/>
              <w:jc w:val="both"/>
              <w:rPr>
                <w:rFonts w:asciiTheme="majorBidi" w:eastAsia="Times New Roman" w:hAnsiTheme="majorBidi" w:cstheme="majorBidi"/>
                <w:sz w:val="22"/>
                <w:szCs w:val="22"/>
              </w:rPr>
            </w:pPr>
            <w:r w:rsidRPr="005A7D39">
              <w:rPr>
                <w:rFonts w:asciiTheme="majorBidi" w:eastAsia="Times New Roman" w:hAnsiTheme="majorBidi" w:cstheme="majorBidi"/>
                <w:color w:val="1F1F1F"/>
                <w:sz w:val="22"/>
                <w:szCs w:val="22"/>
                <w:bdr w:val="none" w:sz="0" w:space="0" w:color="auto" w:frame="1"/>
              </w:rPr>
              <w:t>Lost Physical Capital</w:t>
            </w:r>
          </w:p>
        </w:tc>
        <w:tc>
          <w:tcPr>
            <w:tcW w:w="0" w:type="auto"/>
            <w:tcBorders>
              <w:top w:val="single" w:sz="4" w:space="0" w:color="7F7F7F"/>
              <w:left w:val="nil"/>
              <w:bottom w:val="single" w:sz="4" w:space="0" w:color="7F7F7F"/>
              <w:right w:val="nil"/>
            </w:tcBorders>
            <w:hideMark/>
          </w:tcPr>
          <w:p w14:paraId="01730897" w14:textId="77777777" w:rsidR="001D2C88" w:rsidRPr="005A7D39" w:rsidRDefault="001D2C88" w:rsidP="005A7D39">
            <w:pPr>
              <w:spacing w:after="0" w:line="240" w:lineRule="auto"/>
              <w:jc w:val="both"/>
              <w:rPr>
                <w:rFonts w:asciiTheme="majorBidi" w:eastAsia="Times New Roman" w:hAnsiTheme="majorBidi" w:cstheme="majorBidi"/>
                <w:color w:val="1F1F1F"/>
                <w:sz w:val="22"/>
                <w:szCs w:val="22"/>
              </w:rPr>
            </w:pPr>
            <w:r w:rsidRPr="005A7D39">
              <w:rPr>
                <w:rFonts w:asciiTheme="majorBidi" w:eastAsia="Times New Roman" w:hAnsiTheme="majorBidi" w:cstheme="majorBidi"/>
                <w:color w:val="1F1F1F"/>
                <w:sz w:val="22"/>
                <w:szCs w:val="22"/>
                <w:bdr w:val="none" w:sz="0" w:space="0" w:color="auto" w:frame="1"/>
              </w:rPr>
              <w:t>Compensation Strategy (Impression Management)</w:t>
            </w:r>
          </w:p>
        </w:tc>
        <w:tc>
          <w:tcPr>
            <w:tcW w:w="0" w:type="auto"/>
            <w:tcBorders>
              <w:top w:val="single" w:sz="4" w:space="0" w:color="7F7F7F"/>
              <w:left w:val="nil"/>
              <w:bottom w:val="single" w:sz="4" w:space="0" w:color="7F7F7F"/>
              <w:right w:val="nil"/>
            </w:tcBorders>
            <w:hideMark/>
          </w:tcPr>
          <w:p w14:paraId="351D3896" w14:textId="77777777" w:rsidR="001D2C88" w:rsidRPr="005A7D39" w:rsidRDefault="001D2C88" w:rsidP="005A7D39">
            <w:pPr>
              <w:spacing w:after="0" w:line="240" w:lineRule="auto"/>
              <w:jc w:val="both"/>
              <w:rPr>
                <w:rFonts w:asciiTheme="majorBidi" w:eastAsia="Times New Roman" w:hAnsiTheme="majorBidi" w:cstheme="majorBidi"/>
                <w:color w:val="1F1F1F"/>
                <w:sz w:val="22"/>
                <w:szCs w:val="22"/>
              </w:rPr>
            </w:pPr>
            <w:r w:rsidRPr="005A7D39">
              <w:rPr>
                <w:rFonts w:asciiTheme="majorBidi" w:eastAsia="Times New Roman" w:hAnsiTheme="majorBidi" w:cstheme="majorBidi"/>
                <w:color w:val="1F1F1F"/>
                <w:sz w:val="22"/>
                <w:szCs w:val="22"/>
                <w:bdr w:val="none" w:sz="0" w:space="0" w:color="auto" w:frame="1"/>
              </w:rPr>
              <w:t>New Capital Obtained</w:t>
            </w:r>
          </w:p>
        </w:tc>
      </w:tr>
      <w:tr w:rsidR="001D2C88" w:rsidRPr="005A7D39" w14:paraId="65ED7671" w14:textId="77777777" w:rsidTr="00C95EA6">
        <w:tc>
          <w:tcPr>
            <w:tcW w:w="0" w:type="auto"/>
            <w:tcBorders>
              <w:top w:val="single" w:sz="4" w:space="0" w:color="7F7F7F"/>
              <w:left w:val="nil"/>
              <w:bottom w:val="single" w:sz="4" w:space="0" w:color="7F7F7F"/>
              <w:right w:val="nil"/>
            </w:tcBorders>
            <w:hideMark/>
          </w:tcPr>
          <w:p w14:paraId="41FE0995" w14:textId="77777777" w:rsidR="001D2C88" w:rsidRPr="005A7D39" w:rsidRDefault="001D2C88" w:rsidP="005A7D39">
            <w:pPr>
              <w:spacing w:after="0" w:line="240" w:lineRule="auto"/>
              <w:rPr>
                <w:rFonts w:asciiTheme="majorBidi" w:eastAsia="Times New Roman" w:hAnsiTheme="majorBidi" w:cstheme="majorBidi"/>
                <w:color w:val="1F1F1F"/>
                <w:sz w:val="22"/>
                <w:szCs w:val="22"/>
              </w:rPr>
            </w:pPr>
            <w:r w:rsidRPr="005A7D39">
              <w:rPr>
                <w:rFonts w:asciiTheme="majorBidi" w:eastAsia="Times New Roman" w:hAnsiTheme="majorBidi" w:cstheme="majorBidi"/>
                <w:color w:val="1F1F1F"/>
                <w:sz w:val="22"/>
                <w:szCs w:val="22"/>
                <w:bdr w:val="none" w:sz="0" w:space="0" w:color="auto" w:frame="1"/>
              </w:rPr>
              <w:t>Hair as "Crown"</w:t>
            </w:r>
          </w:p>
        </w:tc>
        <w:tc>
          <w:tcPr>
            <w:tcW w:w="0" w:type="auto"/>
            <w:tcBorders>
              <w:top w:val="single" w:sz="4" w:space="0" w:color="7F7F7F"/>
              <w:left w:val="nil"/>
              <w:bottom w:val="single" w:sz="4" w:space="0" w:color="7F7F7F"/>
              <w:right w:val="nil"/>
            </w:tcBorders>
            <w:hideMark/>
          </w:tcPr>
          <w:p w14:paraId="49C2634F" w14:textId="77777777" w:rsidR="001D2C88" w:rsidRPr="005A7D39" w:rsidRDefault="001D2C88" w:rsidP="005A7D39">
            <w:pPr>
              <w:spacing w:after="0" w:line="240" w:lineRule="auto"/>
              <w:rPr>
                <w:rFonts w:asciiTheme="majorBidi" w:eastAsia="Times New Roman" w:hAnsiTheme="majorBidi" w:cstheme="majorBidi"/>
                <w:color w:val="1F1F1F"/>
                <w:sz w:val="22"/>
                <w:szCs w:val="22"/>
              </w:rPr>
            </w:pPr>
            <w:r w:rsidRPr="005A7D39">
              <w:rPr>
                <w:rFonts w:asciiTheme="majorBidi" w:eastAsia="Times New Roman" w:hAnsiTheme="majorBidi" w:cstheme="majorBidi"/>
                <w:color w:val="1F1F1F"/>
                <w:sz w:val="22"/>
                <w:szCs w:val="22"/>
                <w:bdr w:val="none" w:sz="0" w:space="0" w:color="auto" w:frame="1"/>
              </w:rPr>
              <w:t xml:space="preserve">Accumulation of Scientific Publications, Books, and Doctoral Degrees </w:t>
            </w:r>
          </w:p>
        </w:tc>
        <w:tc>
          <w:tcPr>
            <w:tcW w:w="0" w:type="auto"/>
            <w:tcBorders>
              <w:top w:val="single" w:sz="4" w:space="0" w:color="7F7F7F"/>
              <w:left w:val="nil"/>
              <w:bottom w:val="single" w:sz="4" w:space="0" w:color="7F7F7F"/>
              <w:right w:val="nil"/>
            </w:tcBorders>
            <w:hideMark/>
          </w:tcPr>
          <w:p w14:paraId="4168A0CC" w14:textId="77777777" w:rsidR="001D2C88" w:rsidRPr="005A7D39" w:rsidRDefault="001D2C88" w:rsidP="005A7D39">
            <w:pPr>
              <w:spacing w:after="0" w:line="240" w:lineRule="auto"/>
              <w:rPr>
                <w:rFonts w:asciiTheme="majorBidi" w:eastAsia="Times New Roman" w:hAnsiTheme="majorBidi" w:cstheme="majorBidi"/>
                <w:color w:val="1F1F1F"/>
                <w:sz w:val="22"/>
                <w:szCs w:val="22"/>
              </w:rPr>
            </w:pPr>
            <w:r w:rsidRPr="005A7D39">
              <w:rPr>
                <w:rFonts w:asciiTheme="majorBidi" w:eastAsia="Times New Roman" w:hAnsiTheme="majorBidi" w:cstheme="majorBidi"/>
                <w:color w:val="1F1F1F"/>
                <w:sz w:val="22"/>
                <w:szCs w:val="22"/>
                <w:bdr w:val="none" w:sz="0" w:space="0" w:color="auto" w:frame="1"/>
              </w:rPr>
              <w:t xml:space="preserve">Intellectual Capital (Academic Authority and Credibility) </w:t>
            </w:r>
          </w:p>
        </w:tc>
      </w:tr>
      <w:tr w:rsidR="001D2C88" w:rsidRPr="005A7D39" w14:paraId="3C20E22F" w14:textId="77777777" w:rsidTr="00C95EA6">
        <w:tc>
          <w:tcPr>
            <w:tcW w:w="0" w:type="auto"/>
            <w:tcBorders>
              <w:top w:val="nil"/>
              <w:left w:val="nil"/>
              <w:bottom w:val="nil"/>
              <w:right w:val="nil"/>
            </w:tcBorders>
            <w:hideMark/>
          </w:tcPr>
          <w:p w14:paraId="61E5C010" w14:textId="77777777" w:rsidR="001D2C88" w:rsidRPr="005A7D39" w:rsidRDefault="001D2C88" w:rsidP="005A7D39">
            <w:pPr>
              <w:spacing w:after="0" w:line="240" w:lineRule="auto"/>
              <w:rPr>
                <w:rFonts w:asciiTheme="majorBidi" w:eastAsia="Times New Roman" w:hAnsiTheme="majorBidi" w:cstheme="majorBidi"/>
                <w:color w:val="1F1F1F"/>
                <w:sz w:val="22"/>
                <w:szCs w:val="22"/>
              </w:rPr>
            </w:pPr>
            <w:r w:rsidRPr="005A7D39">
              <w:rPr>
                <w:rFonts w:asciiTheme="majorBidi" w:eastAsia="Times New Roman" w:hAnsiTheme="majorBidi" w:cstheme="majorBidi"/>
                <w:color w:val="1F1F1F"/>
                <w:sz w:val="22"/>
                <w:szCs w:val="22"/>
                <w:bdr w:val="none" w:sz="0" w:space="0" w:color="auto" w:frame="1"/>
              </w:rPr>
              <w:t>Youthful Aesthetics (Avoiding premature aging appearance)</w:t>
            </w:r>
          </w:p>
        </w:tc>
        <w:tc>
          <w:tcPr>
            <w:tcW w:w="0" w:type="auto"/>
            <w:tcBorders>
              <w:top w:val="nil"/>
              <w:left w:val="nil"/>
              <w:bottom w:val="nil"/>
              <w:right w:val="nil"/>
            </w:tcBorders>
            <w:hideMark/>
          </w:tcPr>
          <w:p w14:paraId="46061F0C" w14:textId="3A207BDF" w:rsidR="001D2C88" w:rsidRPr="005A7D39" w:rsidRDefault="001D2C88" w:rsidP="005A7D39">
            <w:pPr>
              <w:spacing w:after="0" w:line="240" w:lineRule="auto"/>
              <w:rPr>
                <w:rFonts w:asciiTheme="majorBidi" w:eastAsia="Times New Roman" w:hAnsiTheme="majorBidi" w:cstheme="majorBidi"/>
                <w:color w:val="1F1F1F"/>
                <w:sz w:val="22"/>
                <w:szCs w:val="22"/>
              </w:rPr>
            </w:pPr>
            <w:r w:rsidRPr="005A7D39">
              <w:rPr>
                <w:rFonts w:asciiTheme="majorBidi" w:eastAsia="Times New Roman" w:hAnsiTheme="majorBidi" w:cstheme="majorBidi"/>
                <w:color w:val="1F1F1F"/>
                <w:sz w:val="22"/>
                <w:szCs w:val="22"/>
                <w:bdr w:val="none" w:sz="0" w:space="0" w:color="auto" w:frame="1"/>
              </w:rPr>
              <w:t xml:space="preserve">Use of </w:t>
            </w:r>
            <w:r w:rsidRPr="005A7D39">
              <w:rPr>
                <w:rFonts w:asciiTheme="majorBidi" w:eastAsia="Times New Roman" w:hAnsiTheme="majorBidi" w:cstheme="majorBidi"/>
                <w:i/>
                <w:iCs/>
                <w:color w:val="1F1F1F"/>
                <w:sz w:val="22"/>
                <w:szCs w:val="22"/>
                <w:bdr w:val="none" w:sz="0" w:space="0" w:color="auto" w:frame="1"/>
              </w:rPr>
              <w:t>Peci</w:t>
            </w:r>
            <w:r w:rsidRPr="005A7D39">
              <w:rPr>
                <w:rFonts w:asciiTheme="majorBidi" w:eastAsia="Times New Roman" w:hAnsiTheme="majorBidi" w:cstheme="majorBidi"/>
                <w:color w:val="1F1F1F"/>
                <w:sz w:val="22"/>
                <w:szCs w:val="22"/>
                <w:bdr w:val="none" w:sz="0" w:space="0" w:color="auto" w:frame="1"/>
              </w:rPr>
              <w:t xml:space="preserve"> (Traditional Cap) and </w:t>
            </w:r>
            <w:r w:rsidRPr="005A7D39">
              <w:rPr>
                <w:rFonts w:asciiTheme="majorBidi" w:eastAsia="Times New Roman" w:hAnsiTheme="majorBidi" w:cstheme="majorBidi"/>
                <w:i/>
                <w:iCs/>
                <w:color w:val="1F1F1F"/>
                <w:sz w:val="22"/>
                <w:szCs w:val="22"/>
                <w:bdr w:val="none" w:sz="0" w:space="0" w:color="auto" w:frame="1"/>
              </w:rPr>
              <w:t>Baju Koko</w:t>
            </w:r>
            <w:r w:rsidRPr="005A7D39">
              <w:rPr>
                <w:rFonts w:asciiTheme="majorBidi" w:eastAsia="Times New Roman" w:hAnsiTheme="majorBidi" w:cstheme="majorBidi"/>
                <w:color w:val="1F1F1F"/>
                <w:sz w:val="22"/>
                <w:szCs w:val="22"/>
                <w:bdr w:val="none" w:sz="0" w:space="0" w:color="auto" w:frame="1"/>
              </w:rPr>
              <w:t xml:space="preserve"> (Muslim) </w:t>
            </w:r>
          </w:p>
        </w:tc>
        <w:tc>
          <w:tcPr>
            <w:tcW w:w="0" w:type="auto"/>
            <w:tcBorders>
              <w:top w:val="nil"/>
              <w:left w:val="nil"/>
              <w:bottom w:val="nil"/>
              <w:right w:val="nil"/>
            </w:tcBorders>
            <w:hideMark/>
          </w:tcPr>
          <w:p w14:paraId="73E1E526" w14:textId="77777777" w:rsidR="001D2C88" w:rsidRPr="005A7D39" w:rsidRDefault="001D2C88" w:rsidP="005A7D39">
            <w:pPr>
              <w:spacing w:after="0" w:line="240" w:lineRule="auto"/>
              <w:rPr>
                <w:rFonts w:asciiTheme="majorBidi" w:eastAsia="Times New Roman" w:hAnsiTheme="majorBidi" w:cstheme="majorBidi"/>
                <w:color w:val="1F1F1F"/>
                <w:sz w:val="22"/>
                <w:szCs w:val="22"/>
              </w:rPr>
            </w:pPr>
            <w:r w:rsidRPr="005A7D39">
              <w:rPr>
                <w:rFonts w:asciiTheme="majorBidi" w:eastAsia="Times New Roman" w:hAnsiTheme="majorBidi" w:cstheme="majorBidi"/>
                <w:color w:val="1F1F1F"/>
                <w:sz w:val="22"/>
                <w:szCs w:val="22"/>
                <w:bdr w:val="none" w:sz="0" w:space="0" w:color="auto" w:frame="1"/>
              </w:rPr>
              <w:t xml:space="preserve">Religious-Nationalist Capital (Authoritative and Respectable Image) </w:t>
            </w:r>
          </w:p>
        </w:tc>
      </w:tr>
      <w:tr w:rsidR="001D2C88" w:rsidRPr="005A7D39" w14:paraId="3ADA3059" w14:textId="77777777" w:rsidTr="00C95EA6">
        <w:tc>
          <w:tcPr>
            <w:tcW w:w="0" w:type="auto"/>
            <w:tcBorders>
              <w:top w:val="single" w:sz="4" w:space="0" w:color="7F7F7F"/>
              <w:left w:val="nil"/>
              <w:bottom w:val="single" w:sz="4" w:space="0" w:color="7F7F7F"/>
              <w:right w:val="nil"/>
            </w:tcBorders>
            <w:hideMark/>
          </w:tcPr>
          <w:p w14:paraId="5491F6D2" w14:textId="77777777" w:rsidR="001D2C88" w:rsidRPr="005A7D39" w:rsidRDefault="001D2C88" w:rsidP="005A7D39">
            <w:pPr>
              <w:spacing w:after="0" w:line="240" w:lineRule="auto"/>
              <w:rPr>
                <w:rFonts w:asciiTheme="majorBidi" w:eastAsia="Times New Roman" w:hAnsiTheme="majorBidi" w:cstheme="majorBidi"/>
                <w:color w:val="1F1F1F"/>
                <w:sz w:val="22"/>
                <w:szCs w:val="22"/>
              </w:rPr>
            </w:pPr>
            <w:r w:rsidRPr="005A7D39">
              <w:rPr>
                <w:rFonts w:asciiTheme="majorBidi" w:eastAsia="Times New Roman" w:hAnsiTheme="majorBidi" w:cstheme="majorBidi"/>
                <w:color w:val="1F1F1F"/>
                <w:sz w:val="22"/>
                <w:szCs w:val="22"/>
                <w:bdr w:val="none" w:sz="0" w:space="0" w:color="auto" w:frame="1"/>
              </w:rPr>
              <w:t xml:space="preserve">Visual Appeal / Masculinity (Concern over students' gaze) </w:t>
            </w:r>
          </w:p>
        </w:tc>
        <w:tc>
          <w:tcPr>
            <w:tcW w:w="0" w:type="auto"/>
            <w:tcBorders>
              <w:top w:val="single" w:sz="4" w:space="0" w:color="7F7F7F"/>
              <w:left w:val="nil"/>
              <w:bottom w:val="single" w:sz="4" w:space="0" w:color="7F7F7F"/>
              <w:right w:val="nil"/>
            </w:tcBorders>
            <w:hideMark/>
          </w:tcPr>
          <w:p w14:paraId="7EB6B6A5" w14:textId="77777777" w:rsidR="001D2C88" w:rsidRPr="005A7D39" w:rsidRDefault="001D2C88" w:rsidP="005A7D39">
            <w:pPr>
              <w:spacing w:after="0" w:line="240" w:lineRule="auto"/>
              <w:rPr>
                <w:rFonts w:asciiTheme="majorBidi" w:eastAsia="Times New Roman" w:hAnsiTheme="majorBidi" w:cstheme="majorBidi"/>
                <w:color w:val="1F1F1F"/>
                <w:sz w:val="22"/>
                <w:szCs w:val="22"/>
              </w:rPr>
            </w:pPr>
            <w:r w:rsidRPr="005A7D39">
              <w:rPr>
                <w:rFonts w:asciiTheme="majorBidi" w:eastAsia="Times New Roman" w:hAnsiTheme="majorBidi" w:cstheme="majorBidi"/>
                <w:color w:val="1F1F1F"/>
                <w:sz w:val="22"/>
                <w:szCs w:val="22"/>
                <w:bdr w:val="none" w:sz="0" w:space="0" w:color="auto" w:frame="1"/>
              </w:rPr>
              <w:t xml:space="preserve">Self-Roasting Humor and Verbal Deflection in Class </w:t>
            </w:r>
          </w:p>
        </w:tc>
        <w:tc>
          <w:tcPr>
            <w:tcW w:w="0" w:type="auto"/>
            <w:tcBorders>
              <w:top w:val="single" w:sz="4" w:space="0" w:color="7F7F7F"/>
              <w:left w:val="nil"/>
              <w:bottom w:val="single" w:sz="4" w:space="0" w:color="7F7F7F"/>
              <w:right w:val="nil"/>
            </w:tcBorders>
            <w:hideMark/>
          </w:tcPr>
          <w:p w14:paraId="4289C869" w14:textId="77777777" w:rsidR="001D2C88" w:rsidRPr="005A7D39" w:rsidRDefault="001D2C88" w:rsidP="005A7D39">
            <w:pPr>
              <w:spacing w:after="0" w:line="240" w:lineRule="auto"/>
              <w:rPr>
                <w:rFonts w:asciiTheme="majorBidi" w:eastAsia="Times New Roman" w:hAnsiTheme="majorBidi" w:cstheme="majorBidi"/>
                <w:color w:val="1F1F1F"/>
                <w:sz w:val="22"/>
                <w:szCs w:val="22"/>
              </w:rPr>
            </w:pPr>
            <w:r w:rsidRPr="005A7D39">
              <w:rPr>
                <w:rFonts w:asciiTheme="majorBidi" w:eastAsia="Times New Roman" w:hAnsiTheme="majorBidi" w:cstheme="majorBidi"/>
                <w:color w:val="1F1F1F"/>
                <w:sz w:val="22"/>
                <w:szCs w:val="22"/>
                <w:bdr w:val="none" w:sz="0" w:space="0" w:color="auto" w:frame="1"/>
              </w:rPr>
              <w:t xml:space="preserve">Social Capital (Acceptance, Rapport, and Self-Confidence) </w:t>
            </w:r>
          </w:p>
        </w:tc>
      </w:tr>
      <w:tr w:rsidR="001D2C88" w:rsidRPr="005A7D39" w14:paraId="2298306D" w14:textId="77777777" w:rsidTr="00C95EA6">
        <w:tc>
          <w:tcPr>
            <w:tcW w:w="0" w:type="auto"/>
            <w:tcBorders>
              <w:top w:val="nil"/>
              <w:left w:val="nil"/>
              <w:bottom w:val="single" w:sz="4" w:space="0" w:color="7F7F7F"/>
              <w:right w:val="nil"/>
            </w:tcBorders>
            <w:hideMark/>
          </w:tcPr>
          <w:p w14:paraId="5F7D95C1" w14:textId="77777777" w:rsidR="001D2C88" w:rsidRPr="005A7D39" w:rsidRDefault="001D2C88" w:rsidP="005A7D39">
            <w:pPr>
              <w:spacing w:after="0" w:line="240" w:lineRule="auto"/>
              <w:rPr>
                <w:rFonts w:asciiTheme="majorBidi" w:eastAsia="Times New Roman" w:hAnsiTheme="majorBidi" w:cstheme="majorBidi"/>
                <w:color w:val="1F1F1F"/>
                <w:sz w:val="22"/>
                <w:szCs w:val="22"/>
              </w:rPr>
            </w:pPr>
            <w:r w:rsidRPr="005A7D39">
              <w:rPr>
                <w:rFonts w:asciiTheme="majorBidi" w:eastAsia="Times New Roman" w:hAnsiTheme="majorBidi" w:cstheme="majorBidi"/>
                <w:color w:val="1F1F1F"/>
                <w:sz w:val="22"/>
                <w:szCs w:val="22"/>
                <w:bdr w:val="none" w:sz="0" w:space="0" w:color="auto" w:frame="1"/>
              </w:rPr>
              <w:t xml:space="preserve">Physical Perfection (Loss of hair as physical capital) </w:t>
            </w:r>
          </w:p>
        </w:tc>
        <w:tc>
          <w:tcPr>
            <w:tcW w:w="0" w:type="auto"/>
            <w:tcBorders>
              <w:top w:val="nil"/>
              <w:left w:val="nil"/>
              <w:bottom w:val="single" w:sz="4" w:space="0" w:color="7F7F7F"/>
              <w:right w:val="nil"/>
            </w:tcBorders>
            <w:hideMark/>
          </w:tcPr>
          <w:p w14:paraId="6FE6FBA1" w14:textId="77777777" w:rsidR="001D2C88" w:rsidRPr="005A7D39" w:rsidRDefault="001D2C88" w:rsidP="005A7D39">
            <w:pPr>
              <w:spacing w:after="0" w:line="240" w:lineRule="auto"/>
              <w:rPr>
                <w:rFonts w:asciiTheme="majorBidi" w:eastAsia="Times New Roman" w:hAnsiTheme="majorBidi" w:cstheme="majorBidi"/>
                <w:color w:val="1F1F1F"/>
                <w:sz w:val="22"/>
                <w:szCs w:val="22"/>
              </w:rPr>
            </w:pPr>
            <w:r w:rsidRPr="005A7D39">
              <w:rPr>
                <w:rFonts w:asciiTheme="majorBidi" w:eastAsia="Times New Roman" w:hAnsiTheme="majorBidi" w:cstheme="majorBidi"/>
                <w:color w:val="1F1F1F"/>
                <w:sz w:val="22"/>
                <w:szCs w:val="22"/>
                <w:bdr w:val="none" w:sz="0" w:space="0" w:color="auto" w:frame="1"/>
              </w:rPr>
              <w:t xml:space="preserve">Investment in Luxury Perfumes and Grooming (Routine head shaving) </w:t>
            </w:r>
          </w:p>
        </w:tc>
        <w:tc>
          <w:tcPr>
            <w:tcW w:w="0" w:type="auto"/>
            <w:tcBorders>
              <w:top w:val="nil"/>
              <w:left w:val="nil"/>
              <w:bottom w:val="single" w:sz="4" w:space="0" w:color="7F7F7F"/>
              <w:right w:val="nil"/>
            </w:tcBorders>
            <w:hideMark/>
          </w:tcPr>
          <w:p w14:paraId="0B504C9F" w14:textId="77777777" w:rsidR="001D2C88" w:rsidRPr="005A7D39" w:rsidRDefault="001D2C88" w:rsidP="005A7D39">
            <w:pPr>
              <w:spacing w:after="0" w:line="240" w:lineRule="auto"/>
              <w:rPr>
                <w:rFonts w:asciiTheme="majorBidi" w:eastAsia="Times New Roman" w:hAnsiTheme="majorBidi" w:cstheme="majorBidi"/>
                <w:color w:val="1F1F1F"/>
                <w:sz w:val="22"/>
                <w:szCs w:val="22"/>
              </w:rPr>
            </w:pPr>
            <w:r w:rsidRPr="005A7D39">
              <w:rPr>
                <w:rFonts w:asciiTheme="majorBidi" w:eastAsia="Times New Roman" w:hAnsiTheme="majorBidi" w:cstheme="majorBidi"/>
                <w:color w:val="1F1F1F"/>
                <w:sz w:val="22"/>
                <w:szCs w:val="22"/>
                <w:bdr w:val="none" w:sz="0" w:space="0" w:color="auto" w:frame="1"/>
              </w:rPr>
              <w:t xml:space="preserve">Symbolic Capital ("Macho," Elegant, and Self-Discipline Persona) </w:t>
            </w:r>
          </w:p>
        </w:tc>
      </w:tr>
    </w:tbl>
    <w:p w14:paraId="43869612" w14:textId="77777777" w:rsidR="001D2C88" w:rsidRPr="005A7D39" w:rsidRDefault="001D2C88" w:rsidP="009C216C">
      <w:pPr>
        <w:spacing w:after="0" w:line="480" w:lineRule="auto"/>
        <w:jc w:val="both"/>
        <w:rPr>
          <w:rFonts w:asciiTheme="majorBidi" w:eastAsia="Times New Roman" w:hAnsiTheme="majorBidi" w:cstheme="majorBidi"/>
          <w:sz w:val="22"/>
          <w:szCs w:val="22"/>
          <w:lang w:val="pt-BR"/>
        </w:rPr>
      </w:pPr>
      <w:r w:rsidRPr="005A7D39">
        <w:rPr>
          <w:rFonts w:asciiTheme="majorBidi" w:eastAsia="Times New Roman" w:hAnsiTheme="majorBidi" w:cstheme="majorBidi"/>
          <w:sz w:val="22"/>
          <w:szCs w:val="22"/>
        </w:rPr>
        <w:t>Source: Research data (2025)</w:t>
      </w:r>
    </w:p>
    <w:p w14:paraId="1D380D87" w14:textId="11E644B9" w:rsidR="001D2C88" w:rsidRPr="005A7D39" w:rsidRDefault="001D2C88" w:rsidP="009C216C">
      <w:pPr>
        <w:spacing w:after="0" w:line="480" w:lineRule="auto"/>
        <w:ind w:firstLine="720"/>
        <w:jc w:val="both"/>
        <w:rPr>
          <w:rFonts w:asciiTheme="majorBidi" w:hAnsiTheme="majorBidi" w:cstheme="majorBidi"/>
          <w:sz w:val="22"/>
          <w:szCs w:val="22"/>
        </w:rPr>
      </w:pPr>
      <w:r w:rsidRPr="005A7D39">
        <w:rPr>
          <w:rFonts w:asciiTheme="majorBidi" w:hAnsiTheme="majorBidi" w:cstheme="majorBidi"/>
          <w:sz w:val="22"/>
          <w:szCs w:val="22"/>
          <w:shd w:val="clear" w:color="auto" w:fill="FFFFFF"/>
        </w:rPr>
        <w:t xml:space="preserve">The escalation of intellectual capital becomes a dominant masculinity barter strategy in the religious Indonesian academic context. The use of the </w:t>
      </w:r>
      <w:r w:rsidRPr="005A7D39">
        <w:rPr>
          <w:rFonts w:asciiTheme="majorBidi" w:hAnsiTheme="majorBidi" w:cstheme="majorBidi"/>
          <w:i/>
          <w:iCs/>
          <w:sz w:val="22"/>
          <w:szCs w:val="22"/>
          <w:shd w:val="clear" w:color="auto" w:fill="FFFFFF"/>
        </w:rPr>
        <w:t>peci</w:t>
      </w:r>
      <w:r w:rsidRPr="005A7D39">
        <w:rPr>
          <w:rFonts w:asciiTheme="majorBidi" w:hAnsiTheme="majorBidi" w:cstheme="majorBidi"/>
          <w:sz w:val="22"/>
          <w:szCs w:val="22"/>
          <w:shd w:val="clear" w:color="auto" w:fill="FFFFFF"/>
        </w:rPr>
        <w:t xml:space="preserve"> by informant LM is an attempt to exchange lost physical capital with religious-nationalist capital. The </w:t>
      </w:r>
      <w:r w:rsidRPr="005A7D39">
        <w:rPr>
          <w:rFonts w:asciiTheme="majorBidi" w:hAnsiTheme="majorBidi" w:cstheme="majorBidi"/>
          <w:i/>
          <w:iCs/>
          <w:sz w:val="22"/>
          <w:szCs w:val="22"/>
          <w:shd w:val="clear" w:color="auto" w:fill="FFFFFF"/>
        </w:rPr>
        <w:t>peci</w:t>
      </w:r>
      <w:r w:rsidRPr="005A7D39">
        <w:rPr>
          <w:rFonts w:asciiTheme="majorBidi" w:hAnsiTheme="majorBidi" w:cstheme="majorBidi"/>
          <w:sz w:val="22"/>
          <w:szCs w:val="22"/>
          <w:shd w:val="clear" w:color="auto" w:fill="FFFFFF"/>
        </w:rPr>
        <w:t xml:space="preserve"> is a national attribute in Indonesian culture, often worn by government leaders in daily attire, state events, or national holiday ceremonies, and is also associated with Muslim clothing. The use of the </w:t>
      </w:r>
      <w:r w:rsidRPr="005A7D39">
        <w:rPr>
          <w:rFonts w:asciiTheme="majorBidi" w:hAnsiTheme="majorBidi" w:cstheme="majorBidi"/>
          <w:i/>
          <w:iCs/>
          <w:sz w:val="22"/>
          <w:szCs w:val="22"/>
          <w:shd w:val="clear" w:color="auto" w:fill="FFFFFF"/>
        </w:rPr>
        <w:t>peci</w:t>
      </w:r>
      <w:r w:rsidRPr="005A7D39">
        <w:rPr>
          <w:rFonts w:asciiTheme="majorBidi" w:hAnsiTheme="majorBidi" w:cstheme="majorBidi"/>
          <w:sz w:val="22"/>
          <w:szCs w:val="22"/>
          <w:shd w:val="clear" w:color="auto" w:fill="FFFFFF"/>
        </w:rPr>
        <w:t xml:space="preserve"> is a form of camouflage that expresses love for national attributes and is identical to several traditional outfits in Indonesia as well as general Muslim attire. As explained by </w:t>
      </w:r>
      <w:r w:rsidRPr="005A7D39">
        <w:rPr>
          <w:rFonts w:asciiTheme="majorBidi" w:hAnsiTheme="majorBidi" w:cstheme="majorBidi"/>
          <w:sz w:val="22"/>
          <w:szCs w:val="22"/>
        </w:rPr>
        <w:t>Baharun and Intania (2020)</w:t>
      </w:r>
      <w:r w:rsidRPr="005A7D39">
        <w:rPr>
          <w:rFonts w:asciiTheme="majorBidi" w:hAnsiTheme="majorBidi" w:cstheme="majorBidi"/>
          <w:sz w:val="22"/>
          <w:szCs w:val="22"/>
          <w:shd w:val="clear" w:color="auto" w:fill="FFFFFF"/>
        </w:rPr>
        <w:t xml:space="preserve">, religious symbols are very effective in building a positive image and public trust. </w:t>
      </w:r>
      <w:r w:rsidRPr="005A7D39">
        <w:rPr>
          <w:rFonts w:asciiTheme="majorBidi" w:hAnsiTheme="majorBidi" w:cstheme="majorBidi"/>
          <w:sz w:val="22"/>
          <w:szCs w:val="22"/>
        </w:rPr>
        <w:t xml:space="preserve">Additionally, Suyuti and Hendrokumoro (2025) noted that physical attributes are often associated with social control functions, so the use of religious attributes can neutralize negative labeling of lecturers' physical appearance. </w:t>
      </w:r>
    </w:p>
    <w:p w14:paraId="0A6BB77B" w14:textId="77777777" w:rsidR="001D2C88" w:rsidRPr="005A7D39" w:rsidRDefault="001D2C88" w:rsidP="009C216C">
      <w:pPr>
        <w:spacing w:after="0" w:line="480" w:lineRule="auto"/>
        <w:ind w:firstLine="720"/>
        <w:jc w:val="both"/>
        <w:rPr>
          <w:rFonts w:asciiTheme="majorBidi" w:eastAsia="Times New Roman" w:hAnsiTheme="majorBidi" w:cstheme="majorBidi"/>
          <w:sz w:val="22"/>
          <w:szCs w:val="22"/>
        </w:rPr>
      </w:pPr>
      <w:r w:rsidRPr="005A7D39">
        <w:rPr>
          <w:rFonts w:asciiTheme="majorBidi" w:eastAsia="Times New Roman" w:hAnsiTheme="majorBidi" w:cstheme="majorBidi"/>
          <w:sz w:val="22"/>
          <w:szCs w:val="22"/>
        </w:rPr>
        <w:lastRenderedPageBreak/>
        <w:t xml:space="preserve">The findings of this research regarding scientific articles, textbooks, and reference books as the new "crown" replacing hair indicate a shift in values within the academic world. The academic environment is closely tied to publications and tangible works such as books and articles. The ability to create such works not only adds weight to a person's standing in the eyes of students, but it is also expected to boost their position among colleagues who may not produce as many academic works. The statement by Informant YN (50 years old) that a lecturer's "crown" is a book, not thick hair, underscores how academic authority can cover physical limitations. </w:t>
      </w:r>
    </w:p>
    <w:p w14:paraId="616AAF71" w14:textId="2272872E" w:rsidR="001D2C88" w:rsidRPr="005A7D39" w:rsidRDefault="001D2C88" w:rsidP="009C216C">
      <w:pPr>
        <w:spacing w:after="0" w:line="480" w:lineRule="auto"/>
        <w:ind w:firstLine="720"/>
        <w:jc w:val="both"/>
        <w:rPr>
          <w:rFonts w:asciiTheme="majorBidi" w:eastAsia="Times New Roman" w:hAnsiTheme="majorBidi" w:cstheme="majorBidi"/>
          <w:sz w:val="22"/>
          <w:szCs w:val="22"/>
        </w:rPr>
      </w:pPr>
      <w:r w:rsidRPr="005A7D39">
        <w:rPr>
          <w:rFonts w:asciiTheme="majorBidi" w:eastAsia="Times New Roman" w:hAnsiTheme="majorBidi" w:cstheme="majorBidi"/>
          <w:sz w:val="22"/>
          <w:szCs w:val="22"/>
        </w:rPr>
        <w:t xml:space="preserve">This observation aligns with </w:t>
      </w:r>
      <w:r w:rsidRPr="005A7D39">
        <w:rPr>
          <w:rFonts w:asciiTheme="majorBidi" w:hAnsiTheme="majorBidi" w:cstheme="majorBidi"/>
          <w:sz w:val="22"/>
          <w:szCs w:val="22"/>
        </w:rPr>
        <w:t>Henss's (2024)</w:t>
      </w:r>
      <w:r w:rsidRPr="005A7D39">
        <w:rPr>
          <w:rFonts w:asciiTheme="majorBidi" w:eastAsia="Times New Roman" w:hAnsiTheme="majorBidi" w:cstheme="majorBidi"/>
          <w:sz w:val="22"/>
          <w:szCs w:val="22"/>
        </w:rPr>
        <w:t xml:space="preserve"> view, which states that although baldness can affect first impressions, personality and professional achievements are the primary determinants of long-term social status assessment. Baldness is often associated with intelligence because it requires significant cognitive effort to achieve. </w:t>
      </w:r>
      <w:r w:rsidRPr="005A7D39">
        <w:rPr>
          <w:rFonts w:asciiTheme="majorBidi" w:hAnsiTheme="majorBidi" w:cstheme="majorBidi"/>
          <w:sz w:val="22"/>
          <w:szCs w:val="22"/>
        </w:rPr>
        <w:t>Jankowski and Frith (2022)</w:t>
      </w:r>
      <w:r w:rsidRPr="005A7D39">
        <w:rPr>
          <w:rFonts w:asciiTheme="majorBidi" w:eastAsia="Times New Roman" w:hAnsiTheme="majorBidi" w:cstheme="majorBidi"/>
          <w:sz w:val="22"/>
          <w:szCs w:val="22"/>
        </w:rPr>
        <w:t xml:space="preserve">  further argue that men who successfully overcome the stigma of baldness generally possess other strong forms of capital to support their existence. </w:t>
      </w:r>
    </w:p>
    <w:p w14:paraId="32452463" w14:textId="0981EFE9" w:rsidR="001D2C88" w:rsidRPr="005A7D39" w:rsidRDefault="001D2C88" w:rsidP="009C216C">
      <w:pPr>
        <w:spacing w:after="0" w:line="480" w:lineRule="auto"/>
        <w:ind w:firstLine="720"/>
        <w:jc w:val="both"/>
        <w:rPr>
          <w:rFonts w:asciiTheme="majorBidi" w:eastAsia="Times New Roman" w:hAnsiTheme="majorBidi" w:cstheme="majorBidi"/>
          <w:sz w:val="22"/>
          <w:szCs w:val="22"/>
        </w:rPr>
      </w:pPr>
      <w:r w:rsidRPr="005A7D39">
        <w:rPr>
          <w:rFonts w:asciiTheme="majorBidi" w:eastAsia="Times New Roman" w:hAnsiTheme="majorBidi" w:cstheme="majorBidi"/>
          <w:sz w:val="22"/>
          <w:szCs w:val="22"/>
        </w:rPr>
        <w:t xml:space="preserve">This dynamic clarifies that the physical aspect remains an arena for the relentless negotiation of professional identity </w:t>
      </w:r>
      <w:r w:rsidR="00B51B13" w:rsidRPr="005A7D39">
        <w:rPr>
          <w:rFonts w:asciiTheme="majorBidi" w:hAnsiTheme="majorBidi" w:cstheme="majorBidi"/>
          <w:sz w:val="22"/>
          <w:szCs w:val="22"/>
        </w:rPr>
        <w:t>(Shilling, 2003</w:t>
      </w:r>
      <w:r w:rsidRPr="005A7D39">
        <w:rPr>
          <w:rFonts w:asciiTheme="majorBidi" w:eastAsia="Times New Roman" w:hAnsiTheme="majorBidi" w:cstheme="majorBidi"/>
          <w:sz w:val="22"/>
          <w:szCs w:val="22"/>
        </w:rPr>
        <w:t xml:space="preserve">; </w:t>
      </w:r>
      <w:r w:rsidR="00B51B13" w:rsidRPr="005A7D39">
        <w:rPr>
          <w:rFonts w:asciiTheme="majorBidi" w:hAnsiTheme="majorBidi" w:cstheme="majorBidi"/>
          <w:sz w:val="22"/>
          <w:szCs w:val="22"/>
        </w:rPr>
        <w:t>Lawlor &amp; Nale, 2014</w:t>
      </w:r>
      <w:r w:rsidRPr="005A7D39">
        <w:rPr>
          <w:rFonts w:asciiTheme="majorBidi" w:eastAsia="Times New Roman" w:hAnsiTheme="majorBidi" w:cstheme="majorBidi"/>
          <w:sz w:val="22"/>
          <w:szCs w:val="22"/>
        </w:rPr>
        <w:t xml:space="preserve">; </w:t>
      </w:r>
      <w:r w:rsidR="00B51B13" w:rsidRPr="005A7D39">
        <w:rPr>
          <w:rFonts w:asciiTheme="majorBidi" w:hAnsiTheme="majorBidi" w:cstheme="majorBidi"/>
          <w:sz w:val="22"/>
          <w:szCs w:val="22"/>
        </w:rPr>
        <w:t>Brown &amp; Gershon, 2017</w:t>
      </w:r>
      <w:r w:rsidRPr="005A7D39">
        <w:rPr>
          <w:rFonts w:asciiTheme="majorBidi" w:eastAsia="Times New Roman" w:hAnsiTheme="majorBidi" w:cstheme="majorBidi"/>
          <w:sz w:val="22"/>
          <w:szCs w:val="22"/>
        </w:rPr>
        <w:t>;</w:t>
      </w:r>
      <w:r w:rsidR="0040397A" w:rsidRPr="005A7D39">
        <w:rPr>
          <w:rFonts w:asciiTheme="majorBidi" w:hAnsiTheme="majorBidi" w:cstheme="majorBidi"/>
          <w:sz w:val="22"/>
          <w:szCs w:val="22"/>
        </w:rPr>
        <w:t xml:space="preserve"> </w:t>
      </w:r>
      <w:r w:rsidRPr="005A7D39">
        <w:rPr>
          <w:rFonts w:asciiTheme="majorBidi" w:hAnsiTheme="majorBidi" w:cstheme="majorBidi"/>
          <w:sz w:val="22"/>
          <w:szCs w:val="22"/>
        </w:rPr>
        <w:t>Wooldridge, 2023)</w:t>
      </w:r>
      <w:r w:rsidRPr="005A7D39">
        <w:rPr>
          <w:rFonts w:asciiTheme="majorBidi" w:eastAsia="Times New Roman" w:hAnsiTheme="majorBidi" w:cstheme="majorBidi"/>
          <w:sz w:val="22"/>
          <w:szCs w:val="22"/>
        </w:rPr>
        <w:t xml:space="preserve">. Through the exchange of physical capital for intellectual capital, male lecturers successfully established their status within the campus masculinity hierarchy. This transition shows that male identity is flexible, where shortcomings on the front can be covered by accumulating strength behind the scenes through intelligence and concrete achievements. This is in line with the warning from </w:t>
      </w:r>
      <w:r w:rsidRPr="005A7D39">
        <w:rPr>
          <w:rFonts w:asciiTheme="majorBidi" w:hAnsiTheme="majorBidi" w:cstheme="majorBidi"/>
          <w:sz w:val="22"/>
          <w:szCs w:val="22"/>
        </w:rPr>
        <w:t>Aukerman and Jafferany (2023)</w:t>
      </w:r>
      <w:r w:rsidRPr="005A7D39">
        <w:rPr>
          <w:rFonts w:asciiTheme="majorBidi" w:eastAsia="Times New Roman" w:hAnsiTheme="majorBidi" w:cstheme="majorBidi"/>
          <w:sz w:val="22"/>
          <w:szCs w:val="22"/>
        </w:rPr>
        <w:t xml:space="preserve"> that addressing the psychosocial aspects of baldness should include comprehensive support for individual identity. </w:t>
      </w:r>
    </w:p>
    <w:p w14:paraId="2191C6E1" w14:textId="0EB51274" w:rsidR="001D2C88" w:rsidRPr="005A7D39" w:rsidRDefault="001D2C88" w:rsidP="009C216C">
      <w:pPr>
        <w:spacing w:after="0" w:line="480" w:lineRule="auto"/>
        <w:ind w:firstLine="720"/>
        <w:jc w:val="both"/>
        <w:rPr>
          <w:rFonts w:asciiTheme="majorBidi" w:hAnsiTheme="majorBidi" w:cstheme="majorBidi"/>
          <w:sz w:val="22"/>
          <w:szCs w:val="22"/>
        </w:rPr>
      </w:pPr>
      <w:r w:rsidRPr="005A7D39">
        <w:rPr>
          <w:rFonts w:asciiTheme="majorBidi" w:hAnsiTheme="majorBidi" w:cstheme="majorBidi"/>
          <w:sz w:val="22"/>
          <w:szCs w:val="22"/>
        </w:rPr>
        <w:t xml:space="preserve">Bayraktar (2021) quotes Foucault, who argues that the bodies of male lecturers should be docile to the mechanisms of power at the university. This means that the Faculty of Social Sciences and Political Sciences at the </w:t>
      </w:r>
      <w:r w:rsidR="00B119AE" w:rsidRPr="005A7D39">
        <w:rPr>
          <w:rFonts w:asciiTheme="majorBidi" w:hAnsiTheme="majorBidi" w:cstheme="majorBidi"/>
          <w:sz w:val="22"/>
          <w:szCs w:val="22"/>
        </w:rPr>
        <w:t>Universitas X</w:t>
      </w:r>
      <w:r w:rsidRPr="005A7D39">
        <w:rPr>
          <w:rFonts w:asciiTheme="majorBidi" w:hAnsiTheme="majorBidi" w:cstheme="majorBidi"/>
          <w:sz w:val="22"/>
          <w:szCs w:val="22"/>
        </w:rPr>
        <w:t xml:space="preserve"> is no longer a mere teaching institution but rather a place of discipline, where the bodies of lecturers are surveilled (thanks to a panoptic view) and are expected to be in excellent condition. This condition is socially and psychologically a strong force that lecturers should ‘normalize’ any visible physical 'defects' to the standards of institutional masculinity, which they perform on the backstage  and on the front stage </w:t>
      </w:r>
      <w:r w:rsidR="00B51B13" w:rsidRPr="005A7D39">
        <w:rPr>
          <w:rFonts w:asciiTheme="majorBidi" w:hAnsiTheme="majorBidi" w:cstheme="majorBidi"/>
          <w:sz w:val="22"/>
          <w:szCs w:val="22"/>
        </w:rPr>
        <w:t xml:space="preserve">(Goffman, </w:t>
      </w:r>
      <w:r w:rsidR="000A3C41" w:rsidRPr="005A7D39">
        <w:rPr>
          <w:rFonts w:asciiTheme="majorBidi" w:hAnsiTheme="majorBidi" w:cstheme="majorBidi"/>
          <w:sz w:val="22"/>
          <w:szCs w:val="22"/>
        </w:rPr>
        <w:t>1956</w:t>
      </w:r>
      <w:r w:rsidR="00B51B13" w:rsidRPr="005A7D39">
        <w:rPr>
          <w:rFonts w:asciiTheme="majorBidi" w:hAnsiTheme="majorBidi" w:cstheme="majorBidi"/>
          <w:sz w:val="22"/>
          <w:szCs w:val="22"/>
        </w:rPr>
        <w:t>)</w:t>
      </w:r>
      <w:r w:rsidRPr="005A7D39">
        <w:rPr>
          <w:rFonts w:asciiTheme="majorBidi" w:hAnsiTheme="majorBidi" w:cstheme="majorBidi"/>
          <w:sz w:val="22"/>
          <w:szCs w:val="22"/>
        </w:rPr>
        <w:t>.</w:t>
      </w:r>
    </w:p>
    <w:p w14:paraId="70876234" w14:textId="0C7CA19D" w:rsidR="001D2C88" w:rsidRPr="005A7D39" w:rsidRDefault="001D2C88" w:rsidP="009C216C">
      <w:pPr>
        <w:spacing w:after="0" w:line="480" w:lineRule="auto"/>
        <w:ind w:firstLine="720"/>
        <w:jc w:val="both"/>
        <w:rPr>
          <w:rFonts w:asciiTheme="majorBidi" w:hAnsiTheme="majorBidi" w:cstheme="majorBidi"/>
          <w:sz w:val="22"/>
          <w:szCs w:val="22"/>
        </w:rPr>
      </w:pPr>
      <w:r w:rsidRPr="005A7D39">
        <w:rPr>
          <w:rFonts w:asciiTheme="majorBidi" w:hAnsiTheme="majorBidi" w:cstheme="majorBidi"/>
          <w:sz w:val="22"/>
          <w:szCs w:val="22"/>
        </w:rPr>
        <w:lastRenderedPageBreak/>
        <w:t xml:space="preserve">In the power disparity among lecturers and students, even though lecturers are higher in hierarchy than students, the visible disabilities of lecturers are deemed a form of visual stupor, and therefore, they are expected to discipline themselves through some kind of ‘camouflage’ technique that requires a considerable amount of financial investment to create cultural and symbolic capital </w:t>
      </w:r>
      <w:r w:rsidR="00B51B13" w:rsidRPr="005A7D39">
        <w:rPr>
          <w:rFonts w:asciiTheme="majorBidi" w:hAnsiTheme="majorBidi" w:cstheme="majorBidi"/>
          <w:sz w:val="22"/>
          <w:szCs w:val="22"/>
        </w:rPr>
        <w:t>(Jarness et al., 2019)</w:t>
      </w:r>
      <w:r w:rsidRPr="005A7D39">
        <w:rPr>
          <w:rFonts w:asciiTheme="majorBidi" w:hAnsiTheme="majorBidi" w:cstheme="majorBidi"/>
          <w:sz w:val="22"/>
          <w:szCs w:val="22"/>
        </w:rPr>
        <w:t>. Therefore, the impression management practices that lecturers engage in should not be perceived as mere personal preference, a style, or a lifestyle, but rather as a form of submission to institutional power that requires their bodies to be in a condition of being ‘public property’ that is authoritative, intellectual, and masculine to the eyes of the audience.</w:t>
      </w:r>
    </w:p>
    <w:p w14:paraId="14CF5523" w14:textId="4EA7546F" w:rsidR="001D2C88" w:rsidRPr="005A7D39" w:rsidRDefault="009C216C" w:rsidP="009C216C">
      <w:pPr>
        <w:spacing w:after="0" w:line="480" w:lineRule="auto"/>
        <w:jc w:val="both"/>
        <w:rPr>
          <w:rFonts w:asciiTheme="majorBidi" w:eastAsia="Times New Roman" w:hAnsiTheme="majorBidi" w:cstheme="majorBidi"/>
          <w:b/>
          <w:bCs/>
          <w:sz w:val="22"/>
          <w:szCs w:val="22"/>
          <w:lang w:val="pt-BR"/>
        </w:rPr>
      </w:pPr>
      <w:r w:rsidRPr="005A7D39">
        <w:rPr>
          <w:rStyle w:val="font-semibold"/>
          <w:rFonts w:asciiTheme="majorBidi" w:hAnsiTheme="majorBidi" w:cstheme="majorBidi"/>
          <w:b/>
          <w:bCs/>
          <w:color w:val="111112"/>
          <w:sz w:val="22"/>
          <w:szCs w:val="22"/>
          <w:shd w:val="clear" w:color="auto" w:fill="FFFFFF"/>
        </w:rPr>
        <w:t>Conclusion</w:t>
      </w:r>
    </w:p>
    <w:p w14:paraId="7101D716" w14:textId="0D4B332A" w:rsidR="001D2C88" w:rsidRPr="005A7D39" w:rsidRDefault="001D2C88" w:rsidP="009C216C">
      <w:pPr>
        <w:spacing w:after="0" w:line="480" w:lineRule="auto"/>
        <w:ind w:firstLine="720"/>
        <w:jc w:val="both"/>
        <w:rPr>
          <w:rFonts w:asciiTheme="majorBidi" w:hAnsiTheme="majorBidi" w:cstheme="majorBidi"/>
          <w:sz w:val="22"/>
          <w:szCs w:val="22"/>
        </w:rPr>
      </w:pPr>
      <w:r w:rsidRPr="005A7D39">
        <w:rPr>
          <w:rFonts w:asciiTheme="majorBidi" w:hAnsiTheme="majorBidi" w:cstheme="majorBidi"/>
          <w:sz w:val="22"/>
          <w:szCs w:val="22"/>
        </w:rPr>
        <w:t>Male lecturers with bald heads go beyond biological reasons and reflect their lack of Hegemonic Masculinity. Therefore, the “</w:t>
      </w:r>
      <w:r w:rsidR="00672DD1" w:rsidRPr="005A7D39">
        <w:rPr>
          <w:rFonts w:asciiTheme="majorBidi" w:hAnsiTheme="majorBidi" w:cstheme="majorBidi"/>
          <w:sz w:val="22"/>
          <w:szCs w:val="22"/>
        </w:rPr>
        <w:t>c</w:t>
      </w:r>
      <w:r w:rsidRPr="005A7D39">
        <w:rPr>
          <w:rFonts w:asciiTheme="majorBidi" w:hAnsiTheme="majorBidi" w:cstheme="majorBidi"/>
          <w:sz w:val="22"/>
          <w:szCs w:val="22"/>
        </w:rPr>
        <w:t>apital</w:t>
      </w:r>
      <w:r w:rsidR="00672DD1" w:rsidRPr="005A7D39">
        <w:rPr>
          <w:rFonts w:asciiTheme="majorBidi" w:hAnsiTheme="majorBidi" w:cstheme="majorBidi"/>
          <w:sz w:val="22"/>
          <w:szCs w:val="22"/>
        </w:rPr>
        <w:t xml:space="preserve"> bartering</w:t>
      </w:r>
      <w:r w:rsidRPr="005A7D39">
        <w:rPr>
          <w:rFonts w:asciiTheme="majorBidi" w:hAnsiTheme="majorBidi" w:cstheme="majorBidi"/>
          <w:sz w:val="22"/>
          <w:szCs w:val="22"/>
        </w:rPr>
        <w:t>” model plays a role, where, due to the loss of physical capital (hair), they compensate for it by gaining 'intellectual capital', academic authority, and a rel</w:t>
      </w:r>
      <w:r w:rsidR="00533680" w:rsidRPr="005A7D39">
        <w:rPr>
          <w:rFonts w:asciiTheme="majorBidi" w:hAnsiTheme="majorBidi" w:cstheme="majorBidi"/>
          <w:sz w:val="22"/>
          <w:szCs w:val="22"/>
        </w:rPr>
        <w:t xml:space="preserve">igious </w:t>
      </w:r>
      <w:r w:rsidRPr="005A7D39">
        <w:rPr>
          <w:rFonts w:asciiTheme="majorBidi" w:hAnsiTheme="majorBidi" w:cstheme="majorBidi"/>
          <w:sz w:val="22"/>
          <w:szCs w:val="22"/>
        </w:rPr>
        <w:t>nationalist identity. The bodies of male lecturers on the academic podium do not fully belong to them; they are expected to set aside their deficiencies and normalize physical imperfections such as baldness to conform to the institutional standards of masculinity expected by the audience.</w:t>
      </w:r>
    </w:p>
    <w:p w14:paraId="6EA549BF" w14:textId="77777777" w:rsidR="001D2C88" w:rsidRPr="005A7D39" w:rsidRDefault="001D2C88" w:rsidP="009C216C">
      <w:pPr>
        <w:spacing w:after="0" w:line="480" w:lineRule="auto"/>
        <w:ind w:firstLine="720"/>
        <w:jc w:val="both"/>
        <w:rPr>
          <w:rFonts w:asciiTheme="majorBidi" w:hAnsiTheme="majorBidi" w:cstheme="majorBidi"/>
          <w:sz w:val="22"/>
          <w:szCs w:val="22"/>
        </w:rPr>
      </w:pPr>
      <w:r w:rsidRPr="005A7D39">
        <w:rPr>
          <w:rFonts w:asciiTheme="majorBidi" w:hAnsiTheme="majorBidi" w:cstheme="majorBidi"/>
          <w:sz w:val="22"/>
          <w:szCs w:val="22"/>
        </w:rPr>
        <w:t>This study proposes the 'Capital Barter' model at the intersection of the sociology of the body and masculinity studies in the context of the Eastern Academy, unlike most studies dominated by Western and individualistic approaches. Most studies focus on individuals and ignore how community and religious culture affect compensation systems. This study, on the other hand, focuses on community and religious culture. For example, it uses "</w:t>
      </w:r>
      <w:r w:rsidRPr="005A7D39">
        <w:rPr>
          <w:rFonts w:asciiTheme="majorBidi" w:hAnsiTheme="majorBidi" w:cstheme="majorBidi"/>
          <w:i/>
          <w:iCs/>
          <w:sz w:val="22"/>
          <w:szCs w:val="22"/>
        </w:rPr>
        <w:t>peci</w:t>
      </w:r>
      <w:r w:rsidRPr="005A7D39">
        <w:rPr>
          <w:rFonts w:asciiTheme="majorBidi" w:hAnsiTheme="majorBidi" w:cstheme="majorBidi"/>
          <w:sz w:val="22"/>
          <w:szCs w:val="22"/>
        </w:rPr>
        <w:t>" and "</w:t>
      </w:r>
      <w:r w:rsidRPr="005A7D39">
        <w:rPr>
          <w:rFonts w:asciiTheme="majorBidi" w:hAnsiTheme="majorBidi" w:cstheme="majorBidi"/>
          <w:i/>
          <w:iCs/>
          <w:sz w:val="22"/>
          <w:szCs w:val="22"/>
        </w:rPr>
        <w:t>baju</w:t>
      </w:r>
      <w:r w:rsidRPr="005A7D39">
        <w:rPr>
          <w:rFonts w:asciiTheme="majorBidi" w:hAnsiTheme="majorBidi" w:cstheme="majorBidi"/>
          <w:sz w:val="22"/>
          <w:szCs w:val="22"/>
        </w:rPr>
        <w:t xml:space="preserve"> </w:t>
      </w:r>
      <w:r w:rsidRPr="005A7D39">
        <w:rPr>
          <w:rFonts w:asciiTheme="majorBidi" w:hAnsiTheme="majorBidi" w:cstheme="majorBidi"/>
          <w:i/>
          <w:iCs/>
          <w:sz w:val="22"/>
          <w:szCs w:val="22"/>
        </w:rPr>
        <w:t>koko</w:t>
      </w:r>
      <w:r w:rsidRPr="005A7D39">
        <w:rPr>
          <w:rFonts w:asciiTheme="majorBidi" w:hAnsiTheme="majorBidi" w:cstheme="majorBidi"/>
          <w:sz w:val="22"/>
          <w:szCs w:val="22"/>
        </w:rPr>
        <w:t>" as forms of religious or symbolic capital to cover up physical stigma. This research has also found a new moderation of values, where academic publications and degrees are seen as the new crown compared to the physical body. This means that academic credentials are more important than physical appearance in the academic world.</w:t>
      </w:r>
    </w:p>
    <w:p w14:paraId="560B0DCF" w14:textId="4A964870" w:rsidR="001D2C88" w:rsidRPr="005A7D39" w:rsidRDefault="009C216C" w:rsidP="00A824AC">
      <w:pPr>
        <w:spacing w:after="0" w:line="480" w:lineRule="auto"/>
        <w:jc w:val="both"/>
        <w:rPr>
          <w:rFonts w:asciiTheme="majorBidi" w:hAnsiTheme="majorBidi" w:cstheme="majorBidi"/>
          <w:b/>
          <w:bCs/>
          <w:sz w:val="22"/>
          <w:szCs w:val="22"/>
        </w:rPr>
      </w:pPr>
      <w:r w:rsidRPr="005A7D39">
        <w:rPr>
          <w:rFonts w:asciiTheme="majorBidi" w:hAnsiTheme="majorBidi" w:cstheme="majorBidi"/>
          <w:b/>
          <w:bCs/>
          <w:sz w:val="22"/>
          <w:szCs w:val="22"/>
        </w:rPr>
        <w:t>References</w:t>
      </w:r>
    </w:p>
    <w:p w14:paraId="6E8D1D16" w14:textId="77777777" w:rsidR="00A824AC" w:rsidRPr="005A7D39" w:rsidRDefault="00A824AC" w:rsidP="00A824AC">
      <w:pPr>
        <w:pStyle w:val="NormalWeb"/>
        <w:spacing w:before="0" w:beforeAutospacing="0" w:after="0" w:afterAutospacing="0" w:line="480" w:lineRule="auto"/>
        <w:ind w:left="709" w:hanging="709"/>
        <w:rPr>
          <w:rFonts w:asciiTheme="majorBidi" w:hAnsiTheme="majorBidi" w:cstheme="majorBidi"/>
          <w:sz w:val="22"/>
          <w:szCs w:val="22"/>
        </w:rPr>
      </w:pPr>
      <w:r w:rsidRPr="005A7D39">
        <w:rPr>
          <w:rFonts w:asciiTheme="majorBidi" w:hAnsiTheme="majorBidi" w:cstheme="majorBidi"/>
          <w:sz w:val="22"/>
          <w:szCs w:val="22"/>
        </w:rPr>
        <w:t xml:space="preserve">Adams, W. C. (2015). Conducting semi-structured interviews. In K. E. Newcomer, H. P. Hatry, &amp; J. S. Wholey (Eds.), </w:t>
      </w:r>
      <w:r w:rsidRPr="005A7D39">
        <w:rPr>
          <w:rStyle w:val="Emphasis"/>
          <w:rFonts w:asciiTheme="majorBidi" w:hAnsiTheme="majorBidi" w:cstheme="majorBidi"/>
          <w:sz w:val="22"/>
          <w:szCs w:val="22"/>
        </w:rPr>
        <w:t>Handbook of practical program evaluation</w:t>
      </w:r>
      <w:r w:rsidRPr="005A7D39">
        <w:rPr>
          <w:rFonts w:asciiTheme="majorBidi" w:hAnsiTheme="majorBidi" w:cstheme="majorBidi"/>
          <w:sz w:val="22"/>
          <w:szCs w:val="22"/>
        </w:rPr>
        <w:t xml:space="preserve"> (1st ed., pp. 492–505). Wiley. </w:t>
      </w:r>
      <w:hyperlink r:id="rId8" w:tgtFrame="_blank" w:history="1">
        <w:r w:rsidRPr="005A7D39">
          <w:rPr>
            <w:rStyle w:val="Hyperlink"/>
            <w:rFonts w:asciiTheme="majorBidi" w:hAnsiTheme="majorBidi" w:cstheme="majorBidi"/>
            <w:b/>
            <w:bCs/>
            <w:sz w:val="22"/>
            <w:szCs w:val="22"/>
          </w:rPr>
          <w:t>https://doi.org/10.1002/9781119171386.ch19</w:t>
        </w:r>
      </w:hyperlink>
    </w:p>
    <w:p w14:paraId="36A1C9A8" w14:textId="77777777" w:rsidR="00A824AC" w:rsidRPr="005A7D39" w:rsidRDefault="00A824AC" w:rsidP="00A824AC">
      <w:pPr>
        <w:pStyle w:val="NormalWeb"/>
        <w:spacing w:before="0" w:beforeAutospacing="0" w:after="0" w:afterAutospacing="0" w:line="480" w:lineRule="auto"/>
        <w:ind w:left="709" w:hanging="709"/>
        <w:rPr>
          <w:rFonts w:asciiTheme="majorBidi" w:hAnsiTheme="majorBidi" w:cstheme="majorBidi"/>
          <w:sz w:val="22"/>
          <w:szCs w:val="22"/>
        </w:rPr>
      </w:pPr>
      <w:r w:rsidRPr="005A7D39">
        <w:rPr>
          <w:rFonts w:asciiTheme="majorBidi" w:hAnsiTheme="majorBidi" w:cstheme="majorBidi"/>
          <w:sz w:val="22"/>
          <w:szCs w:val="22"/>
        </w:rPr>
        <w:lastRenderedPageBreak/>
        <w:t xml:space="preserve">Aflah, F. R., &amp; Murhayati, S. (2025). Penelitian fenomenologis. </w:t>
      </w:r>
      <w:r w:rsidRPr="005A7D39">
        <w:rPr>
          <w:rStyle w:val="Emphasis"/>
          <w:rFonts w:asciiTheme="majorBidi" w:hAnsiTheme="majorBidi" w:cstheme="majorBidi"/>
          <w:sz w:val="22"/>
          <w:szCs w:val="22"/>
        </w:rPr>
        <w:t>Jurnal Pendidikan Tambusai, 9</w:t>
      </w:r>
      <w:r w:rsidRPr="005A7D39">
        <w:rPr>
          <w:rFonts w:asciiTheme="majorBidi" w:hAnsiTheme="majorBidi" w:cstheme="majorBidi"/>
          <w:sz w:val="22"/>
          <w:szCs w:val="22"/>
        </w:rPr>
        <w:t xml:space="preserve">(2), 13099–13109. </w:t>
      </w:r>
      <w:hyperlink r:id="rId9" w:tgtFrame="_blank" w:history="1">
        <w:r w:rsidRPr="005A7D39">
          <w:rPr>
            <w:rStyle w:val="Hyperlink"/>
            <w:rFonts w:asciiTheme="majorBidi" w:hAnsiTheme="majorBidi" w:cstheme="majorBidi"/>
            <w:b/>
            <w:bCs/>
            <w:sz w:val="22"/>
            <w:szCs w:val="22"/>
          </w:rPr>
          <w:t>https://doi.org/10.31004/jptam.v9i2.27068</w:t>
        </w:r>
      </w:hyperlink>
    </w:p>
    <w:p w14:paraId="77C204D3" w14:textId="77777777" w:rsidR="00A824AC" w:rsidRPr="005A7D39" w:rsidRDefault="00A824AC" w:rsidP="00A824AC">
      <w:pPr>
        <w:pStyle w:val="NormalWeb"/>
        <w:spacing w:before="0" w:beforeAutospacing="0" w:after="0" w:afterAutospacing="0" w:line="480" w:lineRule="auto"/>
        <w:ind w:left="709" w:hanging="709"/>
        <w:rPr>
          <w:rFonts w:asciiTheme="majorBidi" w:hAnsiTheme="majorBidi" w:cstheme="majorBidi"/>
          <w:sz w:val="22"/>
          <w:szCs w:val="22"/>
        </w:rPr>
      </w:pPr>
      <w:r w:rsidRPr="005A7D39">
        <w:rPr>
          <w:rFonts w:asciiTheme="majorBidi" w:hAnsiTheme="majorBidi" w:cstheme="majorBidi"/>
          <w:sz w:val="22"/>
          <w:szCs w:val="22"/>
        </w:rPr>
        <w:t xml:space="preserve">Alfonso, M., Richter-Appelt, H., Tosti, A., Viera, M. S., &amp; García, M. (2005). The psychosocial impact of hair loss among men: A multinational European study. </w:t>
      </w:r>
      <w:r w:rsidRPr="005A7D39">
        <w:rPr>
          <w:rStyle w:val="Emphasis"/>
          <w:rFonts w:asciiTheme="majorBidi" w:hAnsiTheme="majorBidi" w:cstheme="majorBidi"/>
          <w:sz w:val="22"/>
          <w:szCs w:val="22"/>
        </w:rPr>
        <w:t>Current Medical Research and Opinion, 21</w:t>
      </w:r>
      <w:r w:rsidRPr="005A7D39">
        <w:rPr>
          <w:rFonts w:asciiTheme="majorBidi" w:hAnsiTheme="majorBidi" w:cstheme="majorBidi"/>
          <w:sz w:val="22"/>
          <w:szCs w:val="22"/>
        </w:rPr>
        <w:t xml:space="preserve">(11), 1829–1836. </w:t>
      </w:r>
      <w:hyperlink r:id="rId10" w:tgtFrame="_blank" w:history="1">
        <w:r w:rsidRPr="005A7D39">
          <w:rPr>
            <w:rStyle w:val="Hyperlink"/>
            <w:rFonts w:asciiTheme="majorBidi" w:hAnsiTheme="majorBidi" w:cstheme="majorBidi"/>
            <w:b/>
            <w:bCs/>
            <w:sz w:val="22"/>
            <w:szCs w:val="22"/>
          </w:rPr>
          <w:t>https://doi.org/10.1185/030079905X61820</w:t>
        </w:r>
      </w:hyperlink>
    </w:p>
    <w:p w14:paraId="694007D7" w14:textId="77777777" w:rsidR="00A824AC" w:rsidRPr="005A7D39" w:rsidRDefault="00A824AC" w:rsidP="00A824AC">
      <w:pPr>
        <w:pStyle w:val="NormalWeb"/>
        <w:spacing w:before="0" w:beforeAutospacing="0" w:after="0" w:afterAutospacing="0" w:line="480" w:lineRule="auto"/>
        <w:ind w:left="709" w:hanging="709"/>
        <w:rPr>
          <w:rFonts w:asciiTheme="majorBidi" w:hAnsiTheme="majorBidi" w:cstheme="majorBidi"/>
          <w:sz w:val="22"/>
          <w:szCs w:val="22"/>
        </w:rPr>
      </w:pPr>
      <w:r w:rsidRPr="005A7D39">
        <w:rPr>
          <w:rFonts w:asciiTheme="majorBidi" w:hAnsiTheme="majorBidi" w:cstheme="majorBidi"/>
          <w:sz w:val="22"/>
          <w:szCs w:val="22"/>
        </w:rPr>
        <w:t xml:space="preserve">Aukerman, E. L., &amp; Jafferany, M. (2023). The psychological consequences of androgenetic alopecia: A systematic review. </w:t>
      </w:r>
      <w:r w:rsidRPr="005A7D39">
        <w:rPr>
          <w:rStyle w:val="Emphasis"/>
          <w:rFonts w:asciiTheme="majorBidi" w:hAnsiTheme="majorBidi" w:cstheme="majorBidi"/>
          <w:sz w:val="22"/>
          <w:szCs w:val="22"/>
        </w:rPr>
        <w:t>Journal of Cosmetic Dermatology, 22</w:t>
      </w:r>
      <w:r w:rsidRPr="005A7D39">
        <w:rPr>
          <w:rFonts w:asciiTheme="majorBidi" w:hAnsiTheme="majorBidi" w:cstheme="majorBidi"/>
          <w:sz w:val="22"/>
          <w:szCs w:val="22"/>
        </w:rPr>
        <w:t xml:space="preserve">(1), 89–95. </w:t>
      </w:r>
      <w:hyperlink r:id="rId11" w:tgtFrame="_blank" w:history="1">
        <w:r w:rsidRPr="005A7D39">
          <w:rPr>
            <w:rStyle w:val="Hyperlink"/>
            <w:rFonts w:asciiTheme="majorBidi" w:hAnsiTheme="majorBidi" w:cstheme="majorBidi"/>
            <w:b/>
            <w:bCs/>
            <w:sz w:val="22"/>
            <w:szCs w:val="22"/>
          </w:rPr>
          <w:t>https://doi.org/10.1111/jocd.14983</w:t>
        </w:r>
      </w:hyperlink>
    </w:p>
    <w:p w14:paraId="5879A03D" w14:textId="77777777" w:rsidR="00A824AC" w:rsidRPr="005A7D39" w:rsidRDefault="00A824AC" w:rsidP="00A824AC">
      <w:pPr>
        <w:pStyle w:val="NormalWeb"/>
        <w:spacing w:before="0" w:beforeAutospacing="0" w:after="0" w:afterAutospacing="0" w:line="480" w:lineRule="auto"/>
        <w:ind w:left="709" w:hanging="709"/>
        <w:rPr>
          <w:rFonts w:asciiTheme="majorBidi" w:hAnsiTheme="majorBidi" w:cstheme="majorBidi"/>
          <w:sz w:val="22"/>
          <w:szCs w:val="22"/>
        </w:rPr>
      </w:pPr>
      <w:r w:rsidRPr="005A7D39">
        <w:rPr>
          <w:rFonts w:asciiTheme="majorBidi" w:hAnsiTheme="majorBidi" w:cstheme="majorBidi"/>
          <w:sz w:val="22"/>
          <w:szCs w:val="22"/>
        </w:rPr>
        <w:t xml:space="preserve">Baharun, H., &amp; Intania, I. (2020). Interaksi simbolik dan imaji religious dalam membangun citra pondok pesantren Nurul Jadid. </w:t>
      </w:r>
      <w:r w:rsidRPr="005A7D39">
        <w:rPr>
          <w:rStyle w:val="Emphasis"/>
          <w:rFonts w:asciiTheme="majorBidi" w:hAnsiTheme="majorBidi" w:cstheme="majorBidi"/>
          <w:sz w:val="22"/>
          <w:szCs w:val="22"/>
        </w:rPr>
        <w:t>Atthulab: Islamic Religion Teaching and Learning Journal, 5</w:t>
      </w:r>
      <w:r w:rsidRPr="005A7D39">
        <w:rPr>
          <w:rFonts w:asciiTheme="majorBidi" w:hAnsiTheme="majorBidi" w:cstheme="majorBidi"/>
          <w:sz w:val="22"/>
          <w:szCs w:val="22"/>
        </w:rPr>
        <w:t xml:space="preserve">(1), 71–85. </w:t>
      </w:r>
      <w:hyperlink r:id="rId12" w:tgtFrame="_blank" w:history="1">
        <w:r w:rsidRPr="005A7D39">
          <w:rPr>
            <w:rStyle w:val="Hyperlink"/>
            <w:rFonts w:asciiTheme="majorBidi" w:hAnsiTheme="majorBidi" w:cstheme="majorBidi"/>
            <w:b/>
            <w:bCs/>
            <w:sz w:val="22"/>
            <w:szCs w:val="22"/>
          </w:rPr>
          <w:t>https://doi.org/10.15575/ath.v5i1.7317</w:t>
        </w:r>
      </w:hyperlink>
    </w:p>
    <w:p w14:paraId="4D053BE5" w14:textId="77777777" w:rsidR="00A824AC" w:rsidRPr="005A7D39" w:rsidRDefault="00A824AC" w:rsidP="00A824AC">
      <w:pPr>
        <w:pStyle w:val="NormalWeb"/>
        <w:spacing w:before="0" w:beforeAutospacing="0" w:after="0" w:afterAutospacing="0" w:line="480" w:lineRule="auto"/>
        <w:ind w:left="709" w:hanging="709"/>
        <w:rPr>
          <w:rFonts w:asciiTheme="majorBidi" w:hAnsiTheme="majorBidi" w:cstheme="majorBidi"/>
          <w:sz w:val="22"/>
          <w:szCs w:val="22"/>
        </w:rPr>
      </w:pPr>
      <w:r w:rsidRPr="005A7D39">
        <w:rPr>
          <w:rFonts w:asciiTheme="majorBidi" w:hAnsiTheme="majorBidi" w:cstheme="majorBidi"/>
          <w:sz w:val="22"/>
          <w:szCs w:val="22"/>
        </w:rPr>
        <w:t xml:space="preserve">Bayraktar, M. K. (2021). Docile bodies, subjectivity and self-constitution in women on the edge of time. </w:t>
      </w:r>
      <w:r w:rsidRPr="005A7D39">
        <w:rPr>
          <w:rStyle w:val="Emphasis"/>
          <w:rFonts w:asciiTheme="majorBidi" w:hAnsiTheme="majorBidi" w:cstheme="majorBidi"/>
          <w:sz w:val="22"/>
          <w:szCs w:val="22"/>
        </w:rPr>
        <w:t>International Journal of Media Culture and Literature, 7</w:t>
      </w:r>
      <w:r w:rsidRPr="005A7D39">
        <w:rPr>
          <w:rFonts w:asciiTheme="majorBidi" w:hAnsiTheme="majorBidi" w:cstheme="majorBidi"/>
          <w:sz w:val="22"/>
          <w:szCs w:val="22"/>
        </w:rPr>
        <w:t xml:space="preserve">(1), 27–42. </w:t>
      </w:r>
      <w:hyperlink r:id="rId13" w:tgtFrame="_blank" w:history="1">
        <w:r w:rsidRPr="005A7D39">
          <w:rPr>
            <w:rStyle w:val="Hyperlink"/>
            <w:rFonts w:asciiTheme="majorBidi" w:hAnsiTheme="majorBidi" w:cstheme="majorBidi"/>
            <w:sz w:val="22"/>
            <w:szCs w:val="22"/>
          </w:rPr>
          <w:t>https://dergipark.org.tr/en/pub/ijmcl/article/820657</w:t>
        </w:r>
      </w:hyperlink>
    </w:p>
    <w:p w14:paraId="5CD7A412" w14:textId="77777777" w:rsidR="00A824AC" w:rsidRPr="005A7D39" w:rsidRDefault="00A824AC" w:rsidP="00A824AC">
      <w:pPr>
        <w:pStyle w:val="NormalWeb"/>
        <w:spacing w:before="0" w:beforeAutospacing="0" w:after="0" w:afterAutospacing="0" w:line="480" w:lineRule="auto"/>
        <w:ind w:left="709" w:hanging="709"/>
        <w:rPr>
          <w:rFonts w:asciiTheme="majorBidi" w:hAnsiTheme="majorBidi" w:cstheme="majorBidi"/>
          <w:sz w:val="22"/>
          <w:szCs w:val="22"/>
        </w:rPr>
      </w:pPr>
      <w:r w:rsidRPr="005A7D39">
        <w:rPr>
          <w:rFonts w:asciiTheme="majorBidi" w:hAnsiTheme="majorBidi" w:cstheme="majorBidi"/>
          <w:sz w:val="22"/>
          <w:szCs w:val="22"/>
        </w:rPr>
        <w:t xml:space="preserve">Bourdieu, P. (1989). Social space and symbolic power. </w:t>
      </w:r>
      <w:r w:rsidRPr="005A7D39">
        <w:rPr>
          <w:rStyle w:val="Emphasis"/>
          <w:rFonts w:asciiTheme="majorBidi" w:hAnsiTheme="majorBidi" w:cstheme="majorBidi"/>
          <w:sz w:val="22"/>
          <w:szCs w:val="22"/>
        </w:rPr>
        <w:t>Sociological Theory, 7</w:t>
      </w:r>
      <w:r w:rsidRPr="005A7D39">
        <w:rPr>
          <w:rFonts w:asciiTheme="majorBidi" w:hAnsiTheme="majorBidi" w:cstheme="majorBidi"/>
          <w:sz w:val="22"/>
          <w:szCs w:val="22"/>
        </w:rPr>
        <w:t xml:space="preserve">(1), 14–25. </w:t>
      </w:r>
      <w:hyperlink r:id="rId14" w:tgtFrame="_blank" w:history="1">
        <w:r w:rsidRPr="005A7D39">
          <w:rPr>
            <w:rStyle w:val="Hyperlink"/>
            <w:rFonts w:asciiTheme="majorBidi" w:hAnsiTheme="majorBidi" w:cstheme="majorBidi"/>
            <w:b/>
            <w:bCs/>
            <w:sz w:val="22"/>
            <w:szCs w:val="22"/>
          </w:rPr>
          <w:t>https://doi.org/10.2307/202060</w:t>
        </w:r>
      </w:hyperlink>
    </w:p>
    <w:p w14:paraId="57BE253F" w14:textId="77777777" w:rsidR="00A824AC" w:rsidRPr="005A7D39" w:rsidRDefault="00A824AC" w:rsidP="00A824AC">
      <w:pPr>
        <w:pStyle w:val="NormalWeb"/>
        <w:spacing w:before="0" w:beforeAutospacing="0" w:after="0" w:afterAutospacing="0" w:line="480" w:lineRule="auto"/>
        <w:ind w:left="709" w:hanging="709"/>
        <w:rPr>
          <w:rFonts w:asciiTheme="majorBidi" w:hAnsiTheme="majorBidi" w:cstheme="majorBidi"/>
          <w:sz w:val="22"/>
          <w:szCs w:val="22"/>
        </w:rPr>
      </w:pPr>
      <w:r w:rsidRPr="005A7D39">
        <w:rPr>
          <w:rFonts w:asciiTheme="majorBidi" w:hAnsiTheme="majorBidi" w:cstheme="majorBidi"/>
          <w:sz w:val="22"/>
          <w:szCs w:val="22"/>
        </w:rPr>
        <w:t xml:space="preserve">Brown, N., &amp; Gershon, S. A. (2017). Body politics. </w:t>
      </w:r>
      <w:r w:rsidRPr="005A7D39">
        <w:rPr>
          <w:rStyle w:val="Emphasis"/>
          <w:rFonts w:asciiTheme="majorBidi" w:hAnsiTheme="majorBidi" w:cstheme="majorBidi"/>
          <w:sz w:val="22"/>
          <w:szCs w:val="22"/>
        </w:rPr>
        <w:t>Politics, Groups, and Identities, 5</w:t>
      </w:r>
      <w:r w:rsidRPr="005A7D39">
        <w:rPr>
          <w:rFonts w:asciiTheme="majorBidi" w:hAnsiTheme="majorBidi" w:cstheme="majorBidi"/>
          <w:sz w:val="22"/>
          <w:szCs w:val="22"/>
        </w:rPr>
        <w:t xml:space="preserve">(1), 1–3. </w:t>
      </w:r>
      <w:hyperlink r:id="rId15" w:tgtFrame="_blank" w:history="1">
        <w:r w:rsidRPr="005A7D39">
          <w:rPr>
            <w:rStyle w:val="Hyperlink"/>
            <w:rFonts w:asciiTheme="majorBidi" w:hAnsiTheme="majorBidi" w:cstheme="majorBidi"/>
            <w:b/>
            <w:bCs/>
            <w:sz w:val="22"/>
            <w:szCs w:val="22"/>
          </w:rPr>
          <w:t>https://doi.org/10.1080/21565503.2016.1276022</w:t>
        </w:r>
      </w:hyperlink>
    </w:p>
    <w:p w14:paraId="34A7D281" w14:textId="77777777" w:rsidR="00A824AC" w:rsidRPr="005A7D39" w:rsidRDefault="00A824AC" w:rsidP="00A824AC">
      <w:pPr>
        <w:pStyle w:val="NormalWeb"/>
        <w:spacing w:before="0" w:beforeAutospacing="0" w:after="0" w:afterAutospacing="0" w:line="480" w:lineRule="auto"/>
        <w:ind w:left="709" w:hanging="709"/>
        <w:rPr>
          <w:rFonts w:asciiTheme="majorBidi" w:hAnsiTheme="majorBidi" w:cstheme="majorBidi"/>
          <w:sz w:val="22"/>
          <w:szCs w:val="22"/>
        </w:rPr>
      </w:pPr>
      <w:r w:rsidRPr="005A7D39">
        <w:rPr>
          <w:rFonts w:asciiTheme="majorBidi" w:hAnsiTheme="majorBidi" w:cstheme="majorBidi"/>
          <w:sz w:val="22"/>
          <w:szCs w:val="22"/>
        </w:rPr>
        <w:t xml:space="preserve">Cash, T. F. (1990). Losing hair, losing </w:t>
      </w:r>
      <w:proofErr w:type="gramStart"/>
      <w:r w:rsidRPr="005A7D39">
        <w:rPr>
          <w:rFonts w:asciiTheme="majorBidi" w:hAnsiTheme="majorBidi" w:cstheme="majorBidi"/>
          <w:sz w:val="22"/>
          <w:szCs w:val="22"/>
        </w:rPr>
        <w:t>points?:</w:t>
      </w:r>
      <w:proofErr w:type="gramEnd"/>
      <w:r w:rsidRPr="005A7D39">
        <w:rPr>
          <w:rFonts w:asciiTheme="majorBidi" w:hAnsiTheme="majorBidi" w:cstheme="majorBidi"/>
          <w:sz w:val="22"/>
          <w:szCs w:val="22"/>
        </w:rPr>
        <w:t xml:space="preserve"> The effects of male pattern baldness on social impression formation. </w:t>
      </w:r>
      <w:r w:rsidRPr="005A7D39">
        <w:rPr>
          <w:rStyle w:val="Emphasis"/>
          <w:rFonts w:asciiTheme="majorBidi" w:hAnsiTheme="majorBidi" w:cstheme="majorBidi"/>
          <w:sz w:val="22"/>
          <w:szCs w:val="22"/>
        </w:rPr>
        <w:t>Journal of Applied Social Psychology, 20</w:t>
      </w:r>
      <w:r w:rsidRPr="005A7D39">
        <w:rPr>
          <w:rFonts w:asciiTheme="majorBidi" w:hAnsiTheme="majorBidi" w:cstheme="majorBidi"/>
          <w:sz w:val="22"/>
          <w:szCs w:val="22"/>
        </w:rPr>
        <w:t xml:space="preserve">(2), 154–167. </w:t>
      </w:r>
      <w:hyperlink r:id="rId16" w:tgtFrame="_blank" w:history="1">
        <w:r w:rsidRPr="005A7D39">
          <w:rPr>
            <w:rStyle w:val="Hyperlink"/>
            <w:rFonts w:asciiTheme="majorBidi" w:hAnsiTheme="majorBidi" w:cstheme="majorBidi"/>
            <w:b/>
            <w:bCs/>
            <w:sz w:val="22"/>
            <w:szCs w:val="22"/>
          </w:rPr>
          <w:t>https://doi.org/10.1111/j.1559-1816.1990.tb00404.x</w:t>
        </w:r>
      </w:hyperlink>
    </w:p>
    <w:p w14:paraId="254378EE" w14:textId="77777777" w:rsidR="00A824AC" w:rsidRPr="005A7D39" w:rsidRDefault="00A824AC" w:rsidP="00A824AC">
      <w:pPr>
        <w:pStyle w:val="NormalWeb"/>
        <w:spacing w:before="0" w:beforeAutospacing="0" w:after="0" w:afterAutospacing="0" w:line="480" w:lineRule="auto"/>
        <w:ind w:left="709" w:hanging="709"/>
        <w:rPr>
          <w:rFonts w:asciiTheme="majorBidi" w:hAnsiTheme="majorBidi" w:cstheme="majorBidi"/>
          <w:sz w:val="22"/>
          <w:szCs w:val="22"/>
        </w:rPr>
      </w:pPr>
      <w:r w:rsidRPr="005A7D39">
        <w:rPr>
          <w:rFonts w:asciiTheme="majorBidi" w:hAnsiTheme="majorBidi" w:cstheme="majorBidi"/>
          <w:sz w:val="22"/>
          <w:szCs w:val="22"/>
        </w:rPr>
        <w:t xml:space="preserve">Connell, R. W., &amp; Messerschmidt, J. W. (2005). Hegemonic masculinity: Rethinking the concept. </w:t>
      </w:r>
      <w:r w:rsidRPr="005A7D39">
        <w:rPr>
          <w:rStyle w:val="Emphasis"/>
          <w:rFonts w:asciiTheme="majorBidi" w:hAnsiTheme="majorBidi" w:cstheme="majorBidi"/>
          <w:sz w:val="22"/>
          <w:szCs w:val="22"/>
        </w:rPr>
        <w:t>Gender &amp; Society, 19</w:t>
      </w:r>
      <w:r w:rsidRPr="005A7D39">
        <w:rPr>
          <w:rFonts w:asciiTheme="majorBidi" w:hAnsiTheme="majorBidi" w:cstheme="majorBidi"/>
          <w:sz w:val="22"/>
          <w:szCs w:val="22"/>
        </w:rPr>
        <w:t xml:space="preserve">(6), 829–859. </w:t>
      </w:r>
      <w:hyperlink r:id="rId17" w:tgtFrame="_blank" w:history="1">
        <w:r w:rsidRPr="005A7D39">
          <w:rPr>
            <w:rStyle w:val="Hyperlink"/>
            <w:rFonts w:asciiTheme="majorBidi" w:hAnsiTheme="majorBidi" w:cstheme="majorBidi"/>
            <w:b/>
            <w:bCs/>
            <w:sz w:val="22"/>
            <w:szCs w:val="22"/>
          </w:rPr>
          <w:t>https://doi.org/10.1177/0891243205278639</w:t>
        </w:r>
      </w:hyperlink>
    </w:p>
    <w:p w14:paraId="288302AD" w14:textId="77777777" w:rsidR="00A824AC" w:rsidRPr="005A7D39" w:rsidRDefault="00A824AC" w:rsidP="00A824AC">
      <w:pPr>
        <w:pStyle w:val="NormalWeb"/>
        <w:spacing w:before="0" w:beforeAutospacing="0" w:after="0" w:afterAutospacing="0" w:line="480" w:lineRule="auto"/>
        <w:ind w:left="709" w:hanging="709"/>
        <w:rPr>
          <w:rFonts w:asciiTheme="majorBidi" w:hAnsiTheme="majorBidi" w:cstheme="majorBidi"/>
          <w:sz w:val="22"/>
          <w:szCs w:val="22"/>
        </w:rPr>
      </w:pPr>
      <w:r w:rsidRPr="005A7D39">
        <w:rPr>
          <w:rFonts w:asciiTheme="majorBidi" w:hAnsiTheme="majorBidi" w:cstheme="majorBidi"/>
          <w:sz w:val="22"/>
          <w:szCs w:val="22"/>
        </w:rPr>
        <w:t xml:space="preserve">Creswell, J. W., &amp; Poth, C. N. (2016). </w:t>
      </w:r>
      <w:r w:rsidRPr="005A7D39">
        <w:rPr>
          <w:rStyle w:val="Emphasis"/>
          <w:rFonts w:asciiTheme="majorBidi" w:hAnsiTheme="majorBidi" w:cstheme="majorBidi"/>
          <w:sz w:val="22"/>
          <w:szCs w:val="22"/>
        </w:rPr>
        <w:t>Qualitative inquiry and research design: Choosing among five approaches</w:t>
      </w:r>
      <w:r w:rsidRPr="005A7D39">
        <w:rPr>
          <w:rFonts w:asciiTheme="majorBidi" w:hAnsiTheme="majorBidi" w:cstheme="majorBidi"/>
          <w:sz w:val="22"/>
          <w:szCs w:val="22"/>
        </w:rPr>
        <w:t xml:space="preserve"> (4th ed.). SAGE Publications.</w:t>
      </w:r>
    </w:p>
    <w:p w14:paraId="450A73E0" w14:textId="77777777" w:rsidR="00A824AC" w:rsidRPr="005A7D39" w:rsidRDefault="00A824AC" w:rsidP="00A824AC">
      <w:pPr>
        <w:pStyle w:val="NormalWeb"/>
        <w:spacing w:before="0" w:beforeAutospacing="0" w:after="0" w:afterAutospacing="0" w:line="480" w:lineRule="auto"/>
        <w:ind w:left="709" w:hanging="709"/>
        <w:rPr>
          <w:rFonts w:asciiTheme="majorBidi" w:hAnsiTheme="majorBidi" w:cstheme="majorBidi"/>
          <w:sz w:val="22"/>
          <w:szCs w:val="22"/>
        </w:rPr>
      </w:pPr>
      <w:r w:rsidRPr="005A7D39">
        <w:rPr>
          <w:rFonts w:asciiTheme="majorBidi" w:hAnsiTheme="majorBidi" w:cstheme="majorBidi"/>
          <w:sz w:val="22"/>
          <w:szCs w:val="22"/>
        </w:rPr>
        <w:t xml:space="preserve">Foucault, M. (1995). </w:t>
      </w:r>
      <w:r w:rsidRPr="005A7D39">
        <w:rPr>
          <w:rStyle w:val="Emphasis"/>
          <w:rFonts w:asciiTheme="majorBidi" w:hAnsiTheme="majorBidi" w:cstheme="majorBidi"/>
          <w:sz w:val="22"/>
          <w:szCs w:val="22"/>
        </w:rPr>
        <w:t>Discipline and punish: The birth of the prison</w:t>
      </w:r>
      <w:r w:rsidRPr="005A7D39">
        <w:rPr>
          <w:rFonts w:asciiTheme="majorBidi" w:hAnsiTheme="majorBidi" w:cstheme="majorBidi"/>
          <w:sz w:val="22"/>
          <w:szCs w:val="22"/>
        </w:rPr>
        <w:t xml:space="preserve"> (2nd Vintage Books ed.). Vintage Books.</w:t>
      </w:r>
    </w:p>
    <w:p w14:paraId="3D0C27B9" w14:textId="77777777" w:rsidR="00A824AC" w:rsidRPr="005A7D39" w:rsidRDefault="00A824AC" w:rsidP="00A824AC">
      <w:pPr>
        <w:pStyle w:val="NormalWeb"/>
        <w:spacing w:before="0" w:beforeAutospacing="0" w:after="0" w:afterAutospacing="0" w:line="480" w:lineRule="auto"/>
        <w:ind w:left="709" w:hanging="709"/>
        <w:rPr>
          <w:rFonts w:asciiTheme="majorBidi" w:hAnsiTheme="majorBidi" w:cstheme="majorBidi"/>
          <w:sz w:val="22"/>
          <w:szCs w:val="22"/>
        </w:rPr>
      </w:pPr>
      <w:r w:rsidRPr="005A7D39">
        <w:rPr>
          <w:rFonts w:asciiTheme="majorBidi" w:hAnsiTheme="majorBidi" w:cstheme="majorBidi"/>
          <w:sz w:val="22"/>
          <w:szCs w:val="22"/>
        </w:rPr>
        <w:t xml:space="preserve">Goffman, E. (1956). </w:t>
      </w:r>
      <w:r w:rsidRPr="005A7D39">
        <w:rPr>
          <w:rStyle w:val="Emphasis"/>
          <w:rFonts w:asciiTheme="majorBidi" w:hAnsiTheme="majorBidi" w:cstheme="majorBidi"/>
          <w:sz w:val="22"/>
          <w:szCs w:val="22"/>
        </w:rPr>
        <w:t>The presentation of self in everyday life</w:t>
      </w:r>
      <w:r w:rsidRPr="005A7D39">
        <w:rPr>
          <w:rFonts w:asciiTheme="majorBidi" w:hAnsiTheme="majorBidi" w:cstheme="majorBidi"/>
          <w:sz w:val="22"/>
          <w:szCs w:val="22"/>
        </w:rPr>
        <w:t>. University of Edinburgh.</w:t>
      </w:r>
    </w:p>
    <w:p w14:paraId="165CCBC3" w14:textId="77777777" w:rsidR="00A824AC" w:rsidRPr="005A7D39" w:rsidRDefault="00A824AC" w:rsidP="00A824AC">
      <w:pPr>
        <w:pStyle w:val="NormalWeb"/>
        <w:spacing w:before="0" w:beforeAutospacing="0" w:after="0" w:afterAutospacing="0" w:line="480" w:lineRule="auto"/>
        <w:ind w:left="709" w:hanging="709"/>
        <w:rPr>
          <w:rFonts w:asciiTheme="majorBidi" w:hAnsiTheme="majorBidi" w:cstheme="majorBidi"/>
          <w:sz w:val="22"/>
          <w:szCs w:val="22"/>
        </w:rPr>
      </w:pPr>
      <w:r w:rsidRPr="005A7D39">
        <w:rPr>
          <w:rFonts w:asciiTheme="majorBidi" w:hAnsiTheme="majorBidi" w:cstheme="majorBidi"/>
          <w:sz w:val="22"/>
          <w:szCs w:val="22"/>
        </w:rPr>
        <w:lastRenderedPageBreak/>
        <w:t xml:space="preserve">Henss, R. (2024). Hair loss, body height and attractiveness malus for men. </w:t>
      </w:r>
      <w:r w:rsidRPr="005A7D39">
        <w:rPr>
          <w:rStyle w:val="Emphasis"/>
          <w:rFonts w:asciiTheme="majorBidi" w:hAnsiTheme="majorBidi" w:cstheme="majorBidi"/>
          <w:sz w:val="22"/>
          <w:szCs w:val="22"/>
        </w:rPr>
        <w:t>Qeios</w:t>
      </w:r>
      <w:r w:rsidRPr="005A7D39">
        <w:rPr>
          <w:rFonts w:asciiTheme="majorBidi" w:hAnsiTheme="majorBidi" w:cstheme="majorBidi"/>
          <w:sz w:val="22"/>
          <w:szCs w:val="22"/>
        </w:rPr>
        <w:t xml:space="preserve">. </w:t>
      </w:r>
      <w:hyperlink r:id="rId18" w:tgtFrame="_blank" w:history="1">
        <w:r w:rsidRPr="005A7D39">
          <w:rPr>
            <w:rStyle w:val="Hyperlink"/>
            <w:rFonts w:asciiTheme="majorBidi" w:hAnsiTheme="majorBidi" w:cstheme="majorBidi"/>
            <w:b/>
            <w:bCs/>
            <w:sz w:val="22"/>
            <w:szCs w:val="22"/>
          </w:rPr>
          <w:t>https://doi.org/10.32388/NIAXZ7.2</w:t>
        </w:r>
      </w:hyperlink>
    </w:p>
    <w:p w14:paraId="0101AC5E" w14:textId="77777777" w:rsidR="00A824AC" w:rsidRPr="005A7D39" w:rsidRDefault="00A824AC" w:rsidP="00A824AC">
      <w:pPr>
        <w:pStyle w:val="NormalWeb"/>
        <w:spacing w:before="0" w:beforeAutospacing="0" w:after="0" w:afterAutospacing="0" w:line="480" w:lineRule="auto"/>
        <w:ind w:left="709" w:hanging="709"/>
        <w:rPr>
          <w:rFonts w:asciiTheme="majorBidi" w:hAnsiTheme="majorBidi" w:cstheme="majorBidi"/>
          <w:sz w:val="22"/>
          <w:szCs w:val="22"/>
        </w:rPr>
      </w:pPr>
      <w:r w:rsidRPr="005A7D39">
        <w:rPr>
          <w:rFonts w:asciiTheme="majorBidi" w:hAnsiTheme="majorBidi" w:cstheme="majorBidi"/>
          <w:sz w:val="22"/>
          <w:szCs w:val="22"/>
        </w:rPr>
        <w:t xml:space="preserve">Hu, S. M., &amp; Rossalia, N. (2025). Gambaran toxic masculinity dan kecenderungan body dysmorphic disorder (BDD) pada remaja laki-laki. </w:t>
      </w:r>
      <w:r w:rsidRPr="005A7D39">
        <w:rPr>
          <w:rStyle w:val="Emphasis"/>
          <w:rFonts w:asciiTheme="majorBidi" w:hAnsiTheme="majorBidi" w:cstheme="majorBidi"/>
          <w:sz w:val="22"/>
          <w:szCs w:val="22"/>
        </w:rPr>
        <w:t>MANASA, 14</w:t>
      </w:r>
      <w:r w:rsidRPr="005A7D39">
        <w:rPr>
          <w:rFonts w:asciiTheme="majorBidi" w:hAnsiTheme="majorBidi" w:cstheme="majorBidi"/>
          <w:sz w:val="22"/>
          <w:szCs w:val="22"/>
        </w:rPr>
        <w:t xml:space="preserve">(1), 96–110. </w:t>
      </w:r>
      <w:hyperlink r:id="rId19" w:tgtFrame="_blank" w:history="1">
        <w:r w:rsidRPr="005A7D39">
          <w:rPr>
            <w:rStyle w:val="Hyperlink"/>
            <w:rFonts w:asciiTheme="majorBidi" w:hAnsiTheme="majorBidi" w:cstheme="majorBidi"/>
            <w:b/>
            <w:bCs/>
            <w:sz w:val="22"/>
            <w:szCs w:val="22"/>
          </w:rPr>
          <w:t>https://doi.org/10.25170/manasa.v14i1.6501</w:t>
        </w:r>
      </w:hyperlink>
    </w:p>
    <w:p w14:paraId="383E524A" w14:textId="77777777" w:rsidR="00A824AC" w:rsidRPr="005A7D39" w:rsidRDefault="00A824AC" w:rsidP="00A824AC">
      <w:pPr>
        <w:pStyle w:val="NormalWeb"/>
        <w:spacing w:before="0" w:beforeAutospacing="0" w:after="0" w:afterAutospacing="0" w:line="480" w:lineRule="auto"/>
        <w:ind w:left="709" w:hanging="709"/>
        <w:rPr>
          <w:rFonts w:asciiTheme="majorBidi" w:hAnsiTheme="majorBidi" w:cstheme="majorBidi"/>
          <w:sz w:val="22"/>
          <w:szCs w:val="22"/>
        </w:rPr>
      </w:pPr>
      <w:r w:rsidRPr="005A7D39">
        <w:rPr>
          <w:rFonts w:asciiTheme="majorBidi" w:hAnsiTheme="majorBidi" w:cstheme="majorBidi"/>
          <w:sz w:val="22"/>
          <w:szCs w:val="22"/>
        </w:rPr>
        <w:t xml:space="preserve">Jankowski, G. S., &amp; Frith, H. (2022). Psychology’s medicalization of male baldness. </w:t>
      </w:r>
      <w:r w:rsidRPr="005A7D39">
        <w:rPr>
          <w:rStyle w:val="Emphasis"/>
          <w:rFonts w:asciiTheme="majorBidi" w:hAnsiTheme="majorBidi" w:cstheme="majorBidi"/>
          <w:sz w:val="22"/>
          <w:szCs w:val="22"/>
        </w:rPr>
        <w:t>Journal of Health Psychology, 27</w:t>
      </w:r>
      <w:r w:rsidRPr="005A7D39">
        <w:rPr>
          <w:rFonts w:asciiTheme="majorBidi" w:hAnsiTheme="majorBidi" w:cstheme="majorBidi"/>
          <w:sz w:val="22"/>
          <w:szCs w:val="22"/>
        </w:rPr>
        <w:t xml:space="preserve">(9), 2161–2180. </w:t>
      </w:r>
      <w:hyperlink r:id="rId20" w:tgtFrame="_blank" w:history="1">
        <w:r w:rsidRPr="005A7D39">
          <w:rPr>
            <w:rStyle w:val="Hyperlink"/>
            <w:rFonts w:asciiTheme="majorBidi" w:hAnsiTheme="majorBidi" w:cstheme="majorBidi"/>
            <w:b/>
            <w:bCs/>
            <w:sz w:val="22"/>
            <w:szCs w:val="22"/>
          </w:rPr>
          <w:t>https://doi.org/10.1177/13591053211024724</w:t>
        </w:r>
      </w:hyperlink>
    </w:p>
    <w:p w14:paraId="49E7A6F1" w14:textId="77777777" w:rsidR="00A824AC" w:rsidRPr="005A7D39" w:rsidRDefault="00A824AC" w:rsidP="00A824AC">
      <w:pPr>
        <w:pStyle w:val="NormalWeb"/>
        <w:spacing w:before="0" w:beforeAutospacing="0" w:after="0" w:afterAutospacing="0" w:line="480" w:lineRule="auto"/>
        <w:ind w:left="709" w:hanging="709"/>
        <w:rPr>
          <w:rFonts w:asciiTheme="majorBidi" w:hAnsiTheme="majorBidi" w:cstheme="majorBidi"/>
          <w:sz w:val="22"/>
          <w:szCs w:val="22"/>
        </w:rPr>
      </w:pPr>
      <w:r w:rsidRPr="005A7D39">
        <w:rPr>
          <w:rFonts w:asciiTheme="majorBidi" w:hAnsiTheme="majorBidi" w:cstheme="majorBidi"/>
          <w:sz w:val="22"/>
          <w:szCs w:val="22"/>
        </w:rPr>
        <w:t xml:space="preserve">Jankowski, G. S., Kranz, D., &amp; Razum, J. (2025). Men’s baldness stigma: A mixed methods international survey. </w:t>
      </w:r>
      <w:r w:rsidRPr="005A7D39">
        <w:rPr>
          <w:rStyle w:val="Emphasis"/>
          <w:rFonts w:asciiTheme="majorBidi" w:hAnsiTheme="majorBidi" w:cstheme="majorBidi"/>
          <w:sz w:val="22"/>
          <w:szCs w:val="22"/>
        </w:rPr>
        <w:t>Journal of Health Psychology, 30</w:t>
      </w:r>
      <w:r w:rsidRPr="005A7D39">
        <w:rPr>
          <w:rFonts w:asciiTheme="majorBidi" w:hAnsiTheme="majorBidi" w:cstheme="majorBidi"/>
          <w:sz w:val="22"/>
          <w:szCs w:val="22"/>
        </w:rPr>
        <w:t xml:space="preserve">(5), 1069–1088. </w:t>
      </w:r>
      <w:hyperlink r:id="rId21" w:tgtFrame="_blank" w:history="1">
        <w:r w:rsidRPr="005A7D39">
          <w:rPr>
            <w:rStyle w:val="Hyperlink"/>
            <w:rFonts w:asciiTheme="majorBidi" w:hAnsiTheme="majorBidi" w:cstheme="majorBidi"/>
            <w:b/>
            <w:bCs/>
            <w:sz w:val="22"/>
            <w:szCs w:val="22"/>
          </w:rPr>
          <w:t>https://doi.org/10.1177/13591053241259730</w:t>
        </w:r>
      </w:hyperlink>
    </w:p>
    <w:p w14:paraId="56FC4A7C" w14:textId="77777777" w:rsidR="00A824AC" w:rsidRPr="005A7D39" w:rsidRDefault="00A824AC" w:rsidP="00A824AC">
      <w:pPr>
        <w:pStyle w:val="NormalWeb"/>
        <w:spacing w:before="0" w:beforeAutospacing="0" w:after="0" w:afterAutospacing="0" w:line="480" w:lineRule="auto"/>
        <w:ind w:left="709" w:hanging="709"/>
        <w:rPr>
          <w:rFonts w:asciiTheme="majorBidi" w:hAnsiTheme="majorBidi" w:cstheme="majorBidi"/>
          <w:sz w:val="22"/>
          <w:szCs w:val="22"/>
        </w:rPr>
      </w:pPr>
      <w:r w:rsidRPr="005A7D39">
        <w:rPr>
          <w:rFonts w:asciiTheme="majorBidi" w:hAnsiTheme="majorBidi" w:cstheme="majorBidi"/>
          <w:sz w:val="22"/>
          <w:szCs w:val="22"/>
        </w:rPr>
        <w:t xml:space="preserve">Jarness, V., Pedersen, W., &amp; Flemmen, M. P. (2019). The discreet charm of the children of the bourgeoisie: Economic capital and its symbolic expressions at an elite business school. </w:t>
      </w:r>
      <w:r w:rsidRPr="005A7D39">
        <w:rPr>
          <w:rStyle w:val="Emphasis"/>
          <w:rFonts w:asciiTheme="majorBidi" w:hAnsiTheme="majorBidi" w:cstheme="majorBidi"/>
          <w:sz w:val="22"/>
          <w:szCs w:val="22"/>
        </w:rPr>
        <w:t>The British Journal of Sociology, 70</w:t>
      </w:r>
      <w:r w:rsidRPr="005A7D39">
        <w:rPr>
          <w:rFonts w:asciiTheme="majorBidi" w:hAnsiTheme="majorBidi" w:cstheme="majorBidi"/>
          <w:sz w:val="22"/>
          <w:szCs w:val="22"/>
        </w:rPr>
        <w:t xml:space="preserve">(4), 1402–1423. </w:t>
      </w:r>
      <w:hyperlink r:id="rId22" w:tgtFrame="_blank" w:history="1">
        <w:r w:rsidRPr="005A7D39">
          <w:rPr>
            <w:rStyle w:val="Hyperlink"/>
            <w:rFonts w:asciiTheme="majorBidi" w:hAnsiTheme="majorBidi" w:cstheme="majorBidi"/>
            <w:b/>
            <w:bCs/>
            <w:sz w:val="22"/>
            <w:szCs w:val="22"/>
          </w:rPr>
          <w:t>https://doi.org/10.1111/1468-4446.12625</w:t>
        </w:r>
      </w:hyperlink>
    </w:p>
    <w:p w14:paraId="27C25635" w14:textId="77777777" w:rsidR="00A824AC" w:rsidRPr="005A7D39" w:rsidRDefault="00A824AC" w:rsidP="00A824AC">
      <w:pPr>
        <w:pStyle w:val="NormalWeb"/>
        <w:spacing w:before="0" w:beforeAutospacing="0" w:after="0" w:afterAutospacing="0" w:line="480" w:lineRule="auto"/>
        <w:ind w:left="709" w:hanging="709"/>
        <w:rPr>
          <w:rFonts w:asciiTheme="majorBidi" w:hAnsiTheme="majorBidi" w:cstheme="majorBidi"/>
          <w:sz w:val="22"/>
          <w:szCs w:val="22"/>
        </w:rPr>
      </w:pPr>
      <w:r w:rsidRPr="005A7D39">
        <w:rPr>
          <w:rFonts w:asciiTheme="majorBidi" w:hAnsiTheme="majorBidi" w:cstheme="majorBidi"/>
          <w:sz w:val="22"/>
          <w:szCs w:val="22"/>
        </w:rPr>
        <w:t xml:space="preserve">Jawahar, I. M., Mohammed, Z. J., &amp; Schreurs, B. (2022). Effects of financial anxiety and employability on emotional exhaustion and performance. </w:t>
      </w:r>
      <w:r w:rsidRPr="005A7D39">
        <w:rPr>
          <w:rStyle w:val="Emphasis"/>
          <w:rFonts w:asciiTheme="majorBidi" w:hAnsiTheme="majorBidi" w:cstheme="majorBidi"/>
          <w:sz w:val="22"/>
          <w:szCs w:val="22"/>
        </w:rPr>
        <w:t>Journal of Vocational Behavior, 137</w:t>
      </w:r>
      <w:r w:rsidRPr="005A7D39">
        <w:rPr>
          <w:rFonts w:asciiTheme="majorBidi" w:hAnsiTheme="majorBidi" w:cstheme="majorBidi"/>
          <w:sz w:val="22"/>
          <w:szCs w:val="22"/>
        </w:rPr>
        <w:t xml:space="preserve">, 103761. </w:t>
      </w:r>
      <w:hyperlink r:id="rId23" w:tgtFrame="_blank" w:history="1">
        <w:r w:rsidRPr="005A7D39">
          <w:rPr>
            <w:rStyle w:val="Hyperlink"/>
            <w:rFonts w:asciiTheme="majorBidi" w:hAnsiTheme="majorBidi" w:cstheme="majorBidi"/>
            <w:b/>
            <w:bCs/>
            <w:sz w:val="22"/>
            <w:szCs w:val="22"/>
          </w:rPr>
          <w:t>https://doi.org/10.1016/j.jvb.2022.103761</w:t>
        </w:r>
      </w:hyperlink>
    </w:p>
    <w:p w14:paraId="6571FCF4" w14:textId="77777777" w:rsidR="00A824AC" w:rsidRPr="005A7D39" w:rsidRDefault="00A824AC" w:rsidP="00A824AC">
      <w:pPr>
        <w:pStyle w:val="NormalWeb"/>
        <w:spacing w:before="0" w:beforeAutospacing="0" w:after="0" w:afterAutospacing="0" w:line="480" w:lineRule="auto"/>
        <w:ind w:left="709" w:hanging="709"/>
        <w:rPr>
          <w:rFonts w:asciiTheme="majorBidi" w:hAnsiTheme="majorBidi" w:cstheme="majorBidi"/>
          <w:sz w:val="22"/>
          <w:szCs w:val="22"/>
        </w:rPr>
      </w:pPr>
      <w:r w:rsidRPr="005A7D39">
        <w:rPr>
          <w:rFonts w:asciiTheme="majorBidi" w:hAnsiTheme="majorBidi" w:cstheme="majorBidi"/>
          <w:sz w:val="22"/>
          <w:szCs w:val="22"/>
        </w:rPr>
        <w:t xml:space="preserve">Lawlor, L., &amp; Nale, J. (Eds.). (2014). Body. In </w:t>
      </w:r>
      <w:r w:rsidRPr="005A7D39">
        <w:rPr>
          <w:rStyle w:val="Emphasis"/>
          <w:rFonts w:asciiTheme="majorBidi" w:hAnsiTheme="majorBidi" w:cstheme="majorBidi"/>
          <w:sz w:val="22"/>
          <w:szCs w:val="22"/>
        </w:rPr>
        <w:t>The Cambridge Foucault lexicon</w:t>
      </w:r>
      <w:r w:rsidRPr="005A7D39">
        <w:rPr>
          <w:rFonts w:asciiTheme="majorBidi" w:hAnsiTheme="majorBidi" w:cstheme="majorBidi"/>
          <w:sz w:val="22"/>
          <w:szCs w:val="22"/>
        </w:rPr>
        <w:t xml:space="preserve"> (pp. 51–56). Cambridge University Press. </w:t>
      </w:r>
      <w:hyperlink r:id="rId24" w:tgtFrame="_blank" w:history="1">
        <w:r w:rsidRPr="005A7D39">
          <w:rPr>
            <w:rStyle w:val="Hyperlink"/>
            <w:rFonts w:asciiTheme="majorBidi" w:hAnsiTheme="majorBidi" w:cstheme="majorBidi"/>
            <w:b/>
            <w:bCs/>
            <w:sz w:val="22"/>
            <w:szCs w:val="22"/>
          </w:rPr>
          <w:t>https://doi.org/10.1017/CBO9781139022309.011</w:t>
        </w:r>
      </w:hyperlink>
    </w:p>
    <w:p w14:paraId="61020457" w14:textId="77777777" w:rsidR="00A824AC" w:rsidRPr="005A7D39" w:rsidRDefault="00A824AC" w:rsidP="00A824AC">
      <w:pPr>
        <w:pStyle w:val="NormalWeb"/>
        <w:spacing w:before="0" w:beforeAutospacing="0" w:after="0" w:afterAutospacing="0" w:line="480" w:lineRule="auto"/>
        <w:ind w:left="709" w:hanging="709"/>
        <w:rPr>
          <w:rFonts w:asciiTheme="majorBidi" w:hAnsiTheme="majorBidi" w:cstheme="majorBidi"/>
          <w:sz w:val="22"/>
          <w:szCs w:val="22"/>
        </w:rPr>
      </w:pPr>
      <w:r w:rsidRPr="005A7D39">
        <w:rPr>
          <w:rFonts w:asciiTheme="majorBidi" w:hAnsiTheme="majorBidi" w:cstheme="majorBidi"/>
          <w:sz w:val="22"/>
          <w:szCs w:val="22"/>
        </w:rPr>
        <w:t xml:space="preserve">Neubauer, B. E., Witkop, C. T., &amp; Varpio, L. (2019). How phenomenology can help us learn from the experiences of others. </w:t>
      </w:r>
      <w:r w:rsidRPr="005A7D39">
        <w:rPr>
          <w:rStyle w:val="Emphasis"/>
          <w:rFonts w:asciiTheme="majorBidi" w:hAnsiTheme="majorBidi" w:cstheme="majorBidi"/>
          <w:sz w:val="22"/>
          <w:szCs w:val="22"/>
        </w:rPr>
        <w:t>Perspectives on Medical Education, 8</w:t>
      </w:r>
      <w:r w:rsidRPr="005A7D39">
        <w:rPr>
          <w:rFonts w:asciiTheme="majorBidi" w:hAnsiTheme="majorBidi" w:cstheme="majorBidi"/>
          <w:sz w:val="22"/>
          <w:szCs w:val="22"/>
        </w:rPr>
        <w:t xml:space="preserve">(2), 90–97. </w:t>
      </w:r>
      <w:hyperlink r:id="rId25" w:tgtFrame="_blank" w:history="1">
        <w:r w:rsidRPr="005A7D39">
          <w:rPr>
            <w:rStyle w:val="Hyperlink"/>
            <w:rFonts w:asciiTheme="majorBidi" w:hAnsiTheme="majorBidi" w:cstheme="majorBidi"/>
            <w:b/>
            <w:bCs/>
            <w:sz w:val="22"/>
            <w:szCs w:val="22"/>
          </w:rPr>
          <w:t>https://doi.org/10.1007/S40037-019-0509-2</w:t>
        </w:r>
      </w:hyperlink>
    </w:p>
    <w:p w14:paraId="256D666F" w14:textId="77777777" w:rsidR="00A824AC" w:rsidRPr="005A7D39" w:rsidRDefault="00A824AC" w:rsidP="00A824AC">
      <w:pPr>
        <w:pStyle w:val="NormalWeb"/>
        <w:spacing w:before="0" w:beforeAutospacing="0" w:after="0" w:afterAutospacing="0" w:line="480" w:lineRule="auto"/>
        <w:ind w:left="709" w:hanging="709"/>
        <w:rPr>
          <w:rFonts w:asciiTheme="majorBidi" w:hAnsiTheme="majorBidi" w:cstheme="majorBidi"/>
          <w:sz w:val="22"/>
          <w:szCs w:val="22"/>
        </w:rPr>
      </w:pPr>
      <w:r w:rsidRPr="005A7D39">
        <w:rPr>
          <w:rFonts w:asciiTheme="majorBidi" w:hAnsiTheme="majorBidi" w:cstheme="majorBidi"/>
          <w:sz w:val="22"/>
          <w:szCs w:val="22"/>
        </w:rPr>
        <w:t xml:space="preserve">Patton, M. Q. (2020). </w:t>
      </w:r>
      <w:r w:rsidRPr="005A7D39">
        <w:rPr>
          <w:rStyle w:val="Emphasis"/>
          <w:rFonts w:asciiTheme="majorBidi" w:hAnsiTheme="majorBidi" w:cstheme="majorBidi"/>
          <w:sz w:val="22"/>
          <w:szCs w:val="22"/>
        </w:rPr>
        <w:t>Qualitative research &amp; evaluation methods</w:t>
      </w:r>
      <w:r w:rsidRPr="005A7D39">
        <w:rPr>
          <w:rFonts w:asciiTheme="majorBidi" w:hAnsiTheme="majorBidi" w:cstheme="majorBidi"/>
          <w:sz w:val="22"/>
          <w:szCs w:val="22"/>
        </w:rPr>
        <w:t xml:space="preserve"> (5th ed.). Sage Publications.</w:t>
      </w:r>
    </w:p>
    <w:p w14:paraId="70FF6838" w14:textId="77777777" w:rsidR="00A824AC" w:rsidRPr="005A7D39" w:rsidRDefault="00A824AC" w:rsidP="00A824AC">
      <w:pPr>
        <w:pStyle w:val="NormalWeb"/>
        <w:spacing w:before="0" w:beforeAutospacing="0" w:after="0" w:afterAutospacing="0" w:line="480" w:lineRule="auto"/>
        <w:ind w:left="709" w:hanging="709"/>
        <w:rPr>
          <w:rFonts w:asciiTheme="majorBidi" w:hAnsiTheme="majorBidi" w:cstheme="majorBidi"/>
          <w:sz w:val="22"/>
          <w:szCs w:val="22"/>
        </w:rPr>
      </w:pPr>
      <w:r w:rsidRPr="005A7D39">
        <w:rPr>
          <w:rFonts w:asciiTheme="majorBidi" w:hAnsiTheme="majorBidi" w:cstheme="majorBidi"/>
          <w:sz w:val="22"/>
          <w:szCs w:val="22"/>
        </w:rPr>
        <w:t xml:space="preserve">Prayoga, E., &amp; Indriyany, I. A. (2026). “Men do not talk”: Hegemonic masculinity and the practice of emotional suppression. </w:t>
      </w:r>
      <w:r w:rsidRPr="005A7D39">
        <w:rPr>
          <w:rStyle w:val="Emphasis"/>
          <w:rFonts w:asciiTheme="majorBidi" w:hAnsiTheme="majorBidi" w:cstheme="majorBidi"/>
          <w:sz w:val="22"/>
          <w:szCs w:val="22"/>
        </w:rPr>
        <w:t>Socius: Jurnal Penelitian Ilmu-Ilmu Sosial, 3</w:t>
      </w:r>
      <w:r w:rsidRPr="005A7D39">
        <w:rPr>
          <w:rFonts w:asciiTheme="majorBidi" w:hAnsiTheme="majorBidi" w:cstheme="majorBidi"/>
          <w:sz w:val="22"/>
          <w:szCs w:val="22"/>
        </w:rPr>
        <w:t>(8).</w:t>
      </w:r>
    </w:p>
    <w:p w14:paraId="114E1984" w14:textId="77777777" w:rsidR="00A824AC" w:rsidRPr="005A7D39" w:rsidRDefault="00A824AC" w:rsidP="00A824AC">
      <w:pPr>
        <w:pStyle w:val="NormalWeb"/>
        <w:spacing w:before="0" w:beforeAutospacing="0" w:after="0" w:afterAutospacing="0" w:line="480" w:lineRule="auto"/>
        <w:ind w:left="709" w:hanging="709"/>
        <w:rPr>
          <w:rFonts w:asciiTheme="majorBidi" w:hAnsiTheme="majorBidi" w:cstheme="majorBidi"/>
          <w:sz w:val="22"/>
          <w:szCs w:val="22"/>
        </w:rPr>
      </w:pPr>
      <w:r w:rsidRPr="005A7D39">
        <w:rPr>
          <w:rFonts w:asciiTheme="majorBidi" w:hAnsiTheme="majorBidi" w:cstheme="majorBidi"/>
          <w:sz w:val="22"/>
          <w:szCs w:val="22"/>
        </w:rPr>
        <w:t xml:space="preserve">Ricciardelli, R. (2011). Masculinity, consumerism, and appearance: A look at men’s hair. </w:t>
      </w:r>
      <w:r w:rsidRPr="005A7D39">
        <w:rPr>
          <w:rStyle w:val="Emphasis"/>
          <w:rFonts w:asciiTheme="majorBidi" w:hAnsiTheme="majorBidi" w:cstheme="majorBidi"/>
          <w:sz w:val="22"/>
          <w:szCs w:val="22"/>
        </w:rPr>
        <w:t>Canadian Review of Sociology, 48</w:t>
      </w:r>
      <w:r w:rsidRPr="005A7D39">
        <w:rPr>
          <w:rFonts w:asciiTheme="majorBidi" w:hAnsiTheme="majorBidi" w:cstheme="majorBidi"/>
          <w:sz w:val="22"/>
          <w:szCs w:val="22"/>
        </w:rPr>
        <w:t xml:space="preserve">(2), 181–201. </w:t>
      </w:r>
      <w:hyperlink r:id="rId26" w:tgtFrame="_blank" w:history="1">
        <w:r w:rsidRPr="005A7D39">
          <w:rPr>
            <w:rStyle w:val="Hyperlink"/>
            <w:rFonts w:asciiTheme="majorBidi" w:hAnsiTheme="majorBidi" w:cstheme="majorBidi"/>
            <w:b/>
            <w:bCs/>
            <w:sz w:val="22"/>
            <w:szCs w:val="22"/>
          </w:rPr>
          <w:t>https://doi.org/10.1111/j.1755-618X.2011.01261.x</w:t>
        </w:r>
      </w:hyperlink>
    </w:p>
    <w:p w14:paraId="7C35A974" w14:textId="77777777" w:rsidR="00A824AC" w:rsidRPr="005A7D39" w:rsidRDefault="00A824AC" w:rsidP="00A824AC">
      <w:pPr>
        <w:pStyle w:val="NormalWeb"/>
        <w:spacing w:before="0" w:beforeAutospacing="0" w:after="0" w:afterAutospacing="0" w:line="480" w:lineRule="auto"/>
        <w:ind w:left="709" w:hanging="709"/>
        <w:rPr>
          <w:rFonts w:asciiTheme="majorBidi" w:hAnsiTheme="majorBidi" w:cstheme="majorBidi"/>
          <w:sz w:val="22"/>
          <w:szCs w:val="22"/>
        </w:rPr>
      </w:pPr>
      <w:r w:rsidRPr="005A7D39">
        <w:rPr>
          <w:rFonts w:asciiTheme="majorBidi" w:hAnsiTheme="majorBidi" w:cstheme="majorBidi"/>
          <w:sz w:val="22"/>
          <w:szCs w:val="22"/>
        </w:rPr>
        <w:lastRenderedPageBreak/>
        <w:t xml:space="preserve">Scott, S. (2022). Dramaturgical traditions: Performance and interaction. In W. H. Brekhus, T. DeGloma, &amp; W. R. Force (Eds.), </w:t>
      </w:r>
      <w:r w:rsidRPr="005A7D39">
        <w:rPr>
          <w:rStyle w:val="Emphasis"/>
          <w:rFonts w:asciiTheme="majorBidi" w:hAnsiTheme="majorBidi" w:cstheme="majorBidi"/>
          <w:sz w:val="22"/>
          <w:szCs w:val="22"/>
        </w:rPr>
        <w:t>The Oxford handbook of symbolic interactionism</w:t>
      </w:r>
      <w:r w:rsidRPr="005A7D39">
        <w:rPr>
          <w:rFonts w:asciiTheme="majorBidi" w:hAnsiTheme="majorBidi" w:cstheme="majorBidi"/>
          <w:sz w:val="22"/>
          <w:szCs w:val="22"/>
        </w:rPr>
        <w:t xml:space="preserve"> (pp. 146–161). Oxford University Press. </w:t>
      </w:r>
      <w:hyperlink r:id="rId27" w:tgtFrame="_blank" w:history="1">
        <w:r w:rsidRPr="005A7D39">
          <w:rPr>
            <w:rStyle w:val="Hyperlink"/>
            <w:rFonts w:asciiTheme="majorBidi" w:hAnsiTheme="majorBidi" w:cstheme="majorBidi"/>
            <w:b/>
            <w:bCs/>
            <w:sz w:val="22"/>
            <w:szCs w:val="22"/>
          </w:rPr>
          <w:t>https://doi.org/10.1093/oxfordhb/9780190082161.013.6</w:t>
        </w:r>
      </w:hyperlink>
    </w:p>
    <w:p w14:paraId="31B2B270" w14:textId="77777777" w:rsidR="00A824AC" w:rsidRPr="005A7D39" w:rsidRDefault="00A824AC" w:rsidP="00A824AC">
      <w:pPr>
        <w:pStyle w:val="NormalWeb"/>
        <w:spacing w:before="0" w:beforeAutospacing="0" w:after="0" w:afterAutospacing="0" w:line="480" w:lineRule="auto"/>
        <w:ind w:left="709" w:hanging="709"/>
        <w:rPr>
          <w:rFonts w:asciiTheme="majorBidi" w:hAnsiTheme="majorBidi" w:cstheme="majorBidi"/>
          <w:sz w:val="22"/>
          <w:szCs w:val="22"/>
        </w:rPr>
      </w:pPr>
      <w:r w:rsidRPr="005A7D39">
        <w:rPr>
          <w:rFonts w:asciiTheme="majorBidi" w:hAnsiTheme="majorBidi" w:cstheme="majorBidi"/>
          <w:sz w:val="22"/>
          <w:szCs w:val="22"/>
        </w:rPr>
        <w:t xml:space="preserve">Shilling, C. (2003). </w:t>
      </w:r>
      <w:r w:rsidRPr="005A7D39">
        <w:rPr>
          <w:rStyle w:val="Emphasis"/>
          <w:rFonts w:asciiTheme="majorBidi" w:hAnsiTheme="majorBidi" w:cstheme="majorBidi"/>
          <w:sz w:val="22"/>
          <w:szCs w:val="22"/>
        </w:rPr>
        <w:t>The body and social theory</w:t>
      </w:r>
      <w:r w:rsidRPr="005A7D39">
        <w:rPr>
          <w:rFonts w:asciiTheme="majorBidi" w:hAnsiTheme="majorBidi" w:cstheme="majorBidi"/>
          <w:sz w:val="22"/>
          <w:szCs w:val="22"/>
        </w:rPr>
        <w:t xml:space="preserve">. SAGE Publications. </w:t>
      </w:r>
      <w:hyperlink r:id="rId28" w:tgtFrame="_blank" w:history="1">
        <w:r w:rsidRPr="005A7D39">
          <w:rPr>
            <w:rStyle w:val="Hyperlink"/>
            <w:rFonts w:asciiTheme="majorBidi" w:hAnsiTheme="majorBidi" w:cstheme="majorBidi"/>
            <w:b/>
            <w:bCs/>
            <w:sz w:val="22"/>
            <w:szCs w:val="22"/>
          </w:rPr>
          <w:t>https://doi.org/10.4135/9781446215470</w:t>
        </w:r>
      </w:hyperlink>
    </w:p>
    <w:p w14:paraId="2F7450B9" w14:textId="77777777" w:rsidR="00A824AC" w:rsidRPr="005A7D39" w:rsidRDefault="00A824AC" w:rsidP="00A824AC">
      <w:pPr>
        <w:pStyle w:val="NormalWeb"/>
        <w:spacing w:before="0" w:beforeAutospacing="0" w:after="0" w:afterAutospacing="0" w:line="480" w:lineRule="auto"/>
        <w:ind w:left="709" w:hanging="709"/>
        <w:rPr>
          <w:rFonts w:asciiTheme="majorBidi" w:hAnsiTheme="majorBidi" w:cstheme="majorBidi"/>
          <w:sz w:val="22"/>
          <w:szCs w:val="22"/>
        </w:rPr>
      </w:pPr>
      <w:r w:rsidRPr="005A7D39">
        <w:rPr>
          <w:rFonts w:asciiTheme="majorBidi" w:hAnsiTheme="majorBidi" w:cstheme="majorBidi"/>
          <w:sz w:val="22"/>
          <w:szCs w:val="22"/>
        </w:rPr>
        <w:t xml:space="preserve">Suyuti, M. W., &amp; Hendrokumoro. (2025). Linguistic and cultural dimensions in the names of dwarf creatures in Indonesian mythology. </w:t>
      </w:r>
      <w:r w:rsidRPr="005A7D39">
        <w:rPr>
          <w:rStyle w:val="Emphasis"/>
          <w:rFonts w:asciiTheme="majorBidi" w:hAnsiTheme="majorBidi" w:cstheme="majorBidi"/>
          <w:sz w:val="22"/>
          <w:szCs w:val="22"/>
        </w:rPr>
        <w:t>Jurnal Sastra Indonesia, 14</w:t>
      </w:r>
      <w:r w:rsidRPr="005A7D39">
        <w:rPr>
          <w:rFonts w:asciiTheme="majorBidi" w:hAnsiTheme="majorBidi" w:cstheme="majorBidi"/>
          <w:sz w:val="22"/>
          <w:szCs w:val="22"/>
        </w:rPr>
        <w:t xml:space="preserve">(1), 49–57. </w:t>
      </w:r>
      <w:hyperlink r:id="rId29" w:tgtFrame="_blank" w:history="1">
        <w:r w:rsidRPr="005A7D39">
          <w:rPr>
            <w:rStyle w:val="Hyperlink"/>
            <w:rFonts w:asciiTheme="majorBidi" w:hAnsiTheme="majorBidi" w:cstheme="majorBidi"/>
            <w:b/>
            <w:bCs/>
            <w:sz w:val="22"/>
            <w:szCs w:val="22"/>
          </w:rPr>
          <w:t>https://doi.org/10.15294/mrwwfa45</w:t>
        </w:r>
      </w:hyperlink>
    </w:p>
    <w:p w14:paraId="1C49A17A" w14:textId="77777777" w:rsidR="00A824AC" w:rsidRPr="005A7D39" w:rsidRDefault="00A824AC" w:rsidP="00A824AC">
      <w:pPr>
        <w:pStyle w:val="NormalWeb"/>
        <w:spacing w:before="0" w:beforeAutospacing="0" w:after="0" w:afterAutospacing="0" w:line="480" w:lineRule="auto"/>
        <w:ind w:left="709" w:hanging="709"/>
        <w:rPr>
          <w:rFonts w:asciiTheme="majorBidi" w:hAnsiTheme="majorBidi" w:cstheme="majorBidi"/>
          <w:sz w:val="22"/>
          <w:szCs w:val="22"/>
        </w:rPr>
      </w:pPr>
      <w:r w:rsidRPr="005A7D39">
        <w:rPr>
          <w:rFonts w:asciiTheme="majorBidi" w:hAnsiTheme="majorBidi" w:cstheme="majorBidi"/>
          <w:sz w:val="22"/>
          <w:szCs w:val="22"/>
        </w:rPr>
        <w:t xml:space="preserve">Synnott, A. (1987). Shame and glory: A sociology of hair. </w:t>
      </w:r>
      <w:r w:rsidRPr="005A7D39">
        <w:rPr>
          <w:rStyle w:val="Emphasis"/>
          <w:rFonts w:asciiTheme="majorBidi" w:hAnsiTheme="majorBidi" w:cstheme="majorBidi"/>
          <w:sz w:val="22"/>
          <w:szCs w:val="22"/>
        </w:rPr>
        <w:t>The British Journal of Sociology, 38</w:t>
      </w:r>
      <w:r w:rsidRPr="005A7D39">
        <w:rPr>
          <w:rFonts w:asciiTheme="majorBidi" w:hAnsiTheme="majorBidi" w:cstheme="majorBidi"/>
          <w:sz w:val="22"/>
          <w:szCs w:val="22"/>
        </w:rPr>
        <w:t xml:space="preserve">(3), 381. </w:t>
      </w:r>
      <w:hyperlink r:id="rId30" w:tgtFrame="_blank" w:history="1">
        <w:r w:rsidRPr="005A7D39">
          <w:rPr>
            <w:rStyle w:val="Hyperlink"/>
            <w:rFonts w:asciiTheme="majorBidi" w:hAnsiTheme="majorBidi" w:cstheme="majorBidi"/>
            <w:b/>
            <w:bCs/>
            <w:sz w:val="22"/>
            <w:szCs w:val="22"/>
          </w:rPr>
          <w:t>https://doi.org/10.2307/590695</w:t>
        </w:r>
      </w:hyperlink>
    </w:p>
    <w:p w14:paraId="4FC477BF" w14:textId="77777777" w:rsidR="00A824AC" w:rsidRPr="005A7D39" w:rsidRDefault="00A824AC" w:rsidP="00A824AC">
      <w:pPr>
        <w:pStyle w:val="NormalWeb"/>
        <w:spacing w:before="0" w:beforeAutospacing="0" w:after="0" w:afterAutospacing="0" w:line="480" w:lineRule="auto"/>
        <w:ind w:left="709" w:hanging="709"/>
        <w:rPr>
          <w:rFonts w:asciiTheme="majorBidi" w:hAnsiTheme="majorBidi" w:cstheme="majorBidi"/>
          <w:sz w:val="22"/>
          <w:szCs w:val="22"/>
        </w:rPr>
      </w:pPr>
      <w:r w:rsidRPr="005A7D39">
        <w:rPr>
          <w:rFonts w:asciiTheme="majorBidi" w:hAnsiTheme="majorBidi" w:cstheme="majorBidi"/>
          <w:sz w:val="22"/>
          <w:szCs w:val="22"/>
        </w:rPr>
        <w:t xml:space="preserve">Tittenbrun, J. (2015). Concepts of capital in Pierre Bourdieu’s theory. </w:t>
      </w:r>
      <w:r w:rsidRPr="005A7D39">
        <w:rPr>
          <w:rStyle w:val="Emphasis"/>
          <w:rFonts w:asciiTheme="majorBidi" w:hAnsiTheme="majorBidi" w:cstheme="majorBidi"/>
          <w:sz w:val="22"/>
          <w:szCs w:val="22"/>
        </w:rPr>
        <w:t>Kultura i Edukacja, 2</w:t>
      </w:r>
      <w:r w:rsidRPr="005A7D39">
        <w:rPr>
          <w:rFonts w:asciiTheme="majorBidi" w:hAnsiTheme="majorBidi" w:cstheme="majorBidi"/>
          <w:sz w:val="22"/>
          <w:szCs w:val="22"/>
        </w:rPr>
        <w:t xml:space="preserve">(108), 95–113. </w:t>
      </w:r>
      <w:hyperlink r:id="rId31" w:tgtFrame="_blank" w:history="1">
        <w:r w:rsidRPr="005A7D39">
          <w:rPr>
            <w:rStyle w:val="Hyperlink"/>
            <w:rFonts w:asciiTheme="majorBidi" w:hAnsiTheme="majorBidi" w:cstheme="majorBidi"/>
            <w:b/>
            <w:bCs/>
            <w:sz w:val="22"/>
            <w:szCs w:val="22"/>
          </w:rPr>
          <w:t>https://doi.org/10.15804/kie.2015.02.06</w:t>
        </w:r>
      </w:hyperlink>
    </w:p>
    <w:p w14:paraId="3F32BD98" w14:textId="77777777" w:rsidR="00A824AC" w:rsidRPr="005A7D39" w:rsidRDefault="00A824AC" w:rsidP="00A824AC">
      <w:pPr>
        <w:pStyle w:val="NormalWeb"/>
        <w:spacing w:before="0" w:beforeAutospacing="0" w:after="0" w:afterAutospacing="0" w:line="480" w:lineRule="auto"/>
        <w:ind w:left="709" w:hanging="709"/>
        <w:rPr>
          <w:rFonts w:asciiTheme="majorBidi" w:hAnsiTheme="majorBidi" w:cstheme="majorBidi"/>
          <w:sz w:val="22"/>
          <w:szCs w:val="22"/>
        </w:rPr>
      </w:pPr>
      <w:r w:rsidRPr="005A7D39">
        <w:rPr>
          <w:rFonts w:asciiTheme="majorBidi" w:hAnsiTheme="majorBidi" w:cstheme="majorBidi"/>
          <w:sz w:val="22"/>
          <w:szCs w:val="22"/>
        </w:rPr>
        <w:t xml:space="preserve">Willis, R. K., &amp; Harvey, S. (2025). Doing interpretative phenomenological analysis (IPA) in applied linguistics research: A field-specific guide. </w:t>
      </w:r>
      <w:r w:rsidRPr="005A7D39">
        <w:rPr>
          <w:rStyle w:val="Emphasis"/>
          <w:rFonts w:asciiTheme="majorBidi" w:hAnsiTheme="majorBidi" w:cstheme="majorBidi"/>
          <w:sz w:val="22"/>
          <w:szCs w:val="22"/>
        </w:rPr>
        <w:t>Research Methods in Applied Linguistics, 4</w:t>
      </w:r>
      <w:r w:rsidRPr="005A7D39">
        <w:rPr>
          <w:rFonts w:asciiTheme="majorBidi" w:hAnsiTheme="majorBidi" w:cstheme="majorBidi"/>
          <w:sz w:val="22"/>
          <w:szCs w:val="22"/>
        </w:rPr>
        <w:t xml:space="preserve">(3), 100279. </w:t>
      </w:r>
      <w:hyperlink r:id="rId32" w:tgtFrame="_blank" w:history="1">
        <w:r w:rsidRPr="005A7D39">
          <w:rPr>
            <w:rStyle w:val="Hyperlink"/>
            <w:rFonts w:asciiTheme="majorBidi" w:hAnsiTheme="majorBidi" w:cstheme="majorBidi"/>
            <w:b/>
            <w:bCs/>
            <w:sz w:val="22"/>
            <w:szCs w:val="22"/>
          </w:rPr>
          <w:t>https://doi.org/10.1016/j.rmal.2025.100279</w:t>
        </w:r>
      </w:hyperlink>
    </w:p>
    <w:p w14:paraId="18A03694" w14:textId="77777777" w:rsidR="00A824AC" w:rsidRPr="005A7D39" w:rsidRDefault="00A824AC" w:rsidP="00A824AC">
      <w:pPr>
        <w:pStyle w:val="NormalWeb"/>
        <w:spacing w:before="0" w:beforeAutospacing="0" w:after="0" w:afterAutospacing="0" w:line="480" w:lineRule="auto"/>
        <w:ind w:left="709" w:hanging="709"/>
        <w:rPr>
          <w:rFonts w:asciiTheme="majorBidi" w:hAnsiTheme="majorBidi" w:cstheme="majorBidi"/>
          <w:sz w:val="22"/>
          <w:szCs w:val="22"/>
        </w:rPr>
      </w:pPr>
      <w:r w:rsidRPr="005A7D39">
        <w:rPr>
          <w:rFonts w:asciiTheme="majorBidi" w:hAnsiTheme="majorBidi" w:cstheme="majorBidi"/>
          <w:sz w:val="22"/>
          <w:szCs w:val="22"/>
        </w:rPr>
        <w:t xml:space="preserve">Wooldridge, T. (2023). “How his hair is growing thin!”: On the emotional significance of male pattern hair loss. </w:t>
      </w:r>
      <w:r w:rsidRPr="005A7D39">
        <w:rPr>
          <w:rStyle w:val="Emphasis"/>
          <w:rFonts w:asciiTheme="majorBidi" w:hAnsiTheme="majorBidi" w:cstheme="majorBidi"/>
          <w:sz w:val="22"/>
          <w:szCs w:val="22"/>
        </w:rPr>
        <w:t>Journal of the American Psychoanalytic Association, 71</w:t>
      </w:r>
      <w:r w:rsidRPr="005A7D39">
        <w:rPr>
          <w:rFonts w:asciiTheme="majorBidi" w:hAnsiTheme="majorBidi" w:cstheme="majorBidi"/>
          <w:sz w:val="22"/>
          <w:szCs w:val="22"/>
        </w:rPr>
        <w:t xml:space="preserve">(2), 215–236. </w:t>
      </w:r>
      <w:hyperlink r:id="rId33" w:tgtFrame="_blank" w:history="1">
        <w:r w:rsidRPr="005A7D39">
          <w:rPr>
            <w:rStyle w:val="Hyperlink"/>
            <w:rFonts w:asciiTheme="majorBidi" w:hAnsiTheme="majorBidi" w:cstheme="majorBidi"/>
            <w:b/>
            <w:bCs/>
            <w:sz w:val="22"/>
            <w:szCs w:val="22"/>
          </w:rPr>
          <w:t>https://doi.org/10.1177/00030651231170529</w:t>
        </w:r>
      </w:hyperlink>
    </w:p>
    <w:p w14:paraId="555A94BF" w14:textId="77777777" w:rsidR="00A824AC" w:rsidRPr="005A7D39" w:rsidRDefault="00A824AC" w:rsidP="00A824AC">
      <w:pPr>
        <w:pStyle w:val="NormalWeb"/>
        <w:spacing w:before="0" w:beforeAutospacing="0" w:after="0" w:afterAutospacing="0" w:line="480" w:lineRule="auto"/>
        <w:ind w:left="709" w:hanging="709"/>
        <w:rPr>
          <w:rFonts w:asciiTheme="majorBidi" w:hAnsiTheme="majorBidi" w:cstheme="majorBidi"/>
          <w:sz w:val="22"/>
          <w:szCs w:val="22"/>
        </w:rPr>
      </w:pPr>
      <w:r w:rsidRPr="005A7D39">
        <w:rPr>
          <w:rFonts w:asciiTheme="majorBidi" w:hAnsiTheme="majorBidi" w:cstheme="majorBidi"/>
          <w:sz w:val="22"/>
          <w:szCs w:val="22"/>
        </w:rPr>
        <w:t xml:space="preserve">Zucchelli, F., Mathews, A., Sharratt, N., Montgomery, K., &amp; Chambers, J. (2024). The psychosocial impact of alopecia in men: A mixed-methods survey study. </w:t>
      </w:r>
      <w:r w:rsidRPr="005A7D39">
        <w:rPr>
          <w:rStyle w:val="Emphasis"/>
          <w:rFonts w:asciiTheme="majorBidi" w:hAnsiTheme="majorBidi" w:cstheme="majorBidi"/>
          <w:sz w:val="22"/>
          <w:szCs w:val="22"/>
        </w:rPr>
        <w:t>Skin Health and Disease, 4</w:t>
      </w:r>
      <w:r w:rsidRPr="005A7D39">
        <w:rPr>
          <w:rFonts w:asciiTheme="majorBidi" w:hAnsiTheme="majorBidi" w:cstheme="majorBidi"/>
          <w:sz w:val="22"/>
          <w:szCs w:val="22"/>
        </w:rPr>
        <w:t xml:space="preserve">(5), ski2.420. </w:t>
      </w:r>
      <w:hyperlink r:id="rId34" w:tgtFrame="_blank" w:history="1">
        <w:r w:rsidRPr="005A7D39">
          <w:rPr>
            <w:rStyle w:val="Hyperlink"/>
            <w:rFonts w:asciiTheme="majorBidi" w:hAnsiTheme="majorBidi" w:cstheme="majorBidi"/>
            <w:b/>
            <w:bCs/>
            <w:sz w:val="22"/>
            <w:szCs w:val="22"/>
          </w:rPr>
          <w:t>https://doi.org/10.1002/ski2.420</w:t>
        </w:r>
      </w:hyperlink>
    </w:p>
    <w:p w14:paraId="39413A6A" w14:textId="77777777" w:rsidR="00A824AC" w:rsidRPr="005A7D39" w:rsidRDefault="00A824AC" w:rsidP="00A824AC">
      <w:pPr>
        <w:spacing w:after="0" w:line="480" w:lineRule="auto"/>
        <w:ind w:left="709" w:hanging="709"/>
        <w:jc w:val="both"/>
        <w:rPr>
          <w:rFonts w:asciiTheme="majorBidi" w:hAnsiTheme="majorBidi" w:cstheme="majorBidi"/>
          <w:b/>
          <w:bCs/>
          <w:sz w:val="22"/>
          <w:szCs w:val="22"/>
        </w:rPr>
      </w:pPr>
    </w:p>
    <w:sectPr w:rsidR="00A824AC" w:rsidRPr="005A7D39" w:rsidSect="00A55840">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C47831" w14:textId="77777777" w:rsidR="00FD7C83" w:rsidRDefault="00FD7C83" w:rsidP="00982041">
      <w:pPr>
        <w:spacing w:after="0" w:line="240" w:lineRule="auto"/>
      </w:pPr>
      <w:r>
        <w:separator/>
      </w:r>
    </w:p>
  </w:endnote>
  <w:endnote w:type="continuationSeparator" w:id="0">
    <w:p w14:paraId="742BD1D2" w14:textId="77777777" w:rsidR="00FD7C83" w:rsidRDefault="00FD7C83" w:rsidP="009820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ordia New">
    <w:panose1 w:val="020B0304020202020204"/>
    <w:charset w:val="DE"/>
    <w:family w:val="swiss"/>
    <w:pitch w:val="variable"/>
    <w:sig w:usb0="81000003" w:usb1="00000000" w:usb2="00000000" w:usb3="00000000" w:csb0="00010001"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8E6B82" w14:textId="77777777" w:rsidR="00FD7C83" w:rsidRDefault="00FD7C83" w:rsidP="00982041">
      <w:pPr>
        <w:spacing w:after="0" w:line="240" w:lineRule="auto"/>
      </w:pPr>
      <w:r>
        <w:separator/>
      </w:r>
    </w:p>
  </w:footnote>
  <w:footnote w:type="continuationSeparator" w:id="0">
    <w:p w14:paraId="4AD6748B" w14:textId="77777777" w:rsidR="00FD7C83" w:rsidRDefault="00FD7C83" w:rsidP="0098204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76110C"/>
    <w:multiLevelType w:val="hybridMultilevel"/>
    <w:tmpl w:val="021C3034"/>
    <w:lvl w:ilvl="0" w:tplc="AF62BC9A">
      <w:start w:val="1"/>
      <w:numFmt w:val="decimal"/>
      <w:lvlText w:val="%1"/>
      <w:lvlJc w:val="left"/>
      <w:pPr>
        <w:ind w:left="502" w:hanging="360"/>
      </w:pPr>
      <w:rPr>
        <w:rFonts w:hint="default"/>
      </w:rPr>
    </w:lvl>
    <w:lvl w:ilvl="1" w:tplc="38090019" w:tentative="1">
      <w:start w:val="1"/>
      <w:numFmt w:val="lowerLetter"/>
      <w:lvlText w:val="%2."/>
      <w:lvlJc w:val="left"/>
      <w:pPr>
        <w:ind w:left="1222" w:hanging="360"/>
      </w:pPr>
    </w:lvl>
    <w:lvl w:ilvl="2" w:tplc="3809001B" w:tentative="1">
      <w:start w:val="1"/>
      <w:numFmt w:val="lowerRoman"/>
      <w:lvlText w:val="%3."/>
      <w:lvlJc w:val="right"/>
      <w:pPr>
        <w:ind w:left="1942" w:hanging="180"/>
      </w:pPr>
    </w:lvl>
    <w:lvl w:ilvl="3" w:tplc="3809000F" w:tentative="1">
      <w:start w:val="1"/>
      <w:numFmt w:val="decimal"/>
      <w:lvlText w:val="%4."/>
      <w:lvlJc w:val="left"/>
      <w:pPr>
        <w:ind w:left="2662" w:hanging="360"/>
      </w:pPr>
    </w:lvl>
    <w:lvl w:ilvl="4" w:tplc="38090019" w:tentative="1">
      <w:start w:val="1"/>
      <w:numFmt w:val="lowerLetter"/>
      <w:lvlText w:val="%5."/>
      <w:lvlJc w:val="left"/>
      <w:pPr>
        <w:ind w:left="3382" w:hanging="360"/>
      </w:pPr>
    </w:lvl>
    <w:lvl w:ilvl="5" w:tplc="3809001B" w:tentative="1">
      <w:start w:val="1"/>
      <w:numFmt w:val="lowerRoman"/>
      <w:lvlText w:val="%6."/>
      <w:lvlJc w:val="right"/>
      <w:pPr>
        <w:ind w:left="4102" w:hanging="180"/>
      </w:pPr>
    </w:lvl>
    <w:lvl w:ilvl="6" w:tplc="3809000F" w:tentative="1">
      <w:start w:val="1"/>
      <w:numFmt w:val="decimal"/>
      <w:lvlText w:val="%7."/>
      <w:lvlJc w:val="left"/>
      <w:pPr>
        <w:ind w:left="4822" w:hanging="360"/>
      </w:pPr>
    </w:lvl>
    <w:lvl w:ilvl="7" w:tplc="38090019" w:tentative="1">
      <w:start w:val="1"/>
      <w:numFmt w:val="lowerLetter"/>
      <w:lvlText w:val="%8."/>
      <w:lvlJc w:val="left"/>
      <w:pPr>
        <w:ind w:left="5542" w:hanging="360"/>
      </w:pPr>
    </w:lvl>
    <w:lvl w:ilvl="8" w:tplc="3809001B" w:tentative="1">
      <w:start w:val="1"/>
      <w:numFmt w:val="lowerRoman"/>
      <w:lvlText w:val="%9."/>
      <w:lvlJc w:val="right"/>
      <w:pPr>
        <w:ind w:left="6262" w:hanging="180"/>
      </w:pPr>
    </w:lvl>
  </w:abstractNum>
  <w:num w:numId="1" w16cid:durableId="1584672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A17"/>
    <w:rsid w:val="0001413D"/>
    <w:rsid w:val="00026325"/>
    <w:rsid w:val="00073929"/>
    <w:rsid w:val="000A3C41"/>
    <w:rsid w:val="000A5206"/>
    <w:rsid w:val="000F760A"/>
    <w:rsid w:val="001515CA"/>
    <w:rsid w:val="001614ED"/>
    <w:rsid w:val="001734B9"/>
    <w:rsid w:val="00193918"/>
    <w:rsid w:val="001C51F4"/>
    <w:rsid w:val="001D2C88"/>
    <w:rsid w:val="001E7CA6"/>
    <w:rsid w:val="001F58FB"/>
    <w:rsid w:val="0022507B"/>
    <w:rsid w:val="00225800"/>
    <w:rsid w:val="002430CA"/>
    <w:rsid w:val="00252735"/>
    <w:rsid w:val="00296FBB"/>
    <w:rsid w:val="002B0934"/>
    <w:rsid w:val="002C612F"/>
    <w:rsid w:val="002F48F0"/>
    <w:rsid w:val="00322EB0"/>
    <w:rsid w:val="00322F9D"/>
    <w:rsid w:val="00341C30"/>
    <w:rsid w:val="00366352"/>
    <w:rsid w:val="00377320"/>
    <w:rsid w:val="003A5EF2"/>
    <w:rsid w:val="003A638F"/>
    <w:rsid w:val="003B1006"/>
    <w:rsid w:val="003E2B79"/>
    <w:rsid w:val="00403848"/>
    <w:rsid w:val="0040397A"/>
    <w:rsid w:val="0046712D"/>
    <w:rsid w:val="00480A95"/>
    <w:rsid w:val="004C2191"/>
    <w:rsid w:val="004C50EA"/>
    <w:rsid w:val="004E5A1E"/>
    <w:rsid w:val="004E62E1"/>
    <w:rsid w:val="005129FC"/>
    <w:rsid w:val="005265F8"/>
    <w:rsid w:val="00533680"/>
    <w:rsid w:val="00534E2F"/>
    <w:rsid w:val="00556BC4"/>
    <w:rsid w:val="00560669"/>
    <w:rsid w:val="00567BF4"/>
    <w:rsid w:val="005833F0"/>
    <w:rsid w:val="005A041A"/>
    <w:rsid w:val="005A7D39"/>
    <w:rsid w:val="005D3019"/>
    <w:rsid w:val="005D33A1"/>
    <w:rsid w:val="00624D8C"/>
    <w:rsid w:val="00625261"/>
    <w:rsid w:val="0063195F"/>
    <w:rsid w:val="00666B7A"/>
    <w:rsid w:val="00672DD1"/>
    <w:rsid w:val="00680953"/>
    <w:rsid w:val="00682517"/>
    <w:rsid w:val="0069346F"/>
    <w:rsid w:val="00693B9E"/>
    <w:rsid w:val="006B48F7"/>
    <w:rsid w:val="006C0CAF"/>
    <w:rsid w:val="00706437"/>
    <w:rsid w:val="00710870"/>
    <w:rsid w:val="00732AF9"/>
    <w:rsid w:val="00774803"/>
    <w:rsid w:val="00775D81"/>
    <w:rsid w:val="007830D1"/>
    <w:rsid w:val="007A08E8"/>
    <w:rsid w:val="007C2638"/>
    <w:rsid w:val="007D568D"/>
    <w:rsid w:val="007D6001"/>
    <w:rsid w:val="007D6836"/>
    <w:rsid w:val="00840551"/>
    <w:rsid w:val="00853C64"/>
    <w:rsid w:val="00860C9A"/>
    <w:rsid w:val="00884B37"/>
    <w:rsid w:val="008A02ED"/>
    <w:rsid w:val="008A7F6F"/>
    <w:rsid w:val="008B0AE7"/>
    <w:rsid w:val="008B1E84"/>
    <w:rsid w:val="008C4ABA"/>
    <w:rsid w:val="008D39B8"/>
    <w:rsid w:val="008F0A41"/>
    <w:rsid w:val="009557AC"/>
    <w:rsid w:val="0096718A"/>
    <w:rsid w:val="009764B7"/>
    <w:rsid w:val="00982041"/>
    <w:rsid w:val="009967FC"/>
    <w:rsid w:val="009A5BCD"/>
    <w:rsid w:val="009C216C"/>
    <w:rsid w:val="009D57BD"/>
    <w:rsid w:val="009E2D70"/>
    <w:rsid w:val="00A35A30"/>
    <w:rsid w:val="00A478A8"/>
    <w:rsid w:val="00A518BA"/>
    <w:rsid w:val="00A55840"/>
    <w:rsid w:val="00A824AC"/>
    <w:rsid w:val="00AB1CAE"/>
    <w:rsid w:val="00AB2D58"/>
    <w:rsid w:val="00AC31D0"/>
    <w:rsid w:val="00B0617A"/>
    <w:rsid w:val="00B119AE"/>
    <w:rsid w:val="00B14740"/>
    <w:rsid w:val="00B47216"/>
    <w:rsid w:val="00B5012D"/>
    <w:rsid w:val="00B51B13"/>
    <w:rsid w:val="00B53862"/>
    <w:rsid w:val="00B63802"/>
    <w:rsid w:val="00B63D12"/>
    <w:rsid w:val="00B72625"/>
    <w:rsid w:val="00C15592"/>
    <w:rsid w:val="00C23DAA"/>
    <w:rsid w:val="00C33A04"/>
    <w:rsid w:val="00C6184F"/>
    <w:rsid w:val="00C836D4"/>
    <w:rsid w:val="00C968F5"/>
    <w:rsid w:val="00CC0BB5"/>
    <w:rsid w:val="00D07D79"/>
    <w:rsid w:val="00D202F2"/>
    <w:rsid w:val="00D369D4"/>
    <w:rsid w:val="00D41BE3"/>
    <w:rsid w:val="00D93483"/>
    <w:rsid w:val="00DC6BB9"/>
    <w:rsid w:val="00DE27D1"/>
    <w:rsid w:val="00E06DA0"/>
    <w:rsid w:val="00E10835"/>
    <w:rsid w:val="00E11574"/>
    <w:rsid w:val="00E13E2C"/>
    <w:rsid w:val="00E235F6"/>
    <w:rsid w:val="00E3096B"/>
    <w:rsid w:val="00E326A7"/>
    <w:rsid w:val="00E46E8A"/>
    <w:rsid w:val="00E60CBB"/>
    <w:rsid w:val="00E954C4"/>
    <w:rsid w:val="00EC25EB"/>
    <w:rsid w:val="00ED5300"/>
    <w:rsid w:val="00ED5772"/>
    <w:rsid w:val="00EF2AF4"/>
    <w:rsid w:val="00EF7F19"/>
    <w:rsid w:val="00F27BEE"/>
    <w:rsid w:val="00F34A17"/>
    <w:rsid w:val="00F44C91"/>
    <w:rsid w:val="00F45E32"/>
    <w:rsid w:val="00F472C5"/>
    <w:rsid w:val="00F64358"/>
    <w:rsid w:val="00F85BD2"/>
    <w:rsid w:val="00F91775"/>
    <w:rsid w:val="00F9708E"/>
    <w:rsid w:val="00FB19A9"/>
    <w:rsid w:val="00FD34AC"/>
    <w:rsid w:val="00FD7C83"/>
  </w:rsids>
  <m:mathPr>
    <m:mathFont m:val="Cambria Math"/>
    <m:brkBin m:val="before"/>
    <m:brkBinSub m:val="--"/>
    <m:smallFrac m:val="0"/>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620756"/>
  <w15:chartTrackingRefBased/>
  <w15:docId w15:val="{52907447-765E-DF4A-805B-D381B82B1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1D2C88"/>
    <w:pPr>
      <w:keepNext/>
      <w:keepLines/>
      <w:spacing w:before="160" w:after="80"/>
      <w:outlineLvl w:val="2"/>
    </w:pPr>
    <w:rPr>
      <w:rFonts w:ascii="Calibri" w:eastAsia="Times New Roman" w:hAnsi="Calibri" w:cs="Times New Roman"/>
      <w:color w:val="2F5496"/>
      <w:sz w:val="28"/>
      <w:szCs w:val="28"/>
      <w:lang w:val="en-ID" w:eastAsia="en-ID"/>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F34A17"/>
  </w:style>
  <w:style w:type="paragraph" w:styleId="Bibliography">
    <w:name w:val="Bibliography"/>
    <w:basedOn w:val="Normal"/>
    <w:next w:val="Normal"/>
    <w:uiPriority w:val="37"/>
    <w:unhideWhenUsed/>
    <w:rsid w:val="008B1E84"/>
    <w:pPr>
      <w:spacing w:after="0" w:line="480" w:lineRule="auto"/>
      <w:ind w:left="720" w:hanging="720"/>
    </w:pPr>
  </w:style>
  <w:style w:type="character" w:styleId="Hyperlink">
    <w:name w:val="Hyperlink"/>
    <w:basedOn w:val="DefaultParagraphFont"/>
    <w:uiPriority w:val="99"/>
    <w:unhideWhenUsed/>
    <w:rsid w:val="001734B9"/>
    <w:rPr>
      <w:color w:val="467886" w:themeColor="hyperlink"/>
      <w:u w:val="single"/>
    </w:rPr>
  </w:style>
  <w:style w:type="character" w:styleId="UnresolvedMention">
    <w:name w:val="Unresolved Mention"/>
    <w:basedOn w:val="DefaultParagraphFont"/>
    <w:uiPriority w:val="99"/>
    <w:semiHidden/>
    <w:unhideWhenUsed/>
    <w:rsid w:val="001734B9"/>
    <w:rPr>
      <w:color w:val="605E5C"/>
      <w:shd w:val="clear" w:color="auto" w:fill="E1DFDD"/>
    </w:rPr>
  </w:style>
  <w:style w:type="paragraph" w:styleId="Header">
    <w:name w:val="header"/>
    <w:basedOn w:val="Normal"/>
    <w:link w:val="HeaderChar"/>
    <w:uiPriority w:val="99"/>
    <w:unhideWhenUsed/>
    <w:rsid w:val="00982041"/>
    <w:pPr>
      <w:tabs>
        <w:tab w:val="center" w:pos="4536"/>
        <w:tab w:val="right" w:pos="9072"/>
      </w:tabs>
      <w:spacing w:after="0" w:line="240" w:lineRule="auto"/>
    </w:pPr>
  </w:style>
  <w:style w:type="character" w:customStyle="1" w:styleId="HeaderChar">
    <w:name w:val="Header Char"/>
    <w:basedOn w:val="DefaultParagraphFont"/>
    <w:link w:val="Header"/>
    <w:uiPriority w:val="99"/>
    <w:rsid w:val="00982041"/>
  </w:style>
  <w:style w:type="paragraph" w:styleId="Footer">
    <w:name w:val="footer"/>
    <w:basedOn w:val="Normal"/>
    <w:link w:val="FooterChar"/>
    <w:uiPriority w:val="99"/>
    <w:unhideWhenUsed/>
    <w:rsid w:val="00982041"/>
    <w:pPr>
      <w:tabs>
        <w:tab w:val="center" w:pos="4536"/>
        <w:tab w:val="right" w:pos="9072"/>
      </w:tabs>
      <w:spacing w:after="0" w:line="240" w:lineRule="auto"/>
    </w:pPr>
  </w:style>
  <w:style w:type="character" w:customStyle="1" w:styleId="FooterChar">
    <w:name w:val="Footer Char"/>
    <w:basedOn w:val="DefaultParagraphFont"/>
    <w:link w:val="Footer"/>
    <w:uiPriority w:val="99"/>
    <w:rsid w:val="00982041"/>
  </w:style>
  <w:style w:type="paragraph" w:styleId="NormalWeb">
    <w:name w:val="Normal (Web)"/>
    <w:basedOn w:val="Normal"/>
    <w:uiPriority w:val="99"/>
    <w:unhideWhenUsed/>
    <w:rsid w:val="00C836D4"/>
    <w:pPr>
      <w:spacing w:before="100" w:beforeAutospacing="1" w:after="100" w:afterAutospacing="1" w:line="240" w:lineRule="auto"/>
    </w:pPr>
    <w:rPr>
      <w:rFonts w:ascii="Times New Roman" w:eastAsia="Times New Roman" w:hAnsi="Times New Roman" w:cs="Times New Roman"/>
      <w:kern w:val="0"/>
      <w:lang w:val="en-ID" w:eastAsia="en-ID"/>
      <w14:ligatures w14:val="none"/>
    </w:rPr>
  </w:style>
  <w:style w:type="paragraph" w:customStyle="1" w:styleId="MDPI13authornames">
    <w:name w:val="MDPI_1.3_authornames"/>
    <w:next w:val="Normal"/>
    <w:qFormat/>
    <w:rsid w:val="00C836D4"/>
    <w:pPr>
      <w:adjustRightInd w:val="0"/>
      <w:snapToGrid w:val="0"/>
      <w:spacing w:after="360" w:line="260" w:lineRule="atLeast"/>
    </w:pPr>
    <w:rPr>
      <w:rFonts w:ascii="Palatino Linotype" w:eastAsia="Times New Roman" w:hAnsi="Palatino Linotype" w:cs="Times New Roman"/>
      <w:b/>
      <w:color w:val="000000"/>
      <w:kern w:val="0"/>
      <w:sz w:val="20"/>
      <w:szCs w:val="22"/>
      <w:lang w:val="en-US" w:eastAsia="de-DE" w:bidi="en-US"/>
      <w14:ligatures w14:val="none"/>
    </w:rPr>
  </w:style>
  <w:style w:type="paragraph" w:customStyle="1" w:styleId="MDPI14history">
    <w:name w:val="MDPI_1.4_history"/>
    <w:basedOn w:val="Normal"/>
    <w:next w:val="Normal"/>
    <w:qFormat/>
    <w:rsid w:val="00C836D4"/>
    <w:pPr>
      <w:adjustRightInd w:val="0"/>
      <w:snapToGrid w:val="0"/>
      <w:spacing w:after="0" w:line="240" w:lineRule="atLeast"/>
      <w:ind w:right="113"/>
    </w:pPr>
    <w:rPr>
      <w:rFonts w:ascii="Palatino Linotype" w:eastAsia="Times New Roman" w:hAnsi="Palatino Linotype" w:cs="Times New Roman"/>
      <w:color w:val="000000"/>
      <w:kern w:val="0"/>
      <w:sz w:val="14"/>
      <w:szCs w:val="20"/>
      <w:lang w:val="en-US" w:eastAsia="de-DE" w:bidi="en-US"/>
      <w14:ligatures w14:val="none"/>
    </w:rPr>
  </w:style>
  <w:style w:type="paragraph" w:customStyle="1" w:styleId="MDPI16affiliation">
    <w:name w:val="MDPI_1.6_affiliation"/>
    <w:qFormat/>
    <w:rsid w:val="00C836D4"/>
    <w:pPr>
      <w:adjustRightInd w:val="0"/>
      <w:snapToGrid w:val="0"/>
      <w:spacing w:after="0" w:line="200" w:lineRule="atLeast"/>
      <w:ind w:left="2806" w:hanging="198"/>
    </w:pPr>
    <w:rPr>
      <w:rFonts w:ascii="Palatino Linotype" w:eastAsia="Times New Roman" w:hAnsi="Palatino Linotype" w:cs="Times New Roman"/>
      <w:color w:val="000000"/>
      <w:kern w:val="0"/>
      <w:sz w:val="16"/>
      <w:szCs w:val="18"/>
      <w:lang w:val="en-US" w:eastAsia="de-DE" w:bidi="en-US"/>
      <w14:ligatures w14:val="none"/>
    </w:rPr>
  </w:style>
  <w:style w:type="paragraph" w:customStyle="1" w:styleId="MDPI61citation">
    <w:name w:val="MDPI_6.1_citation"/>
    <w:qFormat/>
    <w:rsid w:val="00C836D4"/>
    <w:pPr>
      <w:adjustRightInd w:val="0"/>
      <w:snapToGrid w:val="0"/>
      <w:spacing w:before="120" w:after="120" w:line="240" w:lineRule="atLeast"/>
      <w:ind w:right="113"/>
    </w:pPr>
    <w:rPr>
      <w:rFonts w:ascii="Palatino Linotype" w:eastAsia="SimSun" w:hAnsi="Palatino Linotype" w:cs="Cordia New"/>
      <w:kern w:val="0"/>
      <w:sz w:val="14"/>
      <w:szCs w:val="22"/>
      <w:lang w:val="en-US" w:eastAsia="zh-CN"/>
      <w14:ligatures w14:val="none"/>
    </w:rPr>
  </w:style>
  <w:style w:type="paragraph" w:customStyle="1" w:styleId="MDPI15academiceditor">
    <w:name w:val="MDPI_1.5_academic_editor"/>
    <w:qFormat/>
    <w:rsid w:val="00C836D4"/>
    <w:pPr>
      <w:adjustRightInd w:val="0"/>
      <w:snapToGrid w:val="0"/>
      <w:spacing w:before="120" w:after="0" w:line="240" w:lineRule="atLeast"/>
      <w:ind w:right="113"/>
    </w:pPr>
    <w:rPr>
      <w:rFonts w:ascii="Palatino Linotype" w:eastAsia="Times New Roman" w:hAnsi="Palatino Linotype" w:cs="Times New Roman"/>
      <w:color w:val="000000"/>
      <w:kern w:val="0"/>
      <w:sz w:val="14"/>
      <w:szCs w:val="22"/>
      <w:lang w:val="en-US" w:eastAsia="de-DE" w:bidi="en-US"/>
      <w14:ligatures w14:val="none"/>
    </w:rPr>
  </w:style>
  <w:style w:type="paragraph" w:customStyle="1" w:styleId="MDPI72copyright">
    <w:name w:val="MDPI_7.2_copyright"/>
    <w:qFormat/>
    <w:rsid w:val="00C836D4"/>
    <w:pPr>
      <w:adjustRightInd w:val="0"/>
      <w:snapToGrid w:val="0"/>
      <w:spacing w:before="120" w:after="0" w:line="240" w:lineRule="atLeast"/>
      <w:ind w:right="113"/>
    </w:pPr>
    <w:rPr>
      <w:rFonts w:ascii="Palatino Linotype" w:eastAsia="Times New Roman" w:hAnsi="Palatino Linotype" w:cs="Times New Roman"/>
      <w:noProof/>
      <w:snapToGrid w:val="0"/>
      <w:color w:val="000000"/>
      <w:kern w:val="0"/>
      <w:sz w:val="14"/>
      <w:szCs w:val="20"/>
      <w:lang w:val="en-GB" w:eastAsia="en-GB"/>
      <w14:ligatures w14:val="none"/>
    </w:rPr>
  </w:style>
  <w:style w:type="character" w:customStyle="1" w:styleId="citation-857">
    <w:name w:val="citation-857"/>
    <w:basedOn w:val="DefaultParagraphFont"/>
    <w:rsid w:val="00C836D4"/>
  </w:style>
  <w:style w:type="character" w:styleId="FollowedHyperlink">
    <w:name w:val="FollowedHyperlink"/>
    <w:basedOn w:val="DefaultParagraphFont"/>
    <w:uiPriority w:val="99"/>
    <w:semiHidden/>
    <w:unhideWhenUsed/>
    <w:rsid w:val="00193918"/>
    <w:rPr>
      <w:color w:val="96607D" w:themeColor="followedHyperlink"/>
      <w:u w:val="single"/>
    </w:rPr>
  </w:style>
  <w:style w:type="character" w:customStyle="1" w:styleId="ai-insert">
    <w:name w:val="ai-insert"/>
    <w:basedOn w:val="DefaultParagraphFont"/>
    <w:rsid w:val="00193918"/>
  </w:style>
  <w:style w:type="character" w:customStyle="1" w:styleId="citation-737">
    <w:name w:val="citation-737"/>
    <w:basedOn w:val="DefaultParagraphFont"/>
    <w:rsid w:val="00193918"/>
  </w:style>
  <w:style w:type="character" w:customStyle="1" w:styleId="Heading3Char">
    <w:name w:val="Heading 3 Char"/>
    <w:basedOn w:val="DefaultParagraphFont"/>
    <w:link w:val="Heading3"/>
    <w:uiPriority w:val="9"/>
    <w:semiHidden/>
    <w:rsid w:val="001D2C88"/>
    <w:rPr>
      <w:rFonts w:ascii="Calibri" w:eastAsia="Times New Roman" w:hAnsi="Calibri" w:cs="Times New Roman"/>
      <w:color w:val="2F5496"/>
      <w:sz w:val="28"/>
      <w:szCs w:val="28"/>
      <w:lang w:val="en-ID" w:eastAsia="en-ID"/>
      <w14:ligatures w14:val="none"/>
    </w:rPr>
  </w:style>
  <w:style w:type="paragraph" w:customStyle="1" w:styleId="MDPI21heading1">
    <w:name w:val="MDPI_2.1_heading1"/>
    <w:qFormat/>
    <w:rsid w:val="001D2C88"/>
    <w:pPr>
      <w:adjustRightInd w:val="0"/>
      <w:snapToGrid w:val="0"/>
      <w:spacing w:before="240" w:after="60" w:line="280" w:lineRule="atLeast"/>
      <w:ind w:left="2608"/>
      <w:outlineLvl w:val="0"/>
    </w:pPr>
    <w:rPr>
      <w:rFonts w:ascii="Palatino Linotype" w:eastAsia="Times New Roman" w:hAnsi="Palatino Linotype" w:cs="Times New Roman"/>
      <w:b/>
      <w:snapToGrid w:val="0"/>
      <w:color w:val="000000"/>
      <w:kern w:val="0"/>
      <w:szCs w:val="22"/>
      <w:lang w:val="en-US" w:eastAsia="de-DE" w:bidi="en-US"/>
      <w14:ligatures w14:val="none"/>
    </w:rPr>
  </w:style>
  <w:style w:type="character" w:customStyle="1" w:styleId="citation-63">
    <w:name w:val="citation-63"/>
    <w:basedOn w:val="DefaultParagraphFont"/>
    <w:rsid w:val="001D2C88"/>
  </w:style>
  <w:style w:type="paragraph" w:styleId="ListParagraph">
    <w:name w:val="List Paragraph"/>
    <w:basedOn w:val="Normal"/>
    <w:uiPriority w:val="34"/>
    <w:qFormat/>
    <w:rsid w:val="001D2C88"/>
    <w:pPr>
      <w:ind w:left="720"/>
      <w:contextualSpacing/>
    </w:pPr>
  </w:style>
  <w:style w:type="character" w:customStyle="1" w:styleId="font-semibold">
    <w:name w:val="font-semibold"/>
    <w:basedOn w:val="DefaultParagraphFont"/>
    <w:rsid w:val="00672DD1"/>
  </w:style>
  <w:style w:type="character" w:styleId="Strong">
    <w:name w:val="Strong"/>
    <w:basedOn w:val="DefaultParagraphFont"/>
    <w:uiPriority w:val="22"/>
    <w:qFormat/>
    <w:rsid w:val="00682517"/>
    <w:rPr>
      <w:b/>
      <w:bCs/>
    </w:rPr>
  </w:style>
  <w:style w:type="character" w:styleId="Emphasis">
    <w:name w:val="Emphasis"/>
    <w:basedOn w:val="DefaultParagraphFont"/>
    <w:uiPriority w:val="20"/>
    <w:qFormat/>
    <w:rsid w:val="00A824A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ergipark.org.tr/en/pub/ijmcl/article/820657" TargetMode="External"/><Relationship Id="rId18" Type="http://schemas.openxmlformats.org/officeDocument/2006/relationships/hyperlink" Target="https://doi.org/10.32388/NIAXZ7.2" TargetMode="External"/><Relationship Id="rId26" Type="http://schemas.openxmlformats.org/officeDocument/2006/relationships/hyperlink" Target="https://doi.org/10.1111/j.1755-618X.2011.01261.x" TargetMode="External"/><Relationship Id="rId3" Type="http://schemas.openxmlformats.org/officeDocument/2006/relationships/styles" Target="styles.xml"/><Relationship Id="rId21" Type="http://schemas.openxmlformats.org/officeDocument/2006/relationships/hyperlink" Target="https://doi.org/10.1177/13591053241259730" TargetMode="External"/><Relationship Id="rId34" Type="http://schemas.openxmlformats.org/officeDocument/2006/relationships/hyperlink" Target="https://doi.org/10.1002/ski2.420" TargetMode="External"/><Relationship Id="rId7" Type="http://schemas.openxmlformats.org/officeDocument/2006/relationships/endnotes" Target="endnotes.xml"/><Relationship Id="rId12" Type="http://schemas.openxmlformats.org/officeDocument/2006/relationships/hyperlink" Target="https://doi.org/10.15575/ath.v5i1.7317" TargetMode="External"/><Relationship Id="rId17" Type="http://schemas.openxmlformats.org/officeDocument/2006/relationships/hyperlink" Target="https://doi.org/10.1177/0891243205278639" TargetMode="External"/><Relationship Id="rId25" Type="http://schemas.openxmlformats.org/officeDocument/2006/relationships/hyperlink" Target="https://doi.org/10.1007/S40037-019-0509-2" TargetMode="External"/><Relationship Id="rId33" Type="http://schemas.openxmlformats.org/officeDocument/2006/relationships/hyperlink" Target="https://doi.org/10.1177/00030651231170529" TargetMode="External"/><Relationship Id="rId2" Type="http://schemas.openxmlformats.org/officeDocument/2006/relationships/numbering" Target="numbering.xml"/><Relationship Id="rId16" Type="http://schemas.openxmlformats.org/officeDocument/2006/relationships/hyperlink" Target="https://doi.org/10.1111/j.1559-1816.1990.tb00404.x" TargetMode="External"/><Relationship Id="rId20" Type="http://schemas.openxmlformats.org/officeDocument/2006/relationships/hyperlink" Target="https://doi.org/10.1177/13591053211024724" TargetMode="External"/><Relationship Id="rId29" Type="http://schemas.openxmlformats.org/officeDocument/2006/relationships/hyperlink" Target="https://doi.org/10.15294/mrwwfa4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111/jocd.14983" TargetMode="External"/><Relationship Id="rId24" Type="http://schemas.openxmlformats.org/officeDocument/2006/relationships/hyperlink" Target="https://doi.org/10.1017/CBO9781139022309.011" TargetMode="External"/><Relationship Id="rId32" Type="http://schemas.openxmlformats.org/officeDocument/2006/relationships/hyperlink" Target="https://doi.org/10.1016/j.rmal.2025.100279" TargetMode="External"/><Relationship Id="rId5" Type="http://schemas.openxmlformats.org/officeDocument/2006/relationships/webSettings" Target="webSettings.xml"/><Relationship Id="rId15" Type="http://schemas.openxmlformats.org/officeDocument/2006/relationships/hyperlink" Target="https://doi.org/10.1080/21565503.2016.1276022" TargetMode="External"/><Relationship Id="rId23" Type="http://schemas.openxmlformats.org/officeDocument/2006/relationships/hyperlink" Target="https://doi.org/10.1016/j.jvb.2022.103761" TargetMode="External"/><Relationship Id="rId28" Type="http://schemas.openxmlformats.org/officeDocument/2006/relationships/hyperlink" Target="https://doi.org/10.4135/9781446215470" TargetMode="External"/><Relationship Id="rId36" Type="http://schemas.openxmlformats.org/officeDocument/2006/relationships/theme" Target="theme/theme1.xml"/><Relationship Id="rId10" Type="http://schemas.openxmlformats.org/officeDocument/2006/relationships/hyperlink" Target="https://doi.org/10.1185/030079905X61820" TargetMode="External"/><Relationship Id="rId19" Type="http://schemas.openxmlformats.org/officeDocument/2006/relationships/hyperlink" Target="https://doi.org/10.25170/manasa.v14i1.6501" TargetMode="External"/><Relationship Id="rId31" Type="http://schemas.openxmlformats.org/officeDocument/2006/relationships/hyperlink" Target="https://doi.org/10.15804/kie.2015.02.06" TargetMode="External"/><Relationship Id="rId4" Type="http://schemas.openxmlformats.org/officeDocument/2006/relationships/settings" Target="settings.xml"/><Relationship Id="rId9" Type="http://schemas.openxmlformats.org/officeDocument/2006/relationships/hyperlink" Target="https://doi.org/10.31004/jptam.v9i2.27068" TargetMode="External"/><Relationship Id="rId14" Type="http://schemas.openxmlformats.org/officeDocument/2006/relationships/hyperlink" Target="https://doi.org/10.2307/202060" TargetMode="External"/><Relationship Id="rId22" Type="http://schemas.openxmlformats.org/officeDocument/2006/relationships/hyperlink" Target="https://doi.org/10.1111/1468-4446.12625" TargetMode="External"/><Relationship Id="rId27" Type="http://schemas.openxmlformats.org/officeDocument/2006/relationships/hyperlink" Target="https://doi.org/10.1093/oxfordhb/9780190082161.013.6" TargetMode="External"/><Relationship Id="rId30" Type="http://schemas.openxmlformats.org/officeDocument/2006/relationships/hyperlink" Target="https://doi.org/10.2307/590695" TargetMode="External"/><Relationship Id="rId35" Type="http://schemas.openxmlformats.org/officeDocument/2006/relationships/fontTable" Target="fontTable.xml"/><Relationship Id="rId8" Type="http://schemas.openxmlformats.org/officeDocument/2006/relationships/hyperlink" Target="https://doi.org/10.1002/9781119171386.ch19"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4A87FB-08A3-47B7-8BB6-B7CBA81F42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21</Pages>
  <Words>7767</Words>
  <Characters>44274</Characters>
  <Application>Microsoft Office Word</Application>
  <DocSecurity>0</DocSecurity>
  <Lines>368</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Anonimowy</dc:creator>
  <cp:keywords/>
  <dc:description/>
  <cp:lastModifiedBy>Achmad Hidir</cp:lastModifiedBy>
  <cp:revision>6</cp:revision>
  <dcterms:created xsi:type="dcterms:W3CDTF">2026-05-30T07:13:00Z</dcterms:created>
  <dcterms:modified xsi:type="dcterms:W3CDTF">2026-05-30T07:45:00Z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zotero-version="9.0.3"&gt;&lt;session id="49sBNf2u"/&gt;&lt;style id="http://www.zotero.org/styles/apa" locale="en-US" hasBibliography="1" bibliographyStyleHasBeenSet="1"/&gt;&lt;prefs&gt;&lt;pref name="fieldType" value="Field"/&gt;&lt;pref name="automaticJourna</vt:lpwstr>
  </property>
  <property fmtid="{D5CDD505-2E9C-101B-9397-08002B2CF9AE}" pid="3" name="ZOTERO_PREF_2">
    <vt:lpwstr>lAbbreviations" value="true"/&gt;&lt;/prefs&gt;&lt;/data&gt;</vt:lpwstr>
  </property>
</Properties>
</file>