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3ED66" w14:textId="05F047CD" w:rsidR="000F5AEA" w:rsidRPr="009F0759" w:rsidRDefault="00516D56" w:rsidP="00516D56">
      <w:pPr>
        <w:spacing w:line="480" w:lineRule="auto"/>
        <w:jc w:val="both"/>
        <w:rPr>
          <w:rFonts w:cs="Times New Roman"/>
          <w:b/>
          <w:bCs/>
          <w:noProof/>
          <w:sz w:val="22"/>
          <w:lang w:val="en-ID"/>
        </w:rPr>
      </w:pPr>
      <w:bookmarkStart w:id="0" w:name="_Hlk40282518"/>
      <w:r w:rsidRPr="00516D56">
        <w:rPr>
          <w:rFonts w:cs="Times New Roman"/>
          <w:b/>
          <w:bCs/>
          <w:noProof/>
          <w:sz w:val="22"/>
        </w:rPr>
        <w:t xml:space="preserve">Fandom as Dynamic Social Solidarity: Negotiating Identity and Boundaries in Indonesian Online </w:t>
      </w:r>
      <w:r w:rsidR="00593C19">
        <w:rPr>
          <w:rFonts w:cs="Times New Roman"/>
          <w:b/>
          <w:bCs/>
          <w:noProof/>
          <w:sz w:val="22"/>
        </w:rPr>
        <w:t>Fan</w:t>
      </w:r>
      <w:r w:rsidRPr="00516D56">
        <w:rPr>
          <w:rFonts w:cs="Times New Roman"/>
          <w:b/>
          <w:bCs/>
          <w:noProof/>
          <w:sz w:val="22"/>
        </w:rPr>
        <w:t xml:space="preserve"> Communities</w:t>
      </w:r>
    </w:p>
    <w:p w14:paraId="30E3817F" w14:textId="77777777" w:rsidR="00FD04F6" w:rsidRPr="009F0759" w:rsidRDefault="00FD04F6" w:rsidP="00516D56">
      <w:pPr>
        <w:rPr>
          <w:rFonts w:cs="Times New Roman"/>
          <w:noProof/>
          <w:sz w:val="22"/>
          <w:lang w:val="en-ID"/>
        </w:rPr>
      </w:pPr>
    </w:p>
    <w:p w14:paraId="7A0D9E85" w14:textId="470915C0" w:rsidR="004F2395" w:rsidRPr="009F0759" w:rsidRDefault="002E3208" w:rsidP="00516D56">
      <w:pPr>
        <w:pStyle w:val="FootnoteText"/>
        <w:rPr>
          <w:b/>
          <w:bCs/>
          <w:noProof/>
          <w:sz w:val="22"/>
          <w:szCs w:val="22"/>
          <w:lang w:val="en-ID"/>
        </w:rPr>
      </w:pPr>
      <w:r w:rsidRPr="009F0759">
        <w:rPr>
          <w:b/>
          <w:bCs/>
          <w:noProof/>
          <w:sz w:val="22"/>
          <w:szCs w:val="22"/>
          <w:lang w:val="en-ID"/>
        </w:rPr>
        <w:t>Suprapto</w:t>
      </w:r>
      <w:r w:rsidR="004F2395" w:rsidRPr="009F0759">
        <w:rPr>
          <w:b/>
          <w:bCs/>
          <w:noProof/>
          <w:sz w:val="22"/>
          <w:szCs w:val="22"/>
          <w:vertAlign w:val="superscript"/>
          <w:lang w:val="en-ID"/>
        </w:rPr>
        <w:t>1</w:t>
      </w:r>
      <w:r w:rsidR="004F2395" w:rsidRPr="009F0759">
        <w:rPr>
          <w:b/>
          <w:bCs/>
          <w:noProof/>
          <w:sz w:val="22"/>
          <w:szCs w:val="22"/>
          <w:lang w:val="en-ID"/>
        </w:rPr>
        <w:t xml:space="preserve">, </w:t>
      </w:r>
      <w:r w:rsidR="004F2395" w:rsidRPr="009F0759">
        <w:rPr>
          <w:b/>
          <w:bCs/>
          <w:noProof/>
          <w:sz w:val="22"/>
          <w:szCs w:val="22"/>
          <w:lang w:val="en-ID"/>
        </w:rPr>
        <w:t>Sanggar Kanto</w:t>
      </w:r>
      <w:r w:rsidR="004F2395" w:rsidRPr="009F0759">
        <w:rPr>
          <w:b/>
          <w:bCs/>
          <w:noProof/>
          <w:sz w:val="22"/>
          <w:szCs w:val="22"/>
          <w:vertAlign w:val="superscript"/>
          <w:lang w:val="en-ID"/>
        </w:rPr>
        <w:t>2</w:t>
      </w:r>
      <w:r w:rsidR="004F2395" w:rsidRPr="009F0759">
        <w:rPr>
          <w:b/>
          <w:bCs/>
          <w:noProof/>
          <w:sz w:val="22"/>
          <w:szCs w:val="22"/>
          <w:lang w:val="en-ID"/>
        </w:rPr>
        <w:t>,</w:t>
      </w:r>
      <w:r w:rsidR="004F2395" w:rsidRPr="009F0759">
        <w:rPr>
          <w:b/>
          <w:bCs/>
          <w:noProof/>
          <w:sz w:val="22"/>
          <w:szCs w:val="22"/>
          <w:lang w:val="en-ID"/>
        </w:rPr>
        <w:t xml:space="preserve"> Ali Masyhuri</w:t>
      </w:r>
      <w:r w:rsidR="004F2395" w:rsidRPr="009F0759">
        <w:rPr>
          <w:b/>
          <w:bCs/>
          <w:noProof/>
          <w:sz w:val="22"/>
          <w:szCs w:val="22"/>
          <w:vertAlign w:val="superscript"/>
          <w:lang w:val="en-ID"/>
        </w:rPr>
        <w:t>3</w:t>
      </w:r>
      <w:r w:rsidR="004F2395" w:rsidRPr="009F0759">
        <w:rPr>
          <w:b/>
          <w:bCs/>
          <w:noProof/>
          <w:sz w:val="22"/>
          <w:szCs w:val="22"/>
          <w:lang w:val="en-ID"/>
        </w:rPr>
        <w:t>,</w:t>
      </w:r>
      <w:r w:rsidR="004F2395" w:rsidRPr="009F0759">
        <w:rPr>
          <w:b/>
          <w:bCs/>
          <w:noProof/>
          <w:sz w:val="22"/>
          <w:szCs w:val="22"/>
          <w:lang w:val="en-ID"/>
        </w:rPr>
        <w:t xml:space="preserve"> </w:t>
      </w:r>
      <w:r w:rsidR="004F2395" w:rsidRPr="009F0759">
        <w:rPr>
          <w:b/>
          <w:bCs/>
          <w:noProof/>
          <w:sz w:val="22"/>
          <w:lang w:val="en-ID"/>
        </w:rPr>
        <w:t>Anton Novenanto</w:t>
      </w:r>
      <w:r w:rsidR="004F2395" w:rsidRPr="009F0759">
        <w:rPr>
          <w:b/>
          <w:bCs/>
          <w:noProof/>
          <w:sz w:val="22"/>
          <w:szCs w:val="22"/>
          <w:vertAlign w:val="superscript"/>
          <w:lang w:val="en-ID"/>
        </w:rPr>
        <w:t>4</w:t>
      </w:r>
    </w:p>
    <w:p w14:paraId="52B25D19" w14:textId="6671973A" w:rsidR="002E3208" w:rsidRPr="009F0759" w:rsidRDefault="004F2395" w:rsidP="006B4F83">
      <w:pPr>
        <w:pStyle w:val="FootnoteText"/>
        <w:spacing w:after="160"/>
        <w:rPr>
          <w:noProof/>
          <w:sz w:val="22"/>
          <w:szCs w:val="22"/>
          <w:lang w:val="en-ID"/>
        </w:rPr>
      </w:pPr>
      <w:r w:rsidRPr="009F0759">
        <w:rPr>
          <w:noProof/>
          <w:sz w:val="22"/>
          <w:szCs w:val="22"/>
          <w:vertAlign w:val="superscript"/>
          <w:lang w:val="en-ID"/>
        </w:rPr>
        <w:t>1, 2, 4</w:t>
      </w:r>
      <w:r w:rsidRPr="009F0759">
        <w:rPr>
          <w:noProof/>
          <w:sz w:val="22"/>
          <w:szCs w:val="22"/>
          <w:lang w:val="en-ID"/>
        </w:rPr>
        <w:t xml:space="preserve"> </w:t>
      </w:r>
      <w:r w:rsidR="002E3208" w:rsidRPr="009F0759">
        <w:rPr>
          <w:noProof/>
          <w:sz w:val="22"/>
          <w:szCs w:val="22"/>
          <w:lang w:val="en-ID"/>
        </w:rPr>
        <w:t>Department of Sociology, Faculty of Social and Political Sciences, Brawijaya</w:t>
      </w:r>
      <w:r w:rsidRPr="009F0759">
        <w:rPr>
          <w:noProof/>
          <w:sz w:val="22"/>
          <w:szCs w:val="22"/>
          <w:lang w:val="en-ID"/>
        </w:rPr>
        <w:t xml:space="preserve"> </w:t>
      </w:r>
      <w:r w:rsidRPr="009F0759">
        <w:rPr>
          <w:noProof/>
          <w:sz w:val="22"/>
          <w:szCs w:val="22"/>
          <w:lang w:val="en-ID"/>
        </w:rPr>
        <w:t>Universit</w:t>
      </w:r>
      <w:r w:rsidRPr="009F0759">
        <w:rPr>
          <w:noProof/>
          <w:sz w:val="22"/>
          <w:szCs w:val="22"/>
          <w:lang w:val="en-ID"/>
        </w:rPr>
        <w:t>y</w:t>
      </w:r>
      <w:r w:rsidR="002E3208" w:rsidRPr="009F0759">
        <w:rPr>
          <w:noProof/>
          <w:sz w:val="22"/>
          <w:szCs w:val="22"/>
          <w:lang w:val="en-ID"/>
        </w:rPr>
        <w:t xml:space="preserve">, Malang, Indonesia. </w:t>
      </w:r>
    </w:p>
    <w:p w14:paraId="1BC16F72" w14:textId="1C85D954" w:rsidR="004F2395" w:rsidRPr="009F0759" w:rsidRDefault="004F2395" w:rsidP="006B4F83">
      <w:pPr>
        <w:pStyle w:val="FootnoteText"/>
        <w:spacing w:after="160"/>
        <w:rPr>
          <w:noProof/>
          <w:sz w:val="22"/>
          <w:szCs w:val="22"/>
          <w:lang w:val="en-ID"/>
        </w:rPr>
      </w:pPr>
      <w:r w:rsidRPr="009F0759">
        <w:rPr>
          <w:noProof/>
          <w:sz w:val="22"/>
          <w:szCs w:val="22"/>
          <w:vertAlign w:val="superscript"/>
          <w:lang w:val="en-ID"/>
        </w:rPr>
        <w:t>3</w:t>
      </w:r>
      <w:r w:rsidRPr="009F0759">
        <w:rPr>
          <w:noProof/>
          <w:sz w:val="22"/>
          <w:szCs w:val="22"/>
          <w:lang w:val="en-ID"/>
        </w:rPr>
        <w:t xml:space="preserve"> </w:t>
      </w:r>
      <w:r w:rsidRPr="009F0759">
        <w:rPr>
          <w:noProof/>
          <w:sz w:val="22"/>
          <w:szCs w:val="22"/>
          <w:lang w:val="en-ID"/>
        </w:rPr>
        <w:t>Department of Psychology, Faculty of Social and Political Sciences, Universitas Brawijaya, Malang, Indonesia.</w:t>
      </w:r>
    </w:p>
    <w:p w14:paraId="38403CDC" w14:textId="35050A2D" w:rsidR="002E3208" w:rsidRPr="009F0759" w:rsidRDefault="004F2395" w:rsidP="006B4F83">
      <w:pPr>
        <w:pStyle w:val="FootnoteText"/>
        <w:spacing w:after="160"/>
        <w:rPr>
          <w:noProof/>
          <w:sz w:val="22"/>
          <w:szCs w:val="22"/>
          <w:lang w:val="en-ID"/>
        </w:rPr>
      </w:pPr>
      <w:r w:rsidRPr="009F0759">
        <w:rPr>
          <w:noProof/>
          <w:sz w:val="22"/>
          <w:szCs w:val="22"/>
        </w:rPr>
        <w:t>Correspondence</w:t>
      </w:r>
      <w:r w:rsidR="002E3208" w:rsidRPr="009F0759">
        <w:rPr>
          <w:noProof/>
          <w:sz w:val="22"/>
          <w:szCs w:val="22"/>
          <w:lang w:val="en-ID"/>
        </w:rPr>
        <w:t xml:space="preserve">: </w:t>
      </w:r>
      <w:hyperlink r:id="rId8" w:history="1">
        <w:r w:rsidR="002E3208" w:rsidRPr="009F0759">
          <w:rPr>
            <w:rStyle w:val="Hyperlink"/>
            <w:noProof/>
            <w:color w:val="auto"/>
            <w:sz w:val="22"/>
            <w:szCs w:val="22"/>
            <w:lang w:val="en-ID"/>
          </w:rPr>
          <w:t>suprapto.93@student.ub.ac.id</w:t>
        </w:r>
      </w:hyperlink>
    </w:p>
    <w:p w14:paraId="761EDB20" w14:textId="77777777" w:rsidR="002E3208" w:rsidRPr="009F0759" w:rsidRDefault="002E3208" w:rsidP="006B4F83">
      <w:pPr>
        <w:spacing w:after="160"/>
        <w:rPr>
          <w:rFonts w:cs="Times New Roman"/>
          <w:noProof/>
          <w:sz w:val="22"/>
          <w:lang w:val="en-ID"/>
        </w:rPr>
      </w:pPr>
    </w:p>
    <w:p w14:paraId="22EBBB9B" w14:textId="77777777" w:rsidR="00FD04F6" w:rsidRPr="009F0759" w:rsidRDefault="00FD04F6" w:rsidP="006B4F83">
      <w:pPr>
        <w:spacing w:after="160"/>
        <w:rPr>
          <w:rFonts w:cs="Times New Roman"/>
          <w:b/>
          <w:bCs/>
          <w:noProof/>
          <w:sz w:val="22"/>
          <w:lang w:val="en-ID"/>
        </w:rPr>
      </w:pPr>
      <w:r w:rsidRPr="009F0759">
        <w:rPr>
          <w:rFonts w:cs="Times New Roman"/>
          <w:b/>
          <w:bCs/>
          <w:noProof/>
          <w:sz w:val="22"/>
          <w:lang w:val="en-ID"/>
        </w:rPr>
        <w:t>Abstract</w:t>
      </w:r>
    </w:p>
    <w:p w14:paraId="46987CF1" w14:textId="29AA45E5" w:rsidR="006A4228" w:rsidRPr="006A4228" w:rsidRDefault="006A4228" w:rsidP="006A4228">
      <w:pPr>
        <w:spacing w:after="160"/>
        <w:jc w:val="both"/>
        <w:rPr>
          <w:rFonts w:cs="Times New Roman"/>
          <w:bCs/>
          <w:noProof/>
          <w:sz w:val="22"/>
          <w:lang w:val="en-ID"/>
        </w:rPr>
      </w:pPr>
      <w:r w:rsidRPr="006A4228">
        <w:rPr>
          <w:rFonts w:cs="Times New Roman"/>
          <w:bCs/>
          <w:noProof/>
          <w:sz w:val="22"/>
          <w:lang w:val="en-ID"/>
        </w:rPr>
        <w:t>This study examines the construction of collective identity in online fandoms as a negotiation of belonging and boundary-making within digital culture. External boundaries and internal cohesion shape the relationship between digital interaction, collective solidarity, and community building. Moving beyond entertainment, fandom is framed as a social arena where individual attachment to idols represents a dynamic process of negotiation between personal preferences, collective belonging, and digital participation.</w:t>
      </w:r>
      <w:r>
        <w:rPr>
          <w:rFonts w:cs="Times New Roman"/>
          <w:bCs/>
          <w:noProof/>
          <w:sz w:val="22"/>
          <w:lang w:val="en-ID"/>
        </w:rPr>
        <w:t xml:space="preserve"> </w:t>
      </w:r>
      <w:r w:rsidRPr="006A4228">
        <w:rPr>
          <w:rFonts w:cs="Times New Roman"/>
          <w:bCs/>
          <w:noProof/>
          <w:sz w:val="22"/>
          <w:lang w:val="en-ID"/>
        </w:rPr>
        <w:t xml:space="preserve">A multi-sited ethnographic approach was employed by combining </w:t>
      </w:r>
      <w:r>
        <w:rPr>
          <w:rFonts w:cs="Times New Roman"/>
          <w:bCs/>
          <w:noProof/>
          <w:sz w:val="22"/>
          <w:lang w:val="en-ID"/>
        </w:rPr>
        <w:t>online observation</w:t>
      </w:r>
      <w:r w:rsidRPr="006A4228">
        <w:rPr>
          <w:rFonts w:cs="Times New Roman"/>
          <w:bCs/>
          <w:noProof/>
          <w:sz w:val="22"/>
          <w:lang w:val="en-ID"/>
        </w:rPr>
        <w:t xml:space="preserve"> of 10 fan communities with interviews and focus group discussions (FGD) involving members and administrators of Cypher Army Malang</w:t>
      </w:r>
      <w:r>
        <w:rPr>
          <w:rFonts w:cs="Times New Roman"/>
          <w:bCs/>
          <w:noProof/>
          <w:sz w:val="22"/>
          <w:lang w:val="en-ID"/>
        </w:rPr>
        <w:t xml:space="preserve"> (offline)</w:t>
      </w:r>
      <w:r w:rsidRPr="006A4228">
        <w:rPr>
          <w:rFonts w:cs="Times New Roman"/>
          <w:bCs/>
          <w:noProof/>
          <w:sz w:val="22"/>
          <w:lang w:val="en-ID"/>
        </w:rPr>
        <w:t>. Thematic analysis was applied to identify social identities and community dynamics based on patterns of interaction, modes of participation, and fan cultural practices.</w:t>
      </w:r>
      <w:r>
        <w:rPr>
          <w:rFonts w:cs="Times New Roman"/>
          <w:bCs/>
          <w:noProof/>
          <w:sz w:val="22"/>
          <w:lang w:val="en-ID"/>
        </w:rPr>
        <w:t xml:space="preserve"> </w:t>
      </w:r>
      <w:r w:rsidRPr="006A4228">
        <w:rPr>
          <w:rFonts w:cs="Times New Roman"/>
          <w:bCs/>
          <w:noProof/>
          <w:sz w:val="22"/>
          <w:lang w:val="en-ID"/>
        </w:rPr>
        <w:t>Findings reveal that social media facilitates a collective identity that is continuously redefined through interaction with external communities, internal role differentiation, and members’ strategic responses to cultural and technological shifts. Fandom functions as a marker of identity with positive distinctiveness, while the social identities constructed within it open pathways for care, solidarity, creativity, and collective social action. Engagement practices thus generate mechanisms of solidarity and participation that extend fandom’s cultural influence into broader social domains.</w:t>
      </w:r>
    </w:p>
    <w:p w14:paraId="3B72798D" w14:textId="6D66BB89" w:rsidR="000F5AEA" w:rsidRPr="009F0759" w:rsidRDefault="00C6225A" w:rsidP="006B4F83">
      <w:pPr>
        <w:spacing w:after="160"/>
        <w:jc w:val="both"/>
        <w:rPr>
          <w:rFonts w:cs="Times New Roman"/>
          <w:noProof/>
          <w:sz w:val="22"/>
          <w:lang w:val="en-ID"/>
        </w:rPr>
      </w:pPr>
      <w:r w:rsidRPr="009F0759">
        <w:rPr>
          <w:rFonts w:cs="Times New Roman"/>
          <w:b/>
          <w:bCs/>
          <w:noProof/>
          <w:sz w:val="22"/>
          <w:lang w:val="en-ID"/>
        </w:rPr>
        <w:t>Keywords:</w:t>
      </w:r>
      <w:r w:rsidRPr="009F0759">
        <w:rPr>
          <w:rFonts w:cs="Times New Roman"/>
          <w:bCs/>
          <w:noProof/>
          <w:sz w:val="22"/>
          <w:lang w:val="en-ID"/>
        </w:rPr>
        <w:t> </w:t>
      </w:r>
      <w:r w:rsidR="006A4228" w:rsidRPr="006A4228">
        <w:rPr>
          <w:rFonts w:cs="Times New Roman"/>
          <w:bCs/>
          <w:noProof/>
          <w:sz w:val="22"/>
        </w:rPr>
        <w:t>fandom dynamics; social identity; online communities; solidarity; fan culture</w:t>
      </w:r>
    </w:p>
    <w:p w14:paraId="5FCD97A9" w14:textId="77777777" w:rsidR="00FD04F6" w:rsidRPr="009F0759" w:rsidRDefault="00FD04F6" w:rsidP="006B4F83">
      <w:pPr>
        <w:spacing w:after="160"/>
        <w:rPr>
          <w:rFonts w:cs="Times New Roman"/>
          <w:noProof/>
          <w:sz w:val="22"/>
          <w:lang w:val="en-ID"/>
        </w:rPr>
      </w:pPr>
    </w:p>
    <w:p w14:paraId="5B5C4DDE" w14:textId="77777777" w:rsidR="00327B98" w:rsidRPr="009F0759" w:rsidRDefault="00327B98" w:rsidP="006B4F83">
      <w:pPr>
        <w:spacing w:after="160"/>
        <w:rPr>
          <w:rFonts w:cs="Times New Roman"/>
          <w:noProof/>
          <w:sz w:val="22"/>
          <w:lang w:val="en-ID"/>
        </w:rPr>
      </w:pPr>
    </w:p>
    <w:p w14:paraId="30066AD3" w14:textId="350AEA7B" w:rsidR="00FD04F6" w:rsidRPr="009F0759" w:rsidRDefault="00FD04F6" w:rsidP="00F65A71">
      <w:pPr>
        <w:spacing w:line="480" w:lineRule="auto"/>
        <w:rPr>
          <w:rFonts w:cs="Times New Roman"/>
          <w:b/>
          <w:bCs/>
          <w:noProof/>
          <w:sz w:val="22"/>
          <w:lang w:val="en-ID"/>
        </w:rPr>
      </w:pPr>
      <w:r w:rsidRPr="009F0759">
        <w:rPr>
          <w:rFonts w:cs="Times New Roman"/>
          <w:b/>
          <w:bCs/>
          <w:noProof/>
          <w:sz w:val="22"/>
          <w:lang w:val="en-ID"/>
        </w:rPr>
        <w:t xml:space="preserve">Introduction </w:t>
      </w:r>
    </w:p>
    <w:p w14:paraId="127C0DC3" w14:textId="6A4E68FE" w:rsidR="001C5550" w:rsidRPr="001C5550" w:rsidRDefault="001C5550" w:rsidP="00F65A71">
      <w:pPr>
        <w:spacing w:after="160" w:line="480" w:lineRule="auto"/>
        <w:ind w:firstLine="567"/>
        <w:jc w:val="both"/>
        <w:rPr>
          <w:noProof/>
          <w:sz w:val="22"/>
          <w:lang w:val="en-ID"/>
        </w:rPr>
      </w:pPr>
      <w:r w:rsidRPr="001C5550">
        <w:rPr>
          <w:noProof/>
          <w:sz w:val="22"/>
          <w:lang w:val="en-ID"/>
        </w:rPr>
        <w:t>Digital fandom has evolved from a marginal subculture into a central actor within the global media ecosystem, exerting significant cultural, economic, and social influence. Among its various manifestations, ARMY—the global fandom of the K-pop group BTS—serves as a paradigmatic case study due to its well-organized internal structures and its ability to navigate cross-cultural dialogues</w:t>
      </w:r>
      <w:r w:rsidR="00646039">
        <w:rPr>
          <w:noProof/>
          <w:sz w:val="22"/>
          <w:lang w:val="en-ID"/>
        </w:rPr>
        <w:t xml:space="preserve"> </w:t>
      </w:r>
      <w:r w:rsidR="00646039">
        <w:rPr>
          <w:noProof/>
          <w:sz w:val="22"/>
          <w:lang w:val="en-ID"/>
        </w:rPr>
        <w:fldChar w:fldCharType="begin" w:fldLock="1"/>
      </w:r>
      <w:r w:rsidR="00911EB9">
        <w:rPr>
          <w:noProof/>
          <w:sz w:val="22"/>
          <w:lang w:val="en-ID"/>
        </w:rPr>
        <w:instrText>ADDIN CSL_CITATION {"citationItems":[{"id":"ITEM-1","itemData":{"abstract":"This paper attempts to examine an ethnographic study into cultural immersion via activity in a digital fandom of a foreign popular culture and how these fandoms are undeniable forces in the transmission of foreign cultures themselves through an autotheoretical lens. This will be explored through an account of the author’s own experience of becoming a fan of the South Korean music act BTS which led to an osmosis-style education of South Korean practices and language. In doing so, this paper will contribute to the disciplines of the digital diaspora, fandom identity, and transculturalism and transnationalism. Transculturalism and transnationalism refer to the flow of cultural information, practices, and beliefs across national and cultural borders decided by geography and political rulings. These borders used to be difficult to cross, however, the invention of the internet and the revolution of international travel for both people and products has allowed for an explosion of transcultural information being exchanged at exponential rates and volumes (Guo). This explosion has contributed to “a reorientation of diaspora studies towards new configurations of participation and identification” (Candidatu and Ponzanesi, “Abstract”). I argue that these new configurations can include digital fandoms.","author":[{"dropping-particle":"","family":"Hamai","given":"Campbell","non-dropping-particle":"","parse-names":false,"suffix":""}],"id":"ITEM-1","issued":{"date-parts":[["2024"]]},"publisher":"University of Missouri-Columbia In","title":"How The BTS Fandom Promotes Transculturalism Through Social Media","type":"thesis"},"uris":["http://www.mendeley.com/documents/?uuid=2cf110b4-fe78-42e3-9292-b9e57bd29df0"]}],"mendeley":{"formattedCitation":"(Hamai, 2024)","plainTextFormattedCitation":"(Hamai, 2024)","previouslyFormattedCitation":"(Hamai, 2024)"},"properties":{"noteIndex":0},"schema":"https://github.com/citation-style-language/schema/raw/master/csl-citation.json"}</w:instrText>
      </w:r>
      <w:r w:rsidR="00646039">
        <w:rPr>
          <w:noProof/>
          <w:sz w:val="22"/>
          <w:lang w:val="en-ID"/>
        </w:rPr>
        <w:fldChar w:fldCharType="separate"/>
      </w:r>
      <w:r w:rsidR="00646039" w:rsidRPr="00646039">
        <w:rPr>
          <w:noProof/>
          <w:sz w:val="22"/>
          <w:lang w:val="en-ID"/>
        </w:rPr>
        <w:t>(Hamai, 2024)</w:t>
      </w:r>
      <w:r w:rsidR="00646039">
        <w:rPr>
          <w:noProof/>
          <w:sz w:val="22"/>
          <w:lang w:val="en-ID"/>
        </w:rPr>
        <w:fldChar w:fldCharType="end"/>
      </w:r>
      <w:r w:rsidRPr="001C5550">
        <w:rPr>
          <w:noProof/>
          <w:sz w:val="22"/>
          <w:lang w:val="en-ID"/>
        </w:rPr>
        <w:t>. In Indonesia, the presence of ARMY not only reflects the global trajectory of BTS fandom but also intersects with local cultural traditions of music fandom, making it a compelling site for examining the intersections of identity construction and collective agency in the digital era</w:t>
      </w:r>
      <w:r w:rsidR="008231C3">
        <w:rPr>
          <w:noProof/>
          <w:sz w:val="22"/>
          <w:lang w:val="en-ID"/>
        </w:rPr>
        <w:t xml:space="preserve"> </w:t>
      </w:r>
      <w:r w:rsidR="00646039">
        <w:rPr>
          <w:noProof/>
          <w:sz w:val="22"/>
          <w:lang w:val="en-ID"/>
        </w:rPr>
        <w:fldChar w:fldCharType="begin" w:fldLock="1"/>
      </w:r>
      <w:r w:rsidR="00646039">
        <w:rPr>
          <w:noProof/>
          <w:sz w:val="22"/>
          <w:lang w:val="en-ID"/>
        </w:rPr>
        <w:instrText>ADDIN CSL_CITATION {"citationItems":[{"id":"ITEM-1","itemData":{"DOI":"10.1057/s41599-020-00653-1","ISSN":"26629992","abstract":"In our digital era, fandom has become a social and cultural phenomenon, notably in Thailand. Fans are dedicated, and creating fan text (i.e., text production made by fans about their object of fandom) is one way of showing dedication and passion to the fan base. This article explores how Thai fans engage with fan text on popular social media platforms such as Twitter, and how fandom relates to identity construction among Thai fans who are online media users. The results from a selected sample comprising 100 fan tweets from four different sources, suggests five types of fan tweets, including: hypothetical interpretation, fan art, narrative concerning an anecdote regarding the source text, expression of personal opinions and feelings, and fan parody. Moreover, this article discusses fans’ shared lexicon called ‘fan talk,’ and how fans position themselves as relatives and friends of the source texts. This article further discusses the humorous nature and the transcultural elements found in fan tweets, especially the ‘Thai-ifize’ method that fans use in creating fan tweets.","author":[{"dropping-particle":"","family":"Smutradontri","given":"Pitchapa","non-dropping-particle":"","parse-names":false,"suffix":""},{"dropping-particle":"","family":"Gadavanij","given":"Savitri","non-dropping-particle":"","parse-names":false,"suffix":""}],"container-title":"Humanities and Social Sciences Communications","id":"ITEM-1","issue":"1","issued":{"date-parts":[["2020"]]},"page":"1-13","publisher":"Springer US","title":"Fandom and identity construction: an analysis of Thai fans’ engagement with Twitter","type":"article-journal","volume":"7"},"uris":["http://www.mendeley.com/documents/?uuid=7f182f98-fb7e-4228-98cb-f1eace2616e5"]}],"mendeley":{"formattedCitation":"(Smutradontri &amp; Gadavanij, 2020)","plainTextFormattedCitation":"(Smutradontri &amp; Gadavanij, 2020)","previouslyFormattedCitation":"(Smutradontri &amp; Gadavanij, 2020)"},"properties":{"noteIndex":0},"schema":"https://github.com/citation-style-language/schema/raw/master/csl-citation.json"}</w:instrText>
      </w:r>
      <w:r w:rsidR="00646039">
        <w:rPr>
          <w:noProof/>
          <w:sz w:val="22"/>
          <w:lang w:val="en-ID"/>
        </w:rPr>
        <w:fldChar w:fldCharType="separate"/>
      </w:r>
      <w:r w:rsidR="00646039" w:rsidRPr="00646039">
        <w:rPr>
          <w:noProof/>
          <w:sz w:val="22"/>
          <w:lang w:val="en-ID"/>
        </w:rPr>
        <w:t>(Smutradontri &amp; Gadavanij, 2020)</w:t>
      </w:r>
      <w:r w:rsidR="00646039">
        <w:rPr>
          <w:noProof/>
          <w:sz w:val="22"/>
          <w:lang w:val="en-ID"/>
        </w:rPr>
        <w:fldChar w:fldCharType="end"/>
      </w:r>
      <w:r w:rsidRPr="001C5550">
        <w:rPr>
          <w:noProof/>
          <w:sz w:val="22"/>
          <w:lang w:val="en-ID"/>
        </w:rPr>
        <w:t>.</w:t>
      </w:r>
    </w:p>
    <w:p w14:paraId="3C28A265" w14:textId="06E49507" w:rsidR="001C5550" w:rsidRPr="001C5550" w:rsidRDefault="001C5550" w:rsidP="00F65A71">
      <w:pPr>
        <w:spacing w:after="160" w:line="480" w:lineRule="auto"/>
        <w:ind w:firstLine="567"/>
        <w:jc w:val="both"/>
        <w:rPr>
          <w:noProof/>
          <w:sz w:val="22"/>
          <w:lang w:val="en-ID"/>
        </w:rPr>
      </w:pPr>
      <w:r w:rsidRPr="001C5550">
        <w:rPr>
          <w:noProof/>
          <w:sz w:val="22"/>
          <w:lang w:val="en-ID"/>
        </w:rPr>
        <w:lastRenderedPageBreak/>
        <w:t xml:space="preserve">Fandom studies have long emphasized the active role of audiences, from </w:t>
      </w:r>
      <w:r w:rsidR="00911EB9">
        <w:rPr>
          <w:noProof/>
          <w:sz w:val="22"/>
          <w:lang w:val="en-ID"/>
        </w:rPr>
        <w:fldChar w:fldCharType="begin" w:fldLock="1"/>
      </w:r>
      <w:r w:rsidR="00A93EFA">
        <w:rPr>
          <w:noProof/>
          <w:sz w:val="22"/>
          <w:lang w:val="en-ID"/>
        </w:rPr>
        <w:instrText>ADDIN CSL_CITATION {"citationItems":[{"id":"ITEM-1","itemData":{"DOI":"10.2307/j.ctt20p58d6.6","ISBN":"0-203-37449-5","author":[{"dropping-particle":"","family":"Jenkins","given":"Henry","non-dropping-particle":"","parse-names":false,"suffix":""}],"container-title":"London and New York: Routledge","id":"ITEM-1","issued":{"date-parts":[["1992"]]},"title":"Textual Poachers: Television Fans &amp; Participatory Culture","type":"book"},"uris":["http://www.mendeley.com/documents/?uuid=e42cbad6-e0d8-49ad-8b6d-e35510387ece"]}],"mendeley":{"formattedCitation":"(Jenkins, 1992)","manualFormatting":"Jenkins' (1992)","plainTextFormattedCitation":"(Jenkins, 1992)","previouslyFormattedCitation":"(Jenkins, 1992)"},"properties":{"noteIndex":0},"schema":"https://github.com/citation-style-language/schema/raw/master/csl-citation.json"}</w:instrText>
      </w:r>
      <w:r w:rsidR="00911EB9">
        <w:rPr>
          <w:noProof/>
          <w:sz w:val="22"/>
          <w:lang w:val="en-ID"/>
        </w:rPr>
        <w:fldChar w:fldCharType="separate"/>
      </w:r>
      <w:r w:rsidR="00911EB9" w:rsidRPr="00911EB9">
        <w:rPr>
          <w:noProof/>
          <w:sz w:val="22"/>
          <w:lang w:val="en-ID"/>
        </w:rPr>
        <w:t>Jenkins</w:t>
      </w:r>
      <w:r w:rsidR="00911EB9">
        <w:rPr>
          <w:noProof/>
          <w:sz w:val="22"/>
          <w:lang w:val="en-ID"/>
        </w:rPr>
        <w:t>'</w:t>
      </w:r>
      <w:r w:rsidR="00911EB9" w:rsidRPr="00911EB9">
        <w:rPr>
          <w:noProof/>
          <w:sz w:val="22"/>
          <w:lang w:val="en-ID"/>
        </w:rPr>
        <w:t xml:space="preserve"> </w:t>
      </w:r>
      <w:r w:rsidR="00911EB9">
        <w:rPr>
          <w:noProof/>
          <w:sz w:val="22"/>
          <w:lang w:val="en-ID"/>
        </w:rPr>
        <w:t>(</w:t>
      </w:r>
      <w:r w:rsidR="00911EB9" w:rsidRPr="00911EB9">
        <w:rPr>
          <w:noProof/>
          <w:sz w:val="22"/>
          <w:lang w:val="en-ID"/>
        </w:rPr>
        <w:t>1992)</w:t>
      </w:r>
      <w:r w:rsidR="00911EB9">
        <w:rPr>
          <w:noProof/>
          <w:sz w:val="22"/>
          <w:lang w:val="en-ID"/>
        </w:rPr>
        <w:fldChar w:fldCharType="end"/>
      </w:r>
      <w:r w:rsidRPr="001C5550">
        <w:rPr>
          <w:noProof/>
          <w:sz w:val="22"/>
          <w:lang w:val="en-ID"/>
        </w:rPr>
        <w:t xml:space="preserve"> foundational concept of “textual poachers” to contemporary understandings of fans as productive agents embedded within “socially networked publics” </w:t>
      </w:r>
      <w:r w:rsidR="00CB27E3">
        <w:rPr>
          <w:noProof/>
          <w:sz w:val="22"/>
          <w:lang w:val="en-ID"/>
        </w:rPr>
        <w:fldChar w:fldCharType="begin" w:fldLock="1"/>
      </w:r>
      <w:r w:rsidR="00CB27E3">
        <w:rPr>
          <w:noProof/>
          <w:sz w:val="22"/>
          <w:lang w:val="en-ID"/>
        </w:rPr>
        <w:instrText>ADDIN CSL_CITATION {"citationItems":[{"id":"ITEM-1","itemData":{"ISSN":"0027-8424","PMID":"10684247","abstract":"The relationship between musicians and their audiences has changed. No more disappearing into skies or mansions, today’s musicians are earthbound, under pressure to build connections with listeners. Audi- ences, especially those who came of age in a time of ubiquitous media, expect the musicians they follow to be “constantly accessible, especially on social media, offering unique and intimate moments to their fans.”1 Where once the audiences for mass music had no “real” relationship with powerful and distant performers,2 today musicians relentlessly seek relationships with audiences, following listeners from platform to platform, trying to establish a presence for themselves and build con- nections. Day in and day out, the work of relating is never done. “People are so busy,” says the savvy young songwriter Greta Morgan, “If you can’t find a way to sneak into their daily routine, they’ll miss your show.”","author":[{"dropping-particle":"","family":"Baym","given":"Nancy K.","non-dropping-particle":"","parse-names":false,"suffix":""}],"container-title":"New York University Press","id":"ITEM-1","issued":{"date-parts":[["2018"]]},"title":"Playing to the Crowd: Musicians, Audiences, and the Intimate Work of Connection","type":"book"},"uris":["http://www.mendeley.com/documents/?uuid=dbd70b91-c984-4d8c-a36b-c55fea98033e"]},{"id":"ITEM-2","itemData":{"DOI":"10.4324/9780203876527-8","abstract":"Social network sites have gained tremendous traction recently as a popular online hangout spaces for both youth and adults. People flock to them to socialize with their friends and acquaintances, to share information with interested others, and to see and be seen. While networking socially or for professional purposes is not the predominant practice, there are those who use these sites to flirt with friends-of-friends, make business acquaintances, and occasionally even rally others for a political cause. I have been examining different aspects of social network sites, primarily from an ethnographic perspective, for over six years. In making sense of the practices that unfold on and through these sites, I have come to understand social network sites as a genre of “networked publics.”","author":[{"dropping-particle":"","family":"Boyd","given":"Danah","non-dropping-particle":"","parse-names":false,"suffix":""}],"container-title":"Networked Self: Identity, Community, and Culture on Social Network Sites","editor":[{"dropping-particle":"","family":"Papacharissi","given":"Zizi","non-dropping-particle":"","parse-names":false,"suffix":""}],"id":"ITEM-2","issued":{"date-parts":[["2010"]]},"page":"39-58","publisher":"Routledge","publisher-place":"New York","title":"Social Network Sites as Networked Publics: Affordances, Dynamics, and Implications","type":"chapter"},"uris":["http://www.mendeley.com/documents/?uuid=627dc087-b616-41ff-ae0f-053c477de721"]}],"mendeley":{"formattedCitation":"(Baym, 2018; Boyd, 2010)","plainTextFormattedCitation":"(Baym, 2018; Boyd, 2010)","previouslyFormattedCitation":"(Baym, 2018; Boyd, 2010)"},"properties":{"noteIndex":0},"schema":"https://github.com/citation-style-language/schema/raw/master/csl-citation.json"}</w:instrText>
      </w:r>
      <w:r w:rsidR="00CB27E3">
        <w:rPr>
          <w:noProof/>
          <w:sz w:val="22"/>
          <w:lang w:val="en-ID"/>
        </w:rPr>
        <w:fldChar w:fldCharType="separate"/>
      </w:r>
      <w:r w:rsidR="00CB27E3" w:rsidRPr="00873ABC">
        <w:rPr>
          <w:noProof/>
          <w:sz w:val="22"/>
          <w:lang w:val="en-ID"/>
        </w:rPr>
        <w:t>(Baym, 2018; Boyd, 2010)</w:t>
      </w:r>
      <w:r w:rsidR="00CB27E3">
        <w:rPr>
          <w:noProof/>
          <w:sz w:val="22"/>
          <w:lang w:val="en-ID"/>
        </w:rPr>
        <w:fldChar w:fldCharType="end"/>
      </w:r>
      <w:r w:rsidRPr="001C5550">
        <w:rPr>
          <w:noProof/>
          <w:sz w:val="22"/>
          <w:lang w:val="en-ID"/>
        </w:rPr>
        <w:t>. Within this evolving framework, fandom is conceptualized as a participatory culture that negotiates meanings, produces cultural texts, and constructs new forms of social belonging</w:t>
      </w:r>
      <w:r w:rsidR="00CB27E3">
        <w:rPr>
          <w:noProof/>
          <w:sz w:val="22"/>
          <w:lang w:val="en-ID"/>
        </w:rPr>
        <w:t xml:space="preserve"> </w:t>
      </w:r>
      <w:r w:rsidR="00CB27E3">
        <w:rPr>
          <w:noProof/>
          <w:sz w:val="22"/>
          <w:lang w:val="en-ID"/>
        </w:rPr>
        <w:fldChar w:fldCharType="begin" w:fldLock="1"/>
      </w:r>
      <w:r w:rsidR="001310A4">
        <w:rPr>
          <w:noProof/>
          <w:sz w:val="22"/>
          <w:lang w:val="en-ID"/>
        </w:rPr>
        <w:instrText>ADDIN CSL_CITATION {"citationItems":[{"id":"ITEM-1","itemData":{"abstract":"Rosen asked, “If all would speak, who shall be left to listen?” Well, so far, we are still spending much more time listening (and watching) than speaking, though we may do so across a broader range of media platforms. Prioritizing production behaviors and separating them off from the other things audiences do overlooks the ways that curating, sharing, and discussing media con- tent are themselves active practices that create meaning and context, even if they do not necessar- ily “produce” new kinds of media texts. In this changing realm, broadcast networks still have an enormous capacity to set the cultural agenda, determining which stories, performers, and topics engage the public. But conversations on social network sites also have an expanding capacity to set cultural and political priorities, often reframing and critiquing, making demands upon broad- cast content, and increasing the visibility of some clips as users circulate them across their range of online connections (Jenkins, Ford, and Green 2013).","author":[{"dropping-particle":"","family":"Jenkins","given":"Henry","non-dropping-particle":"","parse-names":false,"suffix":""}],"container-title":"A Companion to Media Fandom and Fan Studies","editor":[{"dropping-particle":"","family":"Booth","given":"Paul","non-dropping-particle":"","parse-names":false,"suffix":""}],"id":"ITEM-1","issued":{"date-parts":[["2018"]]},"publisher":"John Wiley &amp; Sons, Inc.","title":"Histories, Genealogies, Methodologies Fandom, Negotiation, and Participatory Culture","type":"chapter"},"uris":["http://www.mendeley.com/documents/?uuid=f51f70a6-0d1e-4693-b7aa-624d74be8673"]},{"id":"ITEM-2","itemData":{"DOI":"https://doi.org/10.1080/14649373.2023.2242144","abstract":"In recent years, fans of the internationally renowned K-pop group, BTS, (affectionately known as “ARMY”), has achieved global renown with their social political engagement, both online and offline, in different locales, epitomizing the best marriage between globalized popular culture as agent of universal humanitarian ideals, and participatory fandom. On the other hand, the K-pop group has caught backlash from mainland Chinese fen (fans), sparking controversy between transnationalized (pop) fandom (which supposedly could allude to a sense of cosmopolitanism) and (local) nationalism. In this paper, I wish to address, through the case of some Hong Kong BTS fan clubs, the subjectivity of some Asian fans and their complex (layers of) affective and tactical negotiation with competing forces, which are intertwined with (their coping with) the local political juncture. Through in-depth interviews with different fan page organizers of BTS fans/ fan clubs, I will critically discuss how they (resort to) performing “rationality” to balance these forces on the one hand, while inadvertently asserting the boundaries in the seamlessly global flows of popular culture (in the increasingly turbulent Asian context).","author":[{"dropping-particle":"","family":"Yuk-ming","given":"Lisa LEUNG","non-dropping-particle":"","parse-names":false,"suffix":""}],"container-title":"Inter-Asia Cultural Studies","id":"ITEM-2","issue":"5","issued":{"date-parts":[["2023"]]},"page":"793-808","title":"The “rational” fan? Negotiating transnational cosmopolitanism and nationalism among Hong Kong BTS fans","type":"article-journal","volume":"24"},"uris":["http://www.mendeley.com/documents/?uuid=4d6c36ce-876d-494e-afa0-78a0dfa7d706"]}],"mendeley":{"formattedCitation":"(Jenkins, 2018; Yuk-ming, 2023)","plainTextFormattedCitation":"(Jenkins, 2018; Yuk-ming, 2023)","previouslyFormattedCitation":"(Jenkins, 2018; Yuk-ming, 2023)"},"properties":{"noteIndex":0},"schema":"https://github.com/citation-style-language/schema/raw/master/csl-citation.json"}</w:instrText>
      </w:r>
      <w:r w:rsidR="00CB27E3">
        <w:rPr>
          <w:noProof/>
          <w:sz w:val="22"/>
          <w:lang w:val="en-ID"/>
        </w:rPr>
        <w:fldChar w:fldCharType="separate"/>
      </w:r>
      <w:r w:rsidR="00CB27E3" w:rsidRPr="00CB27E3">
        <w:rPr>
          <w:noProof/>
          <w:sz w:val="22"/>
          <w:lang w:val="en-ID"/>
        </w:rPr>
        <w:t>(Jenkins, 2018; Yuk-ming, 2023)</w:t>
      </w:r>
      <w:r w:rsidR="00CB27E3">
        <w:rPr>
          <w:noProof/>
          <w:sz w:val="22"/>
          <w:lang w:val="en-ID"/>
        </w:rPr>
        <w:fldChar w:fldCharType="end"/>
      </w:r>
      <w:r w:rsidRPr="001C5550">
        <w:rPr>
          <w:noProof/>
          <w:sz w:val="22"/>
          <w:lang w:val="en-ID"/>
        </w:rPr>
        <w:t xml:space="preserve">. Studies of K-pop fandoms highlight their capacities for linguistic innovation, philanthropic activism, and the cultivation of parasocial intimacy </w:t>
      </w:r>
      <w:r w:rsidR="001310A4">
        <w:rPr>
          <w:noProof/>
          <w:sz w:val="22"/>
          <w:lang w:val="en-ID"/>
        </w:rPr>
        <w:fldChar w:fldCharType="begin" w:fldLock="1"/>
      </w:r>
      <w:r w:rsidR="00AB4492">
        <w:rPr>
          <w:noProof/>
          <w:sz w:val="22"/>
          <w:lang w:val="en-ID"/>
        </w:rPr>
        <w:instrText>ADDIN CSL_CITATION {"citationItems":[{"id":"ITEM-1","itemData":{"DOI":"10.1080/09739572.2017.1324383","ISSN":"09763457","abstract":"Malaysia’s electoral reform movement has intensified in tandem with the rise of transnational civil societies and the political mobilization of the Malaysian diaspora. During the 13th General Election in 2013, political spillovers among the diaspora found its expression through various transnational activism. This research offers preliminary inquiries into diaspora giving to support electoral reform efforts in the home country. The 13th GE presents an interesting case study to contextualize the relationship between diaspora philanthropy and transnational political activism as philanthropic flow runs parallel in support of these transnational activities. This paper aims to examine diaspora philanthropic acts based on three electoral reform campaigns: ‘Global Bersih’, ‘MyOverseasVote’ and ‘Let’s Go Home and Vote’. It concludes that Malaysian diaspora political engagement and its philanthropic acts can be viewed as a form of diasporic activism, mobilization and resistance.","author":[{"dropping-particle":"","family":"Low","given":"Choo Chin","non-dropping-particle":"","parse-names":false,"suffix":""}],"container-title":"Diaspora Studies","id":"ITEM-1","issue":"2","issued":{"date-parts":[["2017"]]},"page":"152-174","publisher":"Taylor &amp; Francis","title":"Malaysian diaspora philanthropy: Transnational activism, mobilization and resistance","type":"article-journal","volume":"10"},"uris":["http://www.mendeley.com/documents/?uuid=32a5ada1-3273-4dea-b8ec-cfd3fe57a48b"]},{"id":"ITEM-2","itemData":{"DOI":"10.1080/19392397.2021.2006730","ISSN":"19392400","abstract":"The aim of this study was to examine to what extent parasocial relationships with micro-celebrities and mainstream celebrities differ in terms of perceived reciprocity, authenticity, intimacy, and parasocial interaction. A within-person comparison of survey responses collected among 402 college students in China showed that participants perceived their relationships with micro-celebrities as more reciprocal than their relationships with mainstream celebrities. However, contrary to our expectations, participants perceived a lower degree of authenticity and intimacy for micro-celebrities than for mainstream celebrities. Moreover, we found no significant difference between the parasocial interactions with both types of celebrities. We additionally investigated the relative contribution of perceived reciprocity, authenticity, and intimacy to the parasocial interaction experienced with both micro- and mainstream celebrities. To that end, we performed multiple linear regression analyses run separately for each type of celebrity. We found that in the regression models for both micro- and mainstream celebrities, perceptions of reciprocity and intimacy positively predicted parasocial interaction, suggesting that these attributes are especially important in fostering parasocial relationships. Interestingly, perceptions of authenticity did not predict greater parasocial interaction with mainstream nor micro-celebrities, which suggests that the role of authenticity in fostering parasocial interactions may be different from what is commonly assumed. The implications of this study shed light on the changing nature of parasocial relationships in the context of micro-celebrities operating on social media.","author":[{"dropping-particle":"","family":"Xu","given":"Yang","non-dropping-particle":"","parse-names":false,"suffix":""},{"dropping-particle":"","family":"Abeele","given":"Mariek","non-dropping-particle":"Vanden","parse-names":false,"suffix":""},{"dropping-particle":"","family":"Hou","given":"Mingyi","non-dropping-particle":"","parse-names":false,"suffix":""},{"dropping-particle":"","family":"Antheunis","given":"Marjolijn","non-dropping-particle":"","parse-names":false,"suffix":""}],"container-title":"Celebrity Studies","id":"ITEM-2","issue":"3","issued":{"date-parts":[["2023"]]},"page":"366-386","publisher":"Routledge","title":"Do parasocial relationships with micro- and mainstream celebrities differ? An empirical study testing four attributes of the parasocial relationship","type":"article-journal","volume":"14"},"uris":["http://www.mendeley.com/documents/?uuid=8048add2-596c-4abb-821f-374e064f9061"]},{"id":"ITEM-3","itemData":{"ISBN":"4352021040","ISSN":"19328036","abstract":"This article analyzes several distinctive Hallyu contents to determine whether “transnational proximity” based on similar sociocultural experiences, including social inequality, youth culture, and fascinating choreography in the late-stage capitalist society, instead of traditional cultural proximity, works as a major frame in understanding the global popularity of the Korean Wave. Here I articulate whether transnational proximity works as a new theoretical framework for explaining the nascent flow of Korean popular culture in the global cultural sphere.","author":[{"dropping-particle":"","family":"Jin","given":"Dal Yong","non-dropping-particle":"","parse-names":false,"suffix":""}],"container-title":"International Journal of Communication","id":"ITEM-3","issued":{"date-parts":[["2023"]]},"page":"9-28","title":"Transnational Proximity of the Korean Wave in the Global Cultural Sphere","type":"article-journal","volume":"17"},"uris":["http://www.mendeley.com/documents/?uuid=680d90ef-388b-40dd-b223-b3983956496b"]}],"mendeley":{"formattedCitation":"(Jin, 2023; Low, 2017; Xu et al., 2023)","plainTextFormattedCitation":"(Jin, 2023; Low, 2017; Xu et al., 2023)","previouslyFormattedCitation":"(Jin, 2023; Low, 2017; Xu et al., 2023)"},"properties":{"noteIndex":0},"schema":"https://github.com/citation-style-language/schema/raw/master/csl-citation.json"}</w:instrText>
      </w:r>
      <w:r w:rsidR="001310A4">
        <w:rPr>
          <w:noProof/>
          <w:sz w:val="22"/>
          <w:lang w:val="en-ID"/>
        </w:rPr>
        <w:fldChar w:fldCharType="separate"/>
      </w:r>
      <w:r w:rsidR="001310A4" w:rsidRPr="001310A4">
        <w:rPr>
          <w:noProof/>
          <w:sz w:val="22"/>
          <w:lang w:val="en-ID"/>
        </w:rPr>
        <w:t>(Jin, 2023; Low, 2017; Xu et al., 2023)</w:t>
      </w:r>
      <w:r w:rsidR="001310A4">
        <w:rPr>
          <w:noProof/>
          <w:sz w:val="22"/>
          <w:lang w:val="en-ID"/>
        </w:rPr>
        <w:fldChar w:fldCharType="end"/>
      </w:r>
      <w:r w:rsidRPr="001C5550">
        <w:rPr>
          <w:noProof/>
          <w:sz w:val="22"/>
          <w:lang w:val="en-ID"/>
        </w:rPr>
        <w:t>. However, although scholars have addressed BTS fandom as a global phenomenon, there remains a tendency to view it primarily through the lens of internal practices such as streaming, translation, or fanfiction production. This perspective risks overlooking the dynamics that shape identity formation through ARMY’s external engagements with other fandoms in response to shifting cultural and industrial contexts.</w:t>
      </w:r>
    </w:p>
    <w:p w14:paraId="224EB3FB" w14:textId="5B174FD1" w:rsidR="00C6225A" w:rsidRPr="009F0759" w:rsidRDefault="001C5550" w:rsidP="00F65A71">
      <w:pPr>
        <w:spacing w:after="160" w:line="480" w:lineRule="auto"/>
        <w:jc w:val="both"/>
        <w:rPr>
          <w:noProof/>
          <w:sz w:val="22"/>
          <w:lang w:val="en-ID"/>
        </w:rPr>
      </w:pPr>
      <w:r w:rsidRPr="001C5550">
        <w:rPr>
          <w:noProof/>
          <w:sz w:val="22"/>
          <w:lang w:val="en-ID"/>
        </w:rPr>
        <w:t xml:space="preserve">This study addresses two key concerns. First, while prior research has catalogued ARMY’s practices, there has been limited exploration of inter-fandom dynamics as a crucial mechanism for constructing collective identity. By examining ARMY’s relationships with other fandoms—ranging from collaborative solidarity in cultural activism to contentious “fanwars”—this study demonstrates that external engagement is critical for defining community boundaries and strengthening in-group cohesion </w:t>
      </w:r>
      <w:r w:rsidR="00AB4492">
        <w:rPr>
          <w:noProof/>
          <w:sz w:val="22"/>
          <w:lang w:val="en-ID"/>
        </w:rPr>
        <w:fldChar w:fldCharType="begin" w:fldLock="1"/>
      </w:r>
      <w:r w:rsidR="00AB4492">
        <w:rPr>
          <w:noProof/>
          <w:sz w:val="22"/>
          <w:lang w:val="en-ID"/>
        </w:rPr>
        <w:instrText>ADDIN CSL_CITATION {"citationItems":[{"id":"ITEM-1","itemData":{"DOI":"10.1080/15295036.2012.755053","ISSN":"15295036","abstract":"It has become something of a truism in media studies that fans are now free of the old stereotypes to which they were formerly subject and have been mainstreamed as a model for the new ideal active media consumer. However, when speaking to some of these fans, it is evident that they do not feel particularly mainstream. Through interviews with Xena: Warrior Princess fans, I demonstrate that longstanding conceptions of fans as losers who behave badly influence the ways fans understand fandom. However, though they accepted negative portrayals of fans as valid, my interviewees refused to take on that meaning for themselves, instead bracketing themselves out of it and shifting it off onto others. This simultaneous acceptance and refusal of stereotypes suggests that being a fan is a subject position fraught with baggage from historical and contemporary media representations, which troubles triumphalist renderings of a new media order centered on the fan. © 2013 Copyright National Communication Association.","author":[{"dropping-particle":"","family":"Stanfill","given":"Mel","non-dropping-particle":"","parse-names":false,"suffix":""}],"container-title":"Critical Studies in Media Communication","id":"ITEM-1","issue":"2","issued":{"date-parts":[["2013"]]},"page":"117-134","title":"\"They're Losers, but I Know Better\": Intra-Fandom Stereotyping and the Normalization of the Fan Subject","type":"article-journal","volume":"30"},"uris":["http://www.mendeley.com/documents/?uuid=6f82a8fa-a721-43d7-b866-9d5fd131187f"]},{"id":"ITEM-2","itemData":{"DOI":"10.1016/j.tele.2024.102143","ISSN":"07365853","abstract":"The world's largest transnational fandom community of the BTS (BangTan Sonyeondan) ARMY (Adorable Representative M.C. for Youth) is structured to achieve common goals and exert influence. To identify a mechanism that explains the organizational structure of transnational virtual communities, we empirically investigate how the global fandoms carry out autonomous activities and adapt to the environment without coercive governance despite their massive size and complexity. Using the techniques of social network analysis and viable system model, we found some structural differences between the online communities with a viable and non-viable structure. First, the BTS ARMY network is sustained by a systematic structure of key players who voluntarily play distinct roles. In contrast, the Arianator network is relatively unorganized and dispersed. Moreover, multi-fandom accounts can act as potential user acquisition roles. Finally, two different diffusion types, text-based information and image-based media, are carried by distinct roles of subsystems. As one of the first studies to empirically examine the viability of online transnational fandom from an organizational structure perspective, this paper provides practical implications for fandoms from three perspectives; (1) resource mobilization and sustainability, (2) influence of fandom dynamics, and (3) economic impact. The results suggest that fandoms taking strategic actions upon the viable structure on digital platforms could represent a new cultural hegemony, promoting global unity and pop cosmopolitanism.","author":[{"dropping-particle":"","family":"Nam","given":"Kyungjin","non-dropping-particle":"","parse-names":false,"suffix":""},{"dropping-particle":"","family":"Kim","given":"Heewon","non-dropping-particle":"","parse-names":false,"suffix":""},{"dropping-particle":"","family":"Kang","given":"Soowon","non-dropping-particle":"","parse-names":false,"suffix":""},{"dropping-particle":"","family":"Kim","given":"Hye jin","non-dropping-particle":"","parse-names":false,"suffix":""}],"container-title":"Telematics and Informatics","id":"ITEM-2","issue":"November 2023","issued":{"date-parts":[["2024"]]},"page":"102143","publisher":"Elsevier Ltd","title":"The BTS ARMY on Twitter flocks together: How transnational fandom on social media build a viable system","type":"article-journal","volume":"91"},"uris":["http://www.mendeley.com/documents/?uuid=d34e354c-6460-4467-a723-afb61d085e69"]}],"mendeley":{"formattedCitation":"(Nam et al., 2024; Stanfill, 2013)","plainTextFormattedCitation":"(Nam et al., 2024; Stanfill, 2013)","previouslyFormattedCitation":"(Nam et al., 2024; Stanfill, 2013)"},"properties":{"noteIndex":0},"schema":"https://github.com/citation-style-language/schema/raw/master/csl-citation.json"}</w:instrText>
      </w:r>
      <w:r w:rsidR="00AB4492">
        <w:rPr>
          <w:noProof/>
          <w:sz w:val="22"/>
          <w:lang w:val="en-ID"/>
        </w:rPr>
        <w:fldChar w:fldCharType="separate"/>
      </w:r>
      <w:r w:rsidR="00AB4492" w:rsidRPr="00AB4492">
        <w:rPr>
          <w:noProof/>
          <w:sz w:val="22"/>
          <w:lang w:val="en-ID"/>
        </w:rPr>
        <w:t>(Nam et al., 2024; Stanfill, 2013)</w:t>
      </w:r>
      <w:r w:rsidR="00AB4492">
        <w:rPr>
          <w:noProof/>
          <w:sz w:val="22"/>
          <w:lang w:val="en-ID"/>
        </w:rPr>
        <w:fldChar w:fldCharType="end"/>
      </w:r>
      <w:r w:rsidRPr="001C5550">
        <w:rPr>
          <w:noProof/>
          <w:sz w:val="22"/>
          <w:lang w:val="en-ID"/>
        </w:rPr>
        <w:t>. Second, academic narratives often portray fanbase growth as linear. This research complicates that perspective by historicizing ARMY as a series of adaptive shifts, including its expansion from niche audience to mainstream, the formation of informal-collaborative communities, and its organizational responses to transformations in philanthropic action. These shifts position ARMY not as a static collective but as a dynamic community that continuously negotiates its place within the digital sphere</w:t>
      </w:r>
      <w:r w:rsidR="00AB4492">
        <w:rPr>
          <w:noProof/>
          <w:sz w:val="22"/>
          <w:lang w:val="en-ID"/>
        </w:rPr>
        <w:t xml:space="preserve"> </w:t>
      </w:r>
      <w:r w:rsidR="00AB4492">
        <w:rPr>
          <w:noProof/>
          <w:sz w:val="22"/>
          <w:lang w:val="en-ID"/>
        </w:rPr>
        <w:fldChar w:fldCharType="begin" w:fldLock="1"/>
      </w:r>
      <w:r w:rsidR="00AB4492">
        <w:rPr>
          <w:noProof/>
          <w:sz w:val="22"/>
          <w:lang w:val="en-ID"/>
        </w:rPr>
        <w:instrText>ADDIN CSL_CITATION {"citationItems":[{"id":"ITEM-1","itemData":{"DOI":"10.1016/j.dcm.2021.100496","ISSN":"22116958","author":[{"dropping-particle":"","family":"Huang","given":"Vincent Guangsheng","non-dropping-particle":"","parse-names":false,"suffix":""},{"dropping-particle":"","family":"Xie","given":"Zhuoxiao","non-dropping-particle":"","parse-names":false,"suffix":""}],"container-title":"Discourse, Context and Media","id":"ITEM-1","issued":{"date-parts":[["2021"]]},"page":"100496","publisher":"Elsevier Ltd","title":"Fan activism as discursive action: Poaching foreign television series for political satire in China","type":"article-journal","volume":"42"},"uris":["http://www.mendeley.com/documents/?uuid=f1e87c7d-92ec-4faf-871f-b747c0cf0459"]}],"mendeley":{"formattedCitation":"(Huang &amp; Xie, 2021)","plainTextFormattedCitation":"(Huang &amp; Xie, 2021)","previouslyFormattedCitation":"(Huang &amp; Xie, 2021)"},"properties":{"noteIndex":0},"schema":"https://github.com/citation-style-language/schema/raw/master/csl-citation.json"}</w:instrText>
      </w:r>
      <w:r w:rsidR="00AB4492">
        <w:rPr>
          <w:noProof/>
          <w:sz w:val="22"/>
          <w:lang w:val="en-ID"/>
        </w:rPr>
        <w:fldChar w:fldCharType="separate"/>
      </w:r>
      <w:r w:rsidR="00AB4492" w:rsidRPr="00AB4492">
        <w:rPr>
          <w:noProof/>
          <w:sz w:val="22"/>
          <w:lang w:val="en-ID"/>
        </w:rPr>
        <w:t>(Huang &amp; Xie, 2021)</w:t>
      </w:r>
      <w:r w:rsidR="00AB4492">
        <w:rPr>
          <w:noProof/>
          <w:sz w:val="22"/>
          <w:lang w:val="en-ID"/>
        </w:rPr>
        <w:fldChar w:fldCharType="end"/>
      </w:r>
      <w:r w:rsidRPr="001C5550">
        <w:rPr>
          <w:noProof/>
          <w:sz w:val="22"/>
          <w:lang w:val="en-ID"/>
        </w:rPr>
        <w:t>.</w:t>
      </w:r>
    </w:p>
    <w:p w14:paraId="148EDFD7" w14:textId="4D4C7569" w:rsidR="001C5550" w:rsidRPr="001C5550" w:rsidRDefault="001C5550" w:rsidP="00F65A71">
      <w:pPr>
        <w:spacing w:after="160" w:line="480" w:lineRule="auto"/>
        <w:jc w:val="both"/>
        <w:rPr>
          <w:noProof/>
          <w:sz w:val="22"/>
          <w:lang w:val="en-ID"/>
        </w:rPr>
      </w:pPr>
      <w:r w:rsidRPr="001C5550">
        <w:rPr>
          <w:noProof/>
          <w:sz w:val="22"/>
          <w:lang w:val="en-ID"/>
        </w:rPr>
        <w:t>This study argues that ARMY functions as a “digital nation-state,” whose collective identity and agency are continuously constructed through a dialectical engagement with external fandom entities and sustained internal cohesion in response to both global and industry-specific stimuli</w:t>
      </w:r>
      <w:r w:rsidR="00AB4492">
        <w:rPr>
          <w:noProof/>
          <w:sz w:val="22"/>
          <w:lang w:val="en-ID"/>
        </w:rPr>
        <w:t xml:space="preserve"> </w:t>
      </w:r>
      <w:r w:rsidR="00AB4492">
        <w:rPr>
          <w:noProof/>
          <w:sz w:val="22"/>
          <w:lang w:val="en-ID"/>
        </w:rPr>
        <w:fldChar w:fldCharType="begin" w:fldLock="1"/>
      </w:r>
      <w:r w:rsidR="00AB4492">
        <w:rPr>
          <w:noProof/>
          <w:sz w:val="22"/>
          <w:lang w:val="en-ID"/>
        </w:rPr>
        <w:instrText>ADDIN CSL_CITATION {"citationItems":[{"id":"ITEM-1","itemData":{"DOI":"10.1177/14614448221102900","ISSN":"14617315","abstract":"Digitally created online celebrities (so-called virtual influencers) have appeared on various social media and video streaming platforms. While the scientific community has recently started to take an interest in this new phenomenon, it still remains mostly unclear how online audiences engage with—and relate to—these artificial digital creations. To address the identified research gap, we conducted a preregistered experiment (N = 179), comparing viewers’ parasocial interactions (PSIs) with either a human or a virtual influencer. Based on natural stimuli, we find that viewers’ parasocial response does not differ significantly between the two groups. However, by focusing on several theoretically relevant mediator variables, we uncover two opposing effects at play: While a significant direct effect signifies stronger PSIs with the virtual influencer, participants also attribute this persona with less mental human-likeness and similarity to themselves—which ultimately suppresses the observed advantage. Potential explanations for our results are discussed.","author":[{"dropping-particle":"","family":"Stein","given":"Jan Philipp","non-dropping-particle":"","parse-names":false,"suffix":""},{"dropping-particle":"","family":"Linda Breves","given":"Priska","non-dropping-particle":"","parse-names":false,"suffix":""},{"dropping-particle":"","family":"Anders","given":"Nora","non-dropping-particle":"","parse-names":false,"suffix":""}],"container-title":"New Media and Society","id":"ITEM-1","issue":"6","issued":{"date-parts":[["2024"]]},"page":"3433-3453","title":"Parasocial interactions with real and virtual influencers: The role of perceived similarity and human-likeness","type":"article-journal","volume":"26"},"uris":["http://www.mendeley.com/documents/?uuid=10fcb4d2-8878-4fc7-9d9e-5c863f9579dc"]}],"mendeley":{"formattedCitation":"(Stein et al., 2024)","plainTextFormattedCitation":"(Stein et al., 2024)","previouslyFormattedCitation":"(Stein et al., 2024)"},"properties":{"noteIndex":0},"schema":"https://github.com/citation-style-language/schema/raw/master/csl-citation.json"}</w:instrText>
      </w:r>
      <w:r w:rsidR="00AB4492">
        <w:rPr>
          <w:noProof/>
          <w:sz w:val="22"/>
          <w:lang w:val="en-ID"/>
        </w:rPr>
        <w:fldChar w:fldCharType="separate"/>
      </w:r>
      <w:r w:rsidR="00AB4492" w:rsidRPr="00AB4492">
        <w:rPr>
          <w:noProof/>
          <w:sz w:val="22"/>
          <w:lang w:val="en-ID"/>
        </w:rPr>
        <w:t>(Stein et al., 2024)</w:t>
      </w:r>
      <w:r w:rsidR="00AB4492">
        <w:rPr>
          <w:noProof/>
          <w:sz w:val="22"/>
          <w:lang w:val="en-ID"/>
        </w:rPr>
        <w:fldChar w:fldCharType="end"/>
      </w:r>
      <w:r w:rsidRPr="001C5550">
        <w:rPr>
          <w:noProof/>
          <w:sz w:val="22"/>
          <w:lang w:val="en-ID"/>
        </w:rPr>
        <w:t xml:space="preserve">. By examining ARMY within the Indonesian </w:t>
      </w:r>
      <w:r w:rsidR="008C2B3C" w:rsidRPr="009F0759">
        <w:rPr>
          <w:noProof/>
          <w:sz w:val="22"/>
          <w:lang w:val="en-ID"/>
        </w:rPr>
        <w:t>context</w:t>
      </w:r>
      <w:r w:rsidRPr="001C5550">
        <w:rPr>
          <w:noProof/>
          <w:sz w:val="22"/>
          <w:lang w:val="en-ID"/>
        </w:rPr>
        <w:t>, this study positions fandom as both a cultural actor and an epistemic community that fluidly navigates the intersections of popular culture, digital media, and social identity.</w:t>
      </w:r>
    </w:p>
    <w:p w14:paraId="482DED75" w14:textId="608771E4" w:rsidR="001C5550" w:rsidRPr="001C5550" w:rsidRDefault="001C5550" w:rsidP="00F65A71">
      <w:pPr>
        <w:spacing w:after="160" w:line="480" w:lineRule="auto"/>
        <w:jc w:val="both"/>
        <w:rPr>
          <w:noProof/>
          <w:sz w:val="22"/>
          <w:lang w:val="en-ID"/>
        </w:rPr>
      </w:pPr>
      <w:r w:rsidRPr="001C5550">
        <w:rPr>
          <w:noProof/>
          <w:sz w:val="22"/>
          <w:lang w:val="en-ID"/>
        </w:rPr>
        <w:lastRenderedPageBreak/>
        <w:t>Accordingly, this study frames ARMY not merely as a fandom but as a dynamic cultural formation that persistently negotiates its identity through external contestations and internal adaptations. By foregrounding ARMY’s inter-fandom relations and evolving organizational strategies, the research seeks to demonstrate how digital fandom operates as a site of collective identity formation and cultural agency in the contemporary media landscape</w:t>
      </w:r>
      <w:r w:rsidR="00AB4492">
        <w:rPr>
          <w:noProof/>
          <w:sz w:val="22"/>
          <w:lang w:val="en-ID"/>
        </w:rPr>
        <w:t xml:space="preserve"> </w:t>
      </w:r>
      <w:r w:rsidR="00AB4492">
        <w:rPr>
          <w:noProof/>
          <w:sz w:val="22"/>
          <w:lang w:val="en-ID"/>
        </w:rPr>
        <w:fldChar w:fldCharType="begin" w:fldLock="1"/>
      </w:r>
      <w:r w:rsidR="00256CB6">
        <w:rPr>
          <w:noProof/>
          <w:sz w:val="22"/>
          <w:lang w:val="en-ID"/>
        </w:rPr>
        <w:instrText>ADDIN CSL_CITATION {"citationItems":[{"id":"ITEM-1","itemData":{"ISBN":"978-1-62356-086-7","author":[{"dropping-particle":"","family":"Duffett","given":"Mark","non-dropping-particle":"","parse-names":false,"suffix":""}],"container-title":"Bloomsbury","id":"ITEM-1","issued":{"date-parts":[["2013"]]},"title":"Understanding Fandom: An Introduction to the Study of Media Fan Culture","type":"chapter"},"uris":["http://www.mendeley.com/documents/?uuid=816f37cc-5e93-44d0-9f41-2b63621aaf99"]},{"id":"ITEM-2","itemData":{"abstract":"This article explores the ways in which the new Korean Wave phenomenon is integrated into a social media–embedded cultural landscape in North America. By employing indepth interviews with K-pop fans in Canada, it analyzes recent developments characterizing the Korean Wave in tandem with cultural industries in the age of social media. It discusses the increasing role of social media and changing media consumption habits among youth in Canada. It finally maps out why social media has contributed to the enhanced popularity of the transnational media culture produced in a non-Western region.","author":[{"dropping-particle":"","family":"Yong Jin","given":"Dal","non-dropping-particle":"","parse-names":false,"suffix":""}],"container-title":"International Journal of Communication","id":"ITEM-2","issued":{"date-parts":[["2018"]]},"page":"404-422","title":"An Analysis of the Korean Wave as Transnational Popular Culture : North American Youth Engage Through Social Media as TV Becomes Obsolete","type":"article-journal","volume":"12"},"uris":["http://www.mendeley.com/documents/?uuid=b8d080c5-e4a0-4824-a23d-a93ba3cc0747"]}],"mendeley":{"formattedCitation":"(Duffett, 2013; Yong Jin, 2018)","plainTextFormattedCitation":"(Duffett, 2013; Yong Jin, 2018)","previouslyFormattedCitation":"(Duffett, 2013; Yong Jin, 2018)"},"properties":{"noteIndex":0},"schema":"https://github.com/citation-style-language/schema/raw/master/csl-citation.json"}</w:instrText>
      </w:r>
      <w:r w:rsidR="00AB4492">
        <w:rPr>
          <w:noProof/>
          <w:sz w:val="22"/>
          <w:lang w:val="en-ID"/>
        </w:rPr>
        <w:fldChar w:fldCharType="separate"/>
      </w:r>
      <w:r w:rsidR="00AB4492" w:rsidRPr="00AB4492">
        <w:rPr>
          <w:noProof/>
          <w:sz w:val="22"/>
          <w:lang w:val="en-ID"/>
        </w:rPr>
        <w:t>(Duffett, 2013; Yong Jin, 2018)</w:t>
      </w:r>
      <w:r w:rsidR="00AB4492">
        <w:rPr>
          <w:noProof/>
          <w:sz w:val="22"/>
          <w:lang w:val="en-ID"/>
        </w:rPr>
        <w:fldChar w:fldCharType="end"/>
      </w:r>
      <w:r w:rsidRPr="001C5550">
        <w:rPr>
          <w:noProof/>
          <w:sz w:val="22"/>
          <w:lang w:val="en-ID"/>
        </w:rPr>
        <w:t>. This encompasses the ways digital publics build community, sustain solidarity, and reconfigure the boundaries of belonging within an interconnected world.</w:t>
      </w:r>
    </w:p>
    <w:p w14:paraId="033E4A11" w14:textId="4AC343D0" w:rsidR="004E4EFE" w:rsidRPr="004E4EFE" w:rsidRDefault="001C5550" w:rsidP="00F65A71">
      <w:pPr>
        <w:spacing w:after="160" w:line="480" w:lineRule="auto"/>
        <w:jc w:val="both"/>
        <w:rPr>
          <w:noProof/>
          <w:sz w:val="22"/>
          <w:lang w:val="en-ID"/>
        </w:rPr>
      </w:pPr>
      <w:r w:rsidRPr="001C5550">
        <w:rPr>
          <w:noProof/>
          <w:sz w:val="22"/>
          <w:lang w:val="en-ID"/>
        </w:rPr>
        <w:t xml:space="preserve">The growth of fandom within creative community spaces also illustrates a shift away from a purely entertainment-oriented orientation. This study focuses on a local fan community, Cypher Army Malang (CAM). Emerging within the arena of social solidarity, this community provides a compelling lens through which to ask: How does </w:t>
      </w:r>
      <w:r w:rsidR="00A004CD" w:rsidRPr="009F0759">
        <w:rPr>
          <w:noProof/>
          <w:sz w:val="22"/>
          <w:lang w:val="en-ID"/>
        </w:rPr>
        <w:t xml:space="preserve">the </w:t>
      </w:r>
      <w:r w:rsidR="008C2B3C" w:rsidRPr="001C5550">
        <w:rPr>
          <w:noProof/>
          <w:sz w:val="22"/>
          <w:lang w:val="en-ID"/>
        </w:rPr>
        <w:t>local fan community</w:t>
      </w:r>
      <w:r w:rsidRPr="001C5550">
        <w:rPr>
          <w:noProof/>
          <w:sz w:val="22"/>
          <w:lang w:val="en-ID"/>
        </w:rPr>
        <w:t xml:space="preserve"> negotiate collective identity within the dynamics of fandom, moving from digital entertainment spaces toward solidarity-based social action? This research question is designed to trace the processes of collective identity formation, community interaction dynamics, and the reorientation of fandom practices beyond entertainment.</w:t>
      </w:r>
    </w:p>
    <w:p w14:paraId="02B66FC2" w14:textId="7B114EE8" w:rsidR="000F5AEA" w:rsidRPr="009F0759" w:rsidRDefault="000F5AEA" w:rsidP="006B4F83">
      <w:pPr>
        <w:spacing w:after="160"/>
        <w:ind w:firstLine="567"/>
        <w:jc w:val="both"/>
        <w:rPr>
          <w:noProof/>
          <w:sz w:val="22"/>
          <w:lang w:val="en-ID"/>
        </w:rPr>
      </w:pPr>
    </w:p>
    <w:p w14:paraId="22F67A69" w14:textId="77777777" w:rsidR="00390BEE" w:rsidRPr="009F0759" w:rsidRDefault="00390BEE" w:rsidP="006B4F83">
      <w:pPr>
        <w:spacing w:after="160" w:line="480" w:lineRule="auto"/>
        <w:jc w:val="both"/>
        <w:rPr>
          <w:rFonts w:cs="Times New Roman"/>
          <w:b/>
          <w:bCs/>
          <w:noProof/>
          <w:sz w:val="22"/>
          <w:lang w:val="en-ID"/>
        </w:rPr>
      </w:pPr>
      <w:r w:rsidRPr="009F0759">
        <w:rPr>
          <w:rFonts w:cs="Times New Roman"/>
          <w:b/>
          <w:bCs/>
          <w:noProof/>
          <w:sz w:val="22"/>
          <w:lang w:val="en-ID"/>
        </w:rPr>
        <w:t>Theoretical and Conceptual Framework</w:t>
      </w:r>
    </w:p>
    <w:p w14:paraId="0ADE860A" w14:textId="683F8334" w:rsidR="008C2B3C" w:rsidRPr="008C2B3C" w:rsidRDefault="00390BEE" w:rsidP="006B4F83">
      <w:pPr>
        <w:spacing w:after="160" w:line="480" w:lineRule="auto"/>
        <w:jc w:val="both"/>
        <w:rPr>
          <w:rFonts w:cs="Times New Roman"/>
          <w:noProof/>
          <w:sz w:val="22"/>
          <w:lang w:val="en-ID"/>
        </w:rPr>
      </w:pPr>
      <w:r w:rsidRPr="009F0759">
        <w:rPr>
          <w:rFonts w:cs="Times New Roman"/>
          <w:noProof/>
          <w:sz w:val="22"/>
          <w:lang w:val="en-ID"/>
        </w:rPr>
        <w:t xml:space="preserve">The emergence of </w:t>
      </w:r>
      <w:r w:rsidR="008C2B3C" w:rsidRPr="008C2B3C">
        <w:rPr>
          <w:rFonts w:cs="Times New Roman"/>
          <w:noProof/>
          <w:sz w:val="22"/>
          <w:lang w:val="en-ID"/>
        </w:rPr>
        <w:t>online communities has reshaped the ways in which individuals construct social groups</w:t>
      </w:r>
      <w:r w:rsidR="00256CB6">
        <w:rPr>
          <w:rFonts w:cs="Times New Roman"/>
          <w:noProof/>
          <w:sz w:val="22"/>
          <w:lang w:val="en-ID"/>
        </w:rPr>
        <w:t xml:space="preserve"> </w:t>
      </w:r>
      <w:r w:rsidR="00256CB6">
        <w:rPr>
          <w:rFonts w:cs="Times New Roman"/>
          <w:noProof/>
          <w:sz w:val="22"/>
          <w:lang w:val="en-ID"/>
        </w:rPr>
        <w:fldChar w:fldCharType="begin" w:fldLock="1"/>
      </w:r>
      <w:r w:rsidR="008A2CE7">
        <w:rPr>
          <w:rFonts w:cs="Times New Roman"/>
          <w:noProof/>
          <w:sz w:val="22"/>
          <w:lang w:val="en-ID"/>
        </w:rPr>
        <w:instrText>ADDIN CSL_CITATION {"citationItems":[{"id":"ITEM-1","itemData":{"DOI":"10.4324/9780203876527-8","abstract":"Social network sites have gained tremendous traction recently as a popular online hangout spaces for both youth and adults. People flock to them to socialize with their friends and acquaintances, to share information with interested others, and to see and be seen. While networking socially or for professional purposes is not the predominant practice, there are those who use these sites to flirt with friends-of-friends, make business acquaintances, and occasionally even rally others for a political cause. I have been examining different aspects of social network sites, primarily from an ethnographic perspective, for over six years. In making sense of the practices that unfold on and through these sites, I have come to understand social network sites as a genre of “networked publics.”","author":[{"dropping-particle":"","family":"Boyd","given":"Danah","non-dropping-particle":"","parse-names":false,"suffix":""}],"container-title":"Networked Self: Identity, Community, and Culture on Social Network Sites","editor":[{"dropping-particle":"","family":"Papacharissi","given":"Zizi","non-dropping-particle":"","parse-names":false,"suffix":""}],"id":"ITEM-1","issued":{"date-parts":[["2010"]]},"page":"39-58","publisher":"Routledge","publisher-place":"New York","title":"Social Network Sites as Networked Publics: Affordances, Dynamics, and Implications","type":"chapter"},"uris":["http://www.mendeley.com/documents/?uuid=627dc087-b616-41ff-ae0f-053c477de721"]}],"mendeley":{"formattedCitation":"(Boyd, 2010)","plainTextFormattedCitation":"(Boyd, 2010)","previouslyFormattedCitation":"(Boyd, 2010)"},"properties":{"noteIndex":0},"schema":"https://github.com/citation-style-language/schema/raw/master/csl-citation.json"}</w:instrText>
      </w:r>
      <w:r w:rsidR="00256CB6">
        <w:rPr>
          <w:rFonts w:cs="Times New Roman"/>
          <w:noProof/>
          <w:sz w:val="22"/>
          <w:lang w:val="en-ID"/>
        </w:rPr>
        <w:fldChar w:fldCharType="separate"/>
      </w:r>
      <w:r w:rsidR="00256CB6" w:rsidRPr="00256CB6">
        <w:rPr>
          <w:rFonts w:cs="Times New Roman"/>
          <w:noProof/>
          <w:sz w:val="22"/>
          <w:lang w:val="en-ID"/>
        </w:rPr>
        <w:t>(Boyd, 2010)</w:t>
      </w:r>
      <w:r w:rsidR="00256CB6">
        <w:rPr>
          <w:rFonts w:cs="Times New Roman"/>
          <w:noProof/>
          <w:sz w:val="22"/>
          <w:lang w:val="en-ID"/>
        </w:rPr>
        <w:fldChar w:fldCharType="end"/>
      </w:r>
      <w:r w:rsidR="008C2B3C" w:rsidRPr="008C2B3C">
        <w:rPr>
          <w:rFonts w:cs="Times New Roman"/>
          <w:noProof/>
          <w:sz w:val="22"/>
          <w:lang w:val="en-ID"/>
        </w:rPr>
        <w:t xml:space="preserve">, where membership is increasingly defined by shared interests rather than physical proximity. Digital media platforms facilitate the convergence of individuals from diverse geographical and social backgrounds around common passions such as music, hobbies, or advocacy </w:t>
      </w:r>
      <w:r w:rsidR="008A2CE7">
        <w:rPr>
          <w:rFonts w:cs="Times New Roman"/>
          <w:noProof/>
          <w:sz w:val="22"/>
          <w:lang w:val="en-ID"/>
        </w:rPr>
        <w:fldChar w:fldCharType="begin" w:fldLock="1"/>
      </w:r>
      <w:r w:rsidR="00700F59">
        <w:rPr>
          <w:rFonts w:cs="Times New Roman"/>
          <w:noProof/>
          <w:sz w:val="22"/>
          <w:lang w:val="en-ID"/>
        </w:rPr>
        <w:instrText>ADDIN CSL_CITATION {"citationItems":[{"id":"ITEM-1","itemData":{"DOI":"10.1177/1354856516648084","ISSN":"17487382","abstract":"The virtual or online community was considered by Mark Poster (1995) to be central to what he called the second media age, marked as distinct from the first media age by new modes interactivity and subjectivity afforded by internet technologies. Community is also central to participatory culture, the study of which began at the cusp of the second media age. This paper critically examines the technocultural formation of online community in the context of fandom and its relationship to specific platforms from Usenet to Tumblr. Based on the analysis of interview data collected from participatory fans (n = 33), I argue that not all platforms enable community formation. While the participants had a sense of community as members of listservs, Yahoo groups and LiveJournal, the same was not true of Facebook, Twitter and Tumblr, even though they afforded a number of fannish pleasures. These findings raise questions as to the ongoing centrality of online community in the late second media age.","author":[{"dropping-particle":"","family":"Bury","given":"Rhiannon","non-dropping-particle":"","parse-names":false,"suffix":""}],"container-title":"Convergence","id":"ITEM-1","issue":"6","issued":{"date-parts":[["2017"]]},"page":"627-642","title":"Technology, Fandom and Community in the Second Media Age","type":"article-journal","volume":"23"},"uris":["http://www.mendeley.com/documents/?uuid=03f06fea-061f-46e9-b4ec-21e32c9bdc7e"]},{"id":"ITEM-2","itemData":{"DOI":"10.3390/bs13110897","ISSN":"2076328X","abstract":"Activities in the digital economy driven by information technology have rapidly increased in scope and speed in the aftermath of COVID-19. Meanwhile, social isolation accelerated by quarantine measures has increased concerns about individuals’ mental health. However, little is known about the specific consequences of online interactions, especially when applied in online fan community-based relationships. Therefore, we examined the impact of loneliness in the context of COVID-19 on online interaction with other fans and parasocial relationships with celebrities on the Weverse platform. We also examined how these interactions influence mental well-being and the sense of virtual community. With 202 valid data samples acquired from global BTS fandom, this study conducted a partial least squares–structural equation modeling analysis. The empirical results demonstrate a significant positive relationship between loneliness and the extent of online interaction, while no significant impact on parasocial relationships was observed. Both online interaction and parasocial relationships were found to enhance both well-being and SOVC. However, these results were observed to differ between Weverse paid subscribers and free users.","author":[{"dropping-particle":"","family":"Kim","given":"Min Sung","non-dropping-particle":"","parse-names":false,"suffix":""},{"dropping-particle":"","family":"Wang","given":"Soyoung","non-dropping-particle":"","parse-names":false,"suffix":""},{"dropping-particle":"","family":"Kim","given":"Seongcheol","non-dropping-particle":"","parse-names":false,"suffix":""}],"container-title":"Behavioral Sciences","id":"ITEM-2","issue":"11","issued":{"date-parts":[["2023"]]},"title":"Effects of Online Fan Community Interactions on Well-Being and Sense of Virtual Community","type":"article-journal","volume":"13"},"uris":["http://www.mendeley.com/documents/?uuid=f6a5f393-5947-4ddd-bb43-203687539ca9"]}],"mendeley":{"formattedCitation":"(Bury, 2017; M. S. Kim et al., 2023)","plainTextFormattedCitation":"(Bury, 2017; M. S. Kim et al., 2023)","previouslyFormattedCitation":"(Bury, 2017; M. S. Kim et al., 2023)"},"properties":{"noteIndex":0},"schema":"https://github.com/citation-style-language/schema/raw/master/csl-citation.json"}</w:instrText>
      </w:r>
      <w:r w:rsidR="008A2CE7">
        <w:rPr>
          <w:rFonts w:cs="Times New Roman"/>
          <w:noProof/>
          <w:sz w:val="22"/>
          <w:lang w:val="en-ID"/>
        </w:rPr>
        <w:fldChar w:fldCharType="separate"/>
      </w:r>
      <w:r w:rsidR="0056111B" w:rsidRPr="0056111B">
        <w:rPr>
          <w:rFonts w:cs="Times New Roman"/>
          <w:noProof/>
          <w:sz w:val="22"/>
          <w:lang w:val="en-ID"/>
        </w:rPr>
        <w:t>(Bury, 2017; M. S. Kim et al., 2023)</w:t>
      </w:r>
      <w:r w:rsidR="008A2CE7">
        <w:rPr>
          <w:rFonts w:cs="Times New Roman"/>
          <w:noProof/>
          <w:sz w:val="22"/>
          <w:lang w:val="en-ID"/>
        </w:rPr>
        <w:fldChar w:fldCharType="end"/>
      </w:r>
      <w:r w:rsidR="008C2B3C" w:rsidRPr="008C2B3C">
        <w:rPr>
          <w:rFonts w:cs="Times New Roman"/>
          <w:noProof/>
          <w:sz w:val="22"/>
          <w:lang w:val="en-ID"/>
        </w:rPr>
        <w:t xml:space="preserve">. Thus, online communities should be conceptualized not merely as extensions of traditional associations but as adaptive and flexible social formations that respond dynamically to the cultural logics of digital environments </w:t>
      </w:r>
      <w:r w:rsidR="008A2CE7">
        <w:rPr>
          <w:rFonts w:cs="Times New Roman"/>
          <w:noProof/>
          <w:sz w:val="22"/>
          <w:lang w:val="en-ID"/>
        </w:rPr>
        <w:fldChar w:fldCharType="begin" w:fldLock="1"/>
      </w:r>
      <w:r w:rsidR="007D2125">
        <w:rPr>
          <w:rFonts w:cs="Times New Roman"/>
          <w:noProof/>
          <w:sz w:val="22"/>
          <w:lang w:val="en-ID"/>
        </w:rPr>
        <w:instrText>ADDIN CSL_CITATION {"citationItems":[{"id":"ITEM-1","itemData":{"DOI":"10.3726/978-1-4539-1654-4","ISBN":"978-1-4331-3708-2","abstract":"In this second edition of Digital Fandom (just as in its predecessor) Paul Booth uses The Club Dumas as a fertile source of chapter epigraphs. When I was very kindly invited to write this short piece, I rapidly decided that I’d better follow suit—not so much to blend in, but more to see what other, remaining Pérez-Reverte quotes I could mine for Dumasian significance. And nearing the end of this twisting, turning literary-fan-thriller, our hero of sorts, Corso, confronts the idea that he may have been too (fannishly) keen to spot pat- terns and too enthusiastic to trace intertextual webs of meaning. The result, perhaps, is that he has created his own opponents, and narrated his own story. And herein lies one danger of penning a foreword to a rich and multi-layered academic book like this one: I might spot the wrong patterns, make the wrong links, and thus imagine an idiosyncratic set of interlocutors or opponents to the vital arguments contained within. But","author":[{"dropping-particle":"","family":"Booth","given":"Paul","non-dropping-particle":"","parse-names":false,"suffix":""}],"container-title":"New York: Peter Lang","id":"ITEM-1","issued":{"date-parts":[["2016"]]},"title":"Digital Fandom 2.0: New Media Studies","type":"book"},"uris":["http://www.mendeley.com/documents/?uuid=5c52c5e1-3997-485a-8689-40a8a0900a9a"]},{"id":"ITEM-2","itemData":{"DOI":"10.30958/ajss.7-1-1","abstract":"In social science research, Netnography has become a widely accepted research method. It has been used to tackle a wide variety of topics from culture to identity, social relationships and civic empowerment. Netnography can be broadly defined as a qualitative research …","author":[{"dropping-particle":"","family":"Addeo","given":"Felice","non-dropping-particle":"","parse-names":false,"suffix":""},{"dropping-particle":"","family":"Delli Paoli","given":"Angela","non-dropping-particle":"","parse-names":false,"suffix":""},{"dropping-particle":"","family":"Esposito","given":"Maria","non-dropping-particle":"","parse-names":false,"suffix":""},{"dropping-particle":"","family":"Ylenia Bolcato","given":"Maria","non-dropping-particle":"","parse-names":false,"suffix":""}],"container-title":"Athens Journal of Social Sciences","id":"ITEM-2","issue":"1","issued":{"date-parts":[["2019"]]},"page":"9-38","title":"Doing Social Research on Online Communities: The Benefits of Netnography","type":"article-journal","volume":"7"},"uris":["http://www.mendeley.com/documents/?uuid=781e8dd6-9645-4cfc-b9bc-04846032beb9"]}],"mendeley":{"formattedCitation":"(Addeo et al., 2019; Booth, 2016)","plainTextFormattedCitation":"(Addeo et al., 2019; Booth, 2016)","previouslyFormattedCitation":"(Addeo et al., 2019; Booth, 2016)"},"properties":{"noteIndex":0},"schema":"https://github.com/citation-style-language/schema/raw/master/csl-citation.json"}</w:instrText>
      </w:r>
      <w:r w:rsidR="008A2CE7">
        <w:rPr>
          <w:rFonts w:cs="Times New Roman"/>
          <w:noProof/>
          <w:sz w:val="22"/>
          <w:lang w:val="en-ID"/>
        </w:rPr>
        <w:fldChar w:fldCharType="separate"/>
      </w:r>
      <w:r w:rsidR="008A2CE7" w:rsidRPr="008A2CE7">
        <w:rPr>
          <w:rFonts w:cs="Times New Roman"/>
          <w:noProof/>
          <w:sz w:val="22"/>
          <w:lang w:val="en-ID"/>
        </w:rPr>
        <w:t>(Addeo et al., 2019; Booth, 2016)</w:t>
      </w:r>
      <w:r w:rsidR="008A2CE7">
        <w:rPr>
          <w:rFonts w:cs="Times New Roman"/>
          <w:noProof/>
          <w:sz w:val="22"/>
          <w:lang w:val="en-ID"/>
        </w:rPr>
        <w:fldChar w:fldCharType="end"/>
      </w:r>
      <w:r w:rsidR="008C2B3C" w:rsidRPr="008C2B3C">
        <w:rPr>
          <w:rFonts w:cs="Times New Roman"/>
          <w:noProof/>
          <w:sz w:val="22"/>
          <w:lang w:val="en-ID"/>
        </w:rPr>
        <w:t>. This study adopts the perspective that fandom-based online communities represent a new form of social structure—decentralized, self-organizing, and capable of sustaining long-term cohesion even in the absence of continuous idol activity.</w:t>
      </w:r>
    </w:p>
    <w:p w14:paraId="15C8E71B" w14:textId="5E7025DC" w:rsidR="008C2B3C" w:rsidRPr="008C2B3C" w:rsidRDefault="008C2B3C" w:rsidP="006B4F83">
      <w:pPr>
        <w:spacing w:after="160" w:line="480" w:lineRule="auto"/>
        <w:jc w:val="both"/>
        <w:rPr>
          <w:rFonts w:cs="Times New Roman"/>
          <w:noProof/>
          <w:sz w:val="22"/>
          <w:lang w:val="en-ID"/>
        </w:rPr>
      </w:pPr>
      <w:r w:rsidRPr="008C2B3C">
        <w:rPr>
          <w:rFonts w:cs="Times New Roman"/>
          <w:noProof/>
          <w:sz w:val="22"/>
          <w:lang w:val="en-ID"/>
        </w:rPr>
        <w:t xml:space="preserve">A useful theoretical framework for analyzing these communities is </w:t>
      </w:r>
      <w:r w:rsidRPr="009F0759">
        <w:rPr>
          <w:rFonts w:cs="Times New Roman"/>
          <w:noProof/>
          <w:sz w:val="22"/>
          <w:lang w:val="en-ID"/>
        </w:rPr>
        <w:t xml:space="preserve">social identity theory </w:t>
      </w:r>
      <w:r w:rsidRPr="008C2B3C">
        <w:rPr>
          <w:rFonts w:cs="Times New Roman"/>
          <w:noProof/>
          <w:sz w:val="22"/>
          <w:lang w:val="en-ID"/>
        </w:rPr>
        <w:t xml:space="preserve">(SIT), as </w:t>
      </w:r>
      <w:r w:rsidRPr="008C2B3C">
        <w:rPr>
          <w:rFonts w:cs="Times New Roman"/>
          <w:noProof/>
          <w:sz w:val="22"/>
          <w:lang w:val="en-ID"/>
        </w:rPr>
        <w:lastRenderedPageBreak/>
        <w:t xml:space="preserve">developed by </w:t>
      </w:r>
      <w:r w:rsidR="007D2125">
        <w:rPr>
          <w:rFonts w:cs="Times New Roman"/>
          <w:noProof/>
          <w:sz w:val="22"/>
          <w:lang w:val="en-ID"/>
        </w:rPr>
        <w:fldChar w:fldCharType="begin" w:fldLock="1"/>
      </w:r>
      <w:r w:rsidR="00874C30">
        <w:rPr>
          <w:rFonts w:cs="Times New Roman"/>
          <w:noProof/>
          <w:sz w:val="22"/>
          <w:lang w:val="en-ID"/>
        </w:rPr>
        <w:instrText>ADDIN CSL_CITATION {"citationItems":[{"id":"ITEM-1","itemData":{"DOI":"10.4135/9781483346274.n163","ISBN":"9780203505984","abstract":"The aim of this chapter is to present an outline of a theory of intergroup conflict and some preliminary data relating to the theory. First, how- ever, this approach to intergroup behavior and in- tergroup conflict must be set in context, in rela- tion to other approaches to the same problem.","author":[{"dropping-particle":"","family":"Tajfel","given":"Henri","non-dropping-particle":"","parse-names":false,"suffix":""},{"dropping-particle":"","family":"Turner","given":"John C.","non-dropping-particle":"","parse-names":false,"suffix":""}],"container-title":"Psychology Press","id":"ITEM-1","issued":{"date-parts":[["2004"]]},"title":"The Social Identity Theory of Intergroup Behavior","type":"chapter"},"uris":["http://www.mendeley.com/documents/?uuid=4f869b98-267b-4486-98ba-a1674b164cc4"]}],"mendeley":{"formattedCitation":"(Tajfel &amp; Turner, 2004)","manualFormatting":"Tajfel and Turner (2004)","plainTextFormattedCitation":"(Tajfel &amp; Turner, 2004)","previouslyFormattedCitation":"(Tajfel &amp; Turner, 2004)"},"properties":{"noteIndex":0},"schema":"https://github.com/citation-style-language/schema/raw/master/csl-citation.json"}</w:instrText>
      </w:r>
      <w:r w:rsidR="007D2125">
        <w:rPr>
          <w:rFonts w:cs="Times New Roman"/>
          <w:noProof/>
          <w:sz w:val="22"/>
          <w:lang w:val="en-ID"/>
        </w:rPr>
        <w:fldChar w:fldCharType="separate"/>
      </w:r>
      <w:r w:rsidR="007D2125" w:rsidRPr="007D2125">
        <w:rPr>
          <w:rFonts w:cs="Times New Roman"/>
          <w:noProof/>
          <w:sz w:val="22"/>
          <w:lang w:val="en-ID"/>
        </w:rPr>
        <w:t xml:space="preserve">Tajfel </w:t>
      </w:r>
      <w:r w:rsidR="007D2125">
        <w:rPr>
          <w:rFonts w:cs="Times New Roman"/>
          <w:noProof/>
          <w:sz w:val="22"/>
          <w:lang w:val="en-ID"/>
        </w:rPr>
        <w:t>and</w:t>
      </w:r>
      <w:r w:rsidR="007D2125" w:rsidRPr="007D2125">
        <w:rPr>
          <w:rFonts w:cs="Times New Roman"/>
          <w:noProof/>
          <w:sz w:val="22"/>
          <w:lang w:val="en-ID"/>
        </w:rPr>
        <w:t xml:space="preserve"> Turner </w:t>
      </w:r>
      <w:r w:rsidR="007D2125">
        <w:rPr>
          <w:rFonts w:cs="Times New Roman"/>
          <w:noProof/>
          <w:sz w:val="22"/>
          <w:lang w:val="en-ID"/>
        </w:rPr>
        <w:t>(</w:t>
      </w:r>
      <w:r w:rsidR="007D2125" w:rsidRPr="007D2125">
        <w:rPr>
          <w:rFonts w:cs="Times New Roman"/>
          <w:noProof/>
          <w:sz w:val="22"/>
          <w:lang w:val="en-ID"/>
        </w:rPr>
        <w:t>2004)</w:t>
      </w:r>
      <w:r w:rsidR="007D2125">
        <w:rPr>
          <w:rFonts w:cs="Times New Roman"/>
          <w:noProof/>
          <w:sz w:val="22"/>
          <w:lang w:val="en-ID"/>
        </w:rPr>
        <w:fldChar w:fldCharType="end"/>
      </w:r>
      <w:r w:rsidRPr="008C2B3C">
        <w:rPr>
          <w:rFonts w:cs="Times New Roman"/>
          <w:noProof/>
          <w:sz w:val="22"/>
          <w:lang w:val="en-ID"/>
        </w:rPr>
        <w:t>. SIT posits that individuals derive part of their self-concept from membership in social groups, seeking to maintain a positive identity through ingroup solidarity and outgroup differentiation. In the case of BTS ARMY, identification extends beyond admiration for BTS as charismatic performers to encompass a collective affiliation with the fandom itself</w:t>
      </w:r>
      <w:r w:rsidR="00874C30">
        <w:rPr>
          <w:rFonts w:cs="Times New Roman"/>
          <w:noProof/>
          <w:sz w:val="22"/>
          <w:lang w:val="en-ID"/>
        </w:rPr>
        <w:t xml:space="preserve"> </w:t>
      </w:r>
      <w:r w:rsidR="00874C30">
        <w:rPr>
          <w:rFonts w:cs="Times New Roman"/>
          <w:noProof/>
          <w:sz w:val="22"/>
          <w:lang w:val="en-ID"/>
        </w:rPr>
        <w:fldChar w:fldCharType="begin" w:fldLock="1"/>
      </w:r>
      <w:r w:rsidR="004F235D">
        <w:rPr>
          <w:rFonts w:cs="Times New Roman"/>
          <w:noProof/>
          <w:sz w:val="22"/>
          <w:lang w:val="en-ID"/>
        </w:rPr>
        <w:instrText>ADDIN CSL_CITATION {"citationItems":[{"id":"ITEM-1","itemData":{"DOI":"https://doi.org/10.1111/glob.12114","abstract":"Celebrity humanitarianism is a form of advocacy for the poor and ill, primarily those populations residing in developing regions of the world. Often the celebrities attempt to galvanize support and care for these distant populations through various kinds of emotional practices, which are promoted and sustained across space through the invocation of community and the use of new social media. The articulation of community, empathy and fan activism creates an experience of citizenship that appears to transcend national borders and enables affective relations between distant individuals and places. In this article, I analyse the mechanisms of emotion in the constitution of these deterritorialized networks, including the specific practices and pastoral language that draw individuals into feelings of transnational solidarity, through fan groups and fan–celebrity engagement. Further, I address the ways in which the emotional enrolment of individuals in this vein can be read as part of a larger process of neoliberal citizenship formation and depoliticization, in which subjects are subtly directed away from state-based responses to problems of poverty and ill health, and towards more individualized, enterprising, and market-mediated forms of social aid.","author":[{"dropping-particle":"","family":"Mitchell","given":"Katharyne","non-dropping-particle":"","parse-names":false,"suffix":""},{"dropping-particle":"","family":"Hall","given":"Smith","non-dropping-particle":"","parse-names":false,"suffix":""}],"container-title":"Global Networks","id":"ITEM-1","issued":{"date-parts":[["2016"]]},"page":"288-306","title":"Celebrity humanitarianism, transnational emotion and the rise of neoliberal citizenship","type":"article-journal","volume":"3"},"uris":["http://www.mendeley.com/documents/?uuid=325d47fc-bdd7-4372-92d9-059e5c903963"]},{"id":"ITEM-2","itemData":{"DOI":"10.7454/amj.v15i1.1208","ISSN":"20855044","abstract":"Manuscript type: Empirical paper Research Aims: This study examines the impact of the Korean Wave (Hallyu) fandom in Indonesia, focusing on collaborations between Indonesian companies and K-Pop idols. It aims to understand how fan interactions influence purchasing behavior toward celebrity-endorsed products. Design/methodology/approach: The research employs Structural Equation Modeling (SEM) to analyze data from 1,016 respondents familiar with collaboration campaigns between Indonesian companies and K-Pop idols. It examines customer-to-customer identification (CCI), customer-to-community identification (CMI), attitudinal engagement, behavioral engagement, attitude toward brand, and attitude toward celebrity. Research Findings: The findings reveal that CCI is positively linked to CMI and enhances customer attitudinal engagement. Furthermore, CMI significantly impacts both attitudinal and behavioral customer engagement. while attitude toward celebrity predicts purchase intention, attitude toward brand does not. These results highlight the complex dynamics within K-Pop fandoms and their influence on consumer behavior. Theoretical Contribution/Originality: This study contributes to the literature by providing a deeper understanding of distinct types of fan identification and their impacts on different forms of customer engagement. It underscores the importance of celebrity endorsements in shaping purchase intentions within the context of the Hallyu phenomenon. Practitioner/Policy Implication: The insights from this research can inform marketing strategies for companies leveraging the popularity of K-Pop idols. Marketers should focus on enhancing fan identification and engagement, particularly leveraging celebrity influence to drive purchase intentions. Research limitation/Implications: The study is limited to Indonesian fans and specific collaboration campaigns. Future research could expand to other countries and different celebrity endorsements to validate and extend the findings.","author":[{"dropping-particle":"","family":"Tertiano","given":"Raffi Fairuza","non-dropping-particle":"","parse-names":false,"suffix":""},{"dropping-particle":"","family":"Salehudin","given":"Imam","non-dropping-particle":"","parse-names":false,"suffix":""}],"container-title":"ASEAN Marketing Journal","id":"ITEM-2","issue":"1","issued":{"date-parts":[["2023"]]},"page":"21-42","title":"Fandom Power: Examining Customer Engagement, Attitudes, and Purchase Intentions in K-Pop Fandom-Brand Collaborations","type":"article-journal","volume":"15"},"uris":["http://www.mendeley.com/documents/?uuid=6038e81d-9e76-41e7-b9bd-b7e38f9f794a"]}],"mendeley":{"formattedCitation":"(Mitchell &amp; Hall, 2016; Tertiano &amp; Salehudin, 2023)","plainTextFormattedCitation":"(Mitchell &amp; Hall, 2016; Tertiano &amp; Salehudin, 2023)","previouslyFormattedCitation":"(Mitchell &amp; Hall, 2016; Tertiano &amp; Salehudin, 2023)"},"properties":{"noteIndex":0},"schema":"https://github.com/citation-style-language/schema/raw/master/csl-citation.json"}</w:instrText>
      </w:r>
      <w:r w:rsidR="00874C30">
        <w:rPr>
          <w:rFonts w:cs="Times New Roman"/>
          <w:noProof/>
          <w:sz w:val="22"/>
          <w:lang w:val="en-ID"/>
        </w:rPr>
        <w:fldChar w:fldCharType="separate"/>
      </w:r>
      <w:r w:rsidR="00874C30" w:rsidRPr="00874C30">
        <w:rPr>
          <w:rFonts w:cs="Times New Roman"/>
          <w:noProof/>
          <w:sz w:val="22"/>
          <w:lang w:val="en-ID"/>
        </w:rPr>
        <w:t>(Mitchell &amp; Hall, 2016; Tertiano &amp; Salehudin, 2023)</w:t>
      </w:r>
      <w:r w:rsidR="00874C30">
        <w:rPr>
          <w:rFonts w:cs="Times New Roman"/>
          <w:noProof/>
          <w:sz w:val="22"/>
          <w:lang w:val="en-ID"/>
        </w:rPr>
        <w:fldChar w:fldCharType="end"/>
      </w:r>
      <w:r w:rsidRPr="008C2B3C">
        <w:rPr>
          <w:rFonts w:cs="Times New Roman"/>
          <w:noProof/>
          <w:sz w:val="22"/>
          <w:lang w:val="en-ID"/>
        </w:rPr>
        <w:t xml:space="preserve">. Identification with the ARMY community thus serves as a durable source of cohesion, enabling groups such as </w:t>
      </w:r>
      <w:r w:rsidR="00A004CD" w:rsidRPr="009F0759">
        <w:rPr>
          <w:rFonts w:cs="Times New Roman"/>
          <w:noProof/>
          <w:sz w:val="22"/>
          <w:lang w:val="en-ID"/>
        </w:rPr>
        <w:t xml:space="preserve">the </w:t>
      </w:r>
      <w:r w:rsidR="00A004CD" w:rsidRPr="001C5550">
        <w:rPr>
          <w:noProof/>
          <w:sz w:val="22"/>
          <w:lang w:val="en-ID"/>
        </w:rPr>
        <w:t xml:space="preserve">local fan community </w:t>
      </w:r>
      <w:r w:rsidRPr="008C2B3C">
        <w:rPr>
          <w:rFonts w:cs="Times New Roman"/>
          <w:noProof/>
          <w:sz w:val="22"/>
          <w:lang w:val="en-ID"/>
        </w:rPr>
        <w:t>to remain active even during BTS’s hiatus. By applying SIT, this study examines how shared identity fosters affective solidarity, nurtures ingroup favoritism, and sustains emotional attachment within fandom structures.</w:t>
      </w:r>
    </w:p>
    <w:p w14:paraId="1A37DA33" w14:textId="725BFFEA" w:rsidR="00A004CD" w:rsidRPr="00A004CD" w:rsidRDefault="00A004CD" w:rsidP="006B4F83">
      <w:pPr>
        <w:spacing w:after="160" w:line="480" w:lineRule="auto"/>
        <w:jc w:val="both"/>
        <w:rPr>
          <w:rFonts w:cs="Times New Roman"/>
          <w:noProof/>
          <w:sz w:val="22"/>
          <w:lang w:val="en-ID"/>
        </w:rPr>
      </w:pPr>
      <w:r w:rsidRPr="00A004CD">
        <w:rPr>
          <w:rFonts w:cs="Times New Roman"/>
          <w:noProof/>
          <w:sz w:val="22"/>
          <w:lang w:val="en-ID"/>
        </w:rPr>
        <w:t xml:space="preserve">To further contextualize </w:t>
      </w:r>
      <w:r w:rsidR="00874C30" w:rsidRPr="00A004CD">
        <w:rPr>
          <w:rFonts w:cs="Times New Roman"/>
          <w:noProof/>
          <w:sz w:val="22"/>
          <w:lang w:val="en-ID"/>
        </w:rPr>
        <w:t xml:space="preserve">social identity theory </w:t>
      </w:r>
      <w:r w:rsidRPr="00A004CD">
        <w:rPr>
          <w:rFonts w:cs="Times New Roman"/>
          <w:noProof/>
          <w:sz w:val="22"/>
          <w:lang w:val="en-ID"/>
        </w:rPr>
        <w:t xml:space="preserve">(SIT) within digital fandom, this study also employs Jenkins’ paradigm of participatory culture </w:t>
      </w:r>
      <w:r w:rsidR="004F235D">
        <w:rPr>
          <w:rFonts w:cs="Times New Roman"/>
          <w:noProof/>
          <w:sz w:val="22"/>
          <w:lang w:val="en-ID"/>
        </w:rPr>
        <w:fldChar w:fldCharType="begin" w:fldLock="1"/>
      </w:r>
      <w:r w:rsidR="006E156B">
        <w:rPr>
          <w:rFonts w:cs="Times New Roman"/>
          <w:noProof/>
          <w:sz w:val="22"/>
          <w:lang w:val="en-ID"/>
        </w:rPr>
        <w:instrText>ADDIN CSL_CITATION {"citationItems":[{"id":"ITEM-1","itemData":{"DOI":"10.1515/commun-2020-0032","ISSN":"0341-2059","author":[{"dropping-particle":"","family":"Picone","given":"Ike","non-dropping-particle":"","parse-names":false,"suffix":""}],"container-title":"Medford, MA: Polity Press","id":"ITEM-1","issue":"1","issued":{"date-parts":[["2022"]]},"page":"239","title":"Jenkins, H. (2019). Participatory culture. Interviews.","type":"chapter","volume":"47"},"uris":["http://www.mendeley.com/documents/?uuid=0f595fe2-b471-433a-9764-337cda4365dc"]},{"id":"ITEM-2","itemData":{"DOI":"10.1177/1354856516648084","ISSN":"17487382","abstract":"The virtual or online community was considered by Mark Poster (1995) to be central to what he called the second media age, marked as distinct from the first media age by new modes interactivity and subjectivity afforded by internet technologies. Community is also central to participatory culture, the study of which began at the cusp of the second media age. This paper critically examines the technocultural formation of online community in the context of fandom and its relationship to specific platforms from Usenet to Tumblr. Based on the analysis of interview data collected from participatory fans (n = 33), I argue that not all platforms enable community formation. While the participants had a sense of community as members of listservs, Yahoo groups and LiveJournal, the same was not true of Facebook, Twitter and Tumblr, even though they afforded a number of fannish pleasures. These findings raise questions as to the ongoing centrality of online community in the late second media age.","author":[{"dropping-particle":"","family":"Bury","given":"Rhiannon","non-dropping-particle":"","parse-names":false,"suffix":""}],"container-title":"Convergence","id":"ITEM-2","issue":"6","issued":{"date-parts":[["2017"]]},"page":"627-642","title":"Technology, Fandom and Community in the Second Media Age","type":"article-journal","volume":"23"},"uris":["http://www.mendeley.com/documents/?uuid=03f06fea-061f-46e9-b4ec-21e32c9bdc7e"]}],"mendeley":{"formattedCitation":"(Bury, 2017; Picone, 2022)","plainTextFormattedCitation":"(Bury, 2017; Picone, 2022)","previouslyFormattedCitation":"(Bury, 2017; Picone, 2022)"},"properties":{"noteIndex":0},"schema":"https://github.com/citation-style-language/schema/raw/master/csl-citation.json"}</w:instrText>
      </w:r>
      <w:r w:rsidR="004F235D">
        <w:rPr>
          <w:rFonts w:cs="Times New Roman"/>
          <w:noProof/>
          <w:sz w:val="22"/>
          <w:lang w:val="en-ID"/>
        </w:rPr>
        <w:fldChar w:fldCharType="separate"/>
      </w:r>
      <w:r w:rsidR="004F235D" w:rsidRPr="004F235D">
        <w:rPr>
          <w:rFonts w:cs="Times New Roman"/>
          <w:noProof/>
          <w:sz w:val="22"/>
          <w:lang w:val="en-ID"/>
        </w:rPr>
        <w:t>(Bury, 2017; Picone, 2022)</w:t>
      </w:r>
      <w:r w:rsidR="004F235D">
        <w:rPr>
          <w:rFonts w:cs="Times New Roman"/>
          <w:noProof/>
          <w:sz w:val="22"/>
          <w:lang w:val="en-ID"/>
        </w:rPr>
        <w:fldChar w:fldCharType="end"/>
      </w:r>
      <w:r w:rsidRPr="00A004CD">
        <w:rPr>
          <w:rFonts w:cs="Times New Roman"/>
          <w:noProof/>
          <w:sz w:val="22"/>
          <w:lang w:val="en-ID"/>
        </w:rPr>
        <w:t xml:space="preserve">. Participatory culture underscores how fans are not passive consumers of media but rather active co-creators who produce, circulate, and organize cultural practices. Online fandom communities epitomize this paradigm by mobilizing members for collective activities ranging from fundraising and streaming parties to localized charitable campaigns. While participatory culture highlights empowerment and creativity, scholars caution against the commodification of fan labor, wherein industries appropriate participatory practices for commercial gain </w:t>
      </w:r>
      <w:r w:rsidR="006E156B">
        <w:rPr>
          <w:rFonts w:cs="Times New Roman"/>
          <w:noProof/>
          <w:sz w:val="22"/>
          <w:lang w:val="en-ID"/>
        </w:rPr>
        <w:fldChar w:fldCharType="begin" w:fldLock="1"/>
      </w:r>
      <w:r w:rsidR="00520CFF">
        <w:rPr>
          <w:rFonts w:cs="Times New Roman"/>
          <w:noProof/>
          <w:sz w:val="22"/>
          <w:lang w:val="en-ID"/>
        </w:rPr>
        <w:instrText>ADDIN CSL_CITATION {"citationItems":[{"id":"ITEM-1","itemData":{"DOI":"10.1177/2059436420954588","abstract":"Korean popular music or K-pop has achieved popularity among global audiences. The uniqueness of K-pop fan culture has helped to shape the success of the K-pop industry. Through a case study of Chinese fan labor vis-à-vis K-pop male idol group GOT7, the author notes three types of K-pop fan labor: specialized labor, managerial labor, and unskilled labor. This research argues that fan labor transforms the K-pop industry into an alternative creative industry because fan labor as creative labor is an indispensable part of the K-pop industry. Fan labor is utilized to distinguish fans from non-fans, and to draw boundaries between the grateful, more enthusiastic fans and the casual self-proclaimed fans who do not contribute to fandom or their idols’ success. These Chinese K-pop fans comply with the K-pop industry’s commodification of culture, are exploited by the K-pop industry, and seek empowerment in the K-pop production and distribution process. This paper’s exploration of fan labor, based on the author’s participant observations and in-depth interviews, will thus contribute to studies on the creative industries, creative labor, fandom, and the transnational flows of popular culture.","author":[{"dropping-particle":"","family":"Sun","given":"Meicheng","non-dropping-particle":"","parse-names":false,"suffix":""}],"container-title":"Global Media and China","id":"ITEM-1","issue":"4","issued":{"date-parts":[["2020"]]},"page":"389-406","title":"K-pop fan labor and an alternative creative industry: A case study of GOT7 Chinese fans","type":"article-journal","volume":"5"},"uris":["http://www.mendeley.com/documents/?uuid=fcb808d4-ccb7-46b8-a7f8-787175660095"]},{"id":"ITEM-2","itemData":{"DOI":"10.1016/S0278-1204(08)00005-4","ISBN":"9780762314836","ISSN":"02781204","abstract":"Since Karl Marx fashioned his theory of capitalism in the nineteenth century, scholars have continually updated Marxian theory to capture the pervasiveness of commodity relations in modern society. Influenced by Georg Lukács and Henri Lefebvre, the members of the French avant-guard group, the Situationist International (1957-1972), developed an intransigent critique of consumer capitalism based on the concept of the spectacle. In the spectacle, media and consumer society replace lived experience, the passive gaze of images supplants active social participation, and new forms of alienation induce social atomization at a more abstract level than in previous societies. We endeavor to make two theoretical contributions: First, we highlight the contributions of the Situationist International, pointing out how they revised the Marxian categories of alienation, commodification, and reification in order to analyze the dynamics of twentieth century capitalism and to give these concepts new explanatory power. Second, we build a critical theory of consumer capitalism that incorporates the theoretical assumptions and arguments of the Situationists and the Frankfurt School. Today, critical theory can make an important contribution to sociology by critically examining the plurality of spectacles and their reifying manifestations. In addition, critical theorists can explore how different spectacles connect to one another, how they connect to different social institutions, and how spectacles express contradictions and conflicting meanings. A critical theory of spectacle and consumption can disclose both novelties and discontinuities in the current period, as well as continuities in the development of globalized consumer capitalism. © 2008 Emerald Group Publishing Limited.","author":[{"dropping-particle":"","family":"Gotham","given":"Kevin Fox","non-dropping-particle":"","parse-names":false,"suffix":""},{"dropping-particle":"","family":"Krier","given":"Daniel A.","non-dropping-particle":"","parse-names":false,"suffix":""}],"container-title":"Current Perspectives in Social Theory","id":"ITEM-2","issue":"08","issued":{"date-parts":[["2008"]]},"page":"155-192","title":"From the Culture Industry to the Society of the Spectacle: Critical Theory and the Situationist International","type":"article-journal","volume":"25"},"uris":["http://www.mendeley.com/documents/?uuid=052da006-9fe7-4943-8960-c395505174c9"]}],"mendeley":{"formattedCitation":"(Gotham &amp; Krier, 2008; Sun, 2020)","plainTextFormattedCitation":"(Gotham &amp; Krier, 2008; Sun, 2020)","previouslyFormattedCitation":"(Gotham &amp; Krier, 2008; Sun, 2020)"},"properties":{"noteIndex":0},"schema":"https://github.com/citation-style-language/schema/raw/master/csl-citation.json"}</w:instrText>
      </w:r>
      <w:r w:rsidR="006E156B">
        <w:rPr>
          <w:rFonts w:cs="Times New Roman"/>
          <w:noProof/>
          <w:sz w:val="22"/>
          <w:lang w:val="en-ID"/>
        </w:rPr>
        <w:fldChar w:fldCharType="separate"/>
      </w:r>
      <w:r w:rsidR="006E156B" w:rsidRPr="006E156B">
        <w:rPr>
          <w:rFonts w:cs="Times New Roman"/>
          <w:noProof/>
          <w:sz w:val="22"/>
          <w:lang w:val="en-ID"/>
        </w:rPr>
        <w:t>(Gotham &amp; Krier, 2008; Sun, 2020)</w:t>
      </w:r>
      <w:r w:rsidR="006E156B">
        <w:rPr>
          <w:rFonts w:cs="Times New Roman"/>
          <w:noProof/>
          <w:sz w:val="22"/>
          <w:lang w:val="en-ID"/>
        </w:rPr>
        <w:fldChar w:fldCharType="end"/>
      </w:r>
      <w:r w:rsidRPr="00A004CD">
        <w:rPr>
          <w:rFonts w:cs="Times New Roman"/>
          <w:noProof/>
          <w:sz w:val="22"/>
          <w:lang w:val="en-ID"/>
        </w:rPr>
        <w:t>. Accordingly, this framework not only illuminates organizational dynamics but also provides prescriptive insights for educators and cultural practitioners seeking to encourage creative participation without exploitation.</w:t>
      </w:r>
    </w:p>
    <w:p w14:paraId="6BBA9F48" w14:textId="07AEB41B" w:rsidR="00A004CD" w:rsidRPr="00A004CD" w:rsidRDefault="00A004CD" w:rsidP="006B4F83">
      <w:pPr>
        <w:spacing w:after="160" w:line="480" w:lineRule="auto"/>
        <w:jc w:val="both"/>
        <w:rPr>
          <w:rFonts w:cs="Times New Roman"/>
          <w:noProof/>
          <w:sz w:val="22"/>
          <w:lang w:val="en-ID"/>
        </w:rPr>
      </w:pPr>
      <w:r w:rsidRPr="00A004CD">
        <w:rPr>
          <w:rFonts w:cs="Times New Roman"/>
          <w:noProof/>
          <w:sz w:val="22"/>
          <w:lang w:val="en-ID"/>
        </w:rPr>
        <w:t xml:space="preserve">The framework is further enriched by </w:t>
      </w:r>
      <w:r w:rsidR="00520CFF">
        <w:rPr>
          <w:rFonts w:cs="Times New Roman"/>
          <w:noProof/>
          <w:sz w:val="22"/>
          <w:lang w:val="en-ID"/>
        </w:rPr>
        <w:fldChar w:fldCharType="begin" w:fldLock="1"/>
      </w:r>
      <w:r w:rsidR="00350541">
        <w:rPr>
          <w:rFonts w:cs="Times New Roman"/>
          <w:noProof/>
          <w:sz w:val="22"/>
          <w:lang w:val="en-ID"/>
        </w:rPr>
        <w:instrText>ADDIN CSL_CITATION {"citationItems":[{"id":"ITEM-1","itemData":{"ISBN":"9780786752416","author":[{"dropping-particle":"","family":"Oldenburg","given":"Ray","non-dropping-particle":"","parse-names":false,"suffix":""}],"container-title":"Da Capo Press","id":"ITEM-1","issued":{"date-parts":[["1989"]]},"page":"338","title":"Great Good Place Cafes, Coffe Shops,Bookstores, Bars, Hair Salons and Other Hangout at the Heart of the Community","type":"chapter"},"uris":["http://www.mendeley.com/documents/?uuid=97ef7a2d-5456-4b1a-83a3-173302db8158"]}],"mendeley":{"formattedCitation":"(Oldenburg, 1989)","manualFormatting":"Oldenburg's (1989)","plainTextFormattedCitation":"(Oldenburg, 1989)","previouslyFormattedCitation":"(Oldenburg, 1989)"},"properties":{"noteIndex":0},"schema":"https://github.com/citation-style-language/schema/raw/master/csl-citation.json"}</w:instrText>
      </w:r>
      <w:r w:rsidR="00520CFF">
        <w:rPr>
          <w:rFonts w:cs="Times New Roman"/>
          <w:noProof/>
          <w:sz w:val="22"/>
          <w:lang w:val="en-ID"/>
        </w:rPr>
        <w:fldChar w:fldCharType="separate"/>
      </w:r>
      <w:r w:rsidR="00520CFF" w:rsidRPr="00520CFF">
        <w:rPr>
          <w:rFonts w:cs="Times New Roman"/>
          <w:noProof/>
          <w:sz w:val="22"/>
          <w:lang w:val="en-ID"/>
        </w:rPr>
        <w:t>Oldenburg</w:t>
      </w:r>
      <w:r w:rsidR="00520CFF">
        <w:rPr>
          <w:rFonts w:cs="Times New Roman"/>
          <w:noProof/>
          <w:sz w:val="22"/>
          <w:lang w:val="en-ID"/>
        </w:rPr>
        <w:t>'s</w:t>
      </w:r>
      <w:r w:rsidR="00520CFF" w:rsidRPr="00520CFF">
        <w:rPr>
          <w:rFonts w:cs="Times New Roman"/>
          <w:noProof/>
          <w:sz w:val="22"/>
          <w:lang w:val="en-ID"/>
        </w:rPr>
        <w:t xml:space="preserve"> </w:t>
      </w:r>
      <w:r w:rsidR="00520CFF">
        <w:rPr>
          <w:rFonts w:cs="Times New Roman"/>
          <w:noProof/>
          <w:sz w:val="22"/>
          <w:lang w:val="en-ID"/>
        </w:rPr>
        <w:t>(</w:t>
      </w:r>
      <w:r w:rsidR="00520CFF" w:rsidRPr="00520CFF">
        <w:rPr>
          <w:rFonts w:cs="Times New Roman"/>
          <w:noProof/>
          <w:sz w:val="22"/>
          <w:lang w:val="en-ID"/>
        </w:rPr>
        <w:t>1989)</w:t>
      </w:r>
      <w:r w:rsidR="00520CFF">
        <w:rPr>
          <w:rFonts w:cs="Times New Roman"/>
          <w:noProof/>
          <w:sz w:val="22"/>
          <w:lang w:val="en-ID"/>
        </w:rPr>
        <w:fldChar w:fldCharType="end"/>
      </w:r>
      <w:r w:rsidRPr="00A004CD">
        <w:rPr>
          <w:rFonts w:cs="Times New Roman"/>
          <w:noProof/>
          <w:sz w:val="22"/>
          <w:lang w:val="en-ID"/>
        </w:rPr>
        <w:t xml:space="preserve"> notion of the “third place,” which refers to informal public spaces where individuals cultivate social ties through casual interaction. In the context of </w:t>
      </w:r>
      <w:r w:rsidR="00B97FE2" w:rsidRPr="009F0759">
        <w:rPr>
          <w:rFonts w:cs="Times New Roman"/>
          <w:noProof/>
          <w:sz w:val="22"/>
          <w:lang w:val="en-ID"/>
        </w:rPr>
        <w:t>the local fan community</w:t>
      </w:r>
      <w:r w:rsidRPr="00A004CD">
        <w:rPr>
          <w:rFonts w:cs="Times New Roman"/>
          <w:noProof/>
          <w:sz w:val="22"/>
          <w:lang w:val="en-ID"/>
        </w:rPr>
        <w:t xml:space="preserve">, online platforms such as WhatsApp groups and Instagram pages function as virtual “third places,” blending digital interactions with offline gatherings. This hybridity demonstrates that digital communities are not detached from physical realities; rather, they continually negotiate between virtual engagements and face-to-face encounters </w:t>
      </w:r>
      <w:r w:rsidR="00350541">
        <w:rPr>
          <w:rFonts w:cs="Times New Roman"/>
          <w:noProof/>
          <w:sz w:val="22"/>
          <w:lang w:val="en-ID"/>
        </w:rPr>
        <w:fldChar w:fldCharType="begin" w:fldLock="1"/>
      </w:r>
      <w:r w:rsidR="0052626A">
        <w:rPr>
          <w:rFonts w:cs="Times New Roman"/>
          <w:noProof/>
          <w:sz w:val="22"/>
          <w:lang w:val="en-ID"/>
        </w:rPr>
        <w:instrText>ADDIN CSL_CITATION {"citationItems":[{"id":"ITEM-1","itemData":{"DOI":"10.30958/ajss.7-1-1","abstract":"In social science research, Netnography has become a widely accepted research method. It has been used to tackle a wide variety of topics from culture to identity, social relationships and civic empowerment. Netnography can be broadly defined as a qualitative research …","author":[{"dropping-particle":"","family":"Addeo","given":"Felice","non-dropping-particle":"","parse-names":false,"suffix":""},{"dropping-particle":"","family":"Delli Paoli","given":"Angela","non-dropping-particle":"","parse-names":false,"suffix":""},{"dropping-particle":"","family":"Esposito","given":"Maria","non-dropping-particle":"","parse-names":false,"suffix":""},{"dropping-particle":"","family":"Ylenia Bolcato","given":"Maria","non-dropping-particle":"","parse-names":false,"suffix":""}],"container-title":"Athens Journal of Social Sciences","id":"ITEM-1","issue":"1","issued":{"date-parts":[["2019"]]},"page":"9-38","title":"Doing Social Research on Online Communities: The Benefits of Netnography","type":"article-journal","volume":"7"},"uris":["http://www.mendeley.com/documents/?uuid=781e8dd6-9645-4cfc-b9bc-04846032beb9"]}],"mendeley":{"formattedCitation":"(Addeo et al., 2019)","plainTextFormattedCitation":"(Addeo et al., 2019)","previouslyFormattedCitation":"(Addeo et al., 2019)"},"properties":{"noteIndex":0},"schema":"https://github.com/citation-style-language/schema/raw/master/csl-citation.json"}</w:instrText>
      </w:r>
      <w:r w:rsidR="00350541">
        <w:rPr>
          <w:rFonts w:cs="Times New Roman"/>
          <w:noProof/>
          <w:sz w:val="22"/>
          <w:lang w:val="en-ID"/>
        </w:rPr>
        <w:fldChar w:fldCharType="separate"/>
      </w:r>
      <w:r w:rsidR="00350541" w:rsidRPr="00350541">
        <w:rPr>
          <w:rFonts w:cs="Times New Roman"/>
          <w:noProof/>
          <w:sz w:val="22"/>
          <w:lang w:val="en-ID"/>
        </w:rPr>
        <w:t>(Addeo et al., 2019)</w:t>
      </w:r>
      <w:r w:rsidR="00350541">
        <w:rPr>
          <w:rFonts w:cs="Times New Roman"/>
          <w:noProof/>
          <w:sz w:val="22"/>
          <w:lang w:val="en-ID"/>
        </w:rPr>
        <w:fldChar w:fldCharType="end"/>
      </w:r>
      <w:r w:rsidRPr="00A004CD">
        <w:rPr>
          <w:rFonts w:cs="Times New Roman"/>
          <w:noProof/>
          <w:sz w:val="22"/>
          <w:lang w:val="en-ID"/>
        </w:rPr>
        <w:t xml:space="preserve">. In this sense, </w:t>
      </w:r>
      <w:r w:rsidR="00B97FE2" w:rsidRPr="009F0759">
        <w:rPr>
          <w:rFonts w:cs="Times New Roman"/>
          <w:noProof/>
          <w:sz w:val="22"/>
          <w:lang w:val="en-ID"/>
        </w:rPr>
        <w:t xml:space="preserve">the </w:t>
      </w:r>
      <w:r w:rsidR="00B97FE2" w:rsidRPr="009F0759">
        <w:rPr>
          <w:rFonts w:cs="Times New Roman"/>
          <w:noProof/>
          <w:sz w:val="22"/>
          <w:lang w:val="en-ID"/>
        </w:rPr>
        <w:t>local fan community</w:t>
      </w:r>
      <w:r w:rsidR="00B97FE2" w:rsidRPr="009F0759">
        <w:rPr>
          <w:rFonts w:cs="Times New Roman"/>
          <w:noProof/>
          <w:sz w:val="22"/>
          <w:lang w:val="en-ID"/>
        </w:rPr>
        <w:t xml:space="preserve"> </w:t>
      </w:r>
      <w:r w:rsidRPr="00A004CD">
        <w:rPr>
          <w:rFonts w:cs="Times New Roman"/>
          <w:noProof/>
          <w:sz w:val="22"/>
          <w:lang w:val="en-ID"/>
        </w:rPr>
        <w:t>exemplifies the dual role of fandom communities as both identity anchors and third places that foster belonging, emotional expression, and sustained solidarity.</w:t>
      </w:r>
    </w:p>
    <w:p w14:paraId="717D754E" w14:textId="7D704A1F" w:rsidR="00A004CD" w:rsidRPr="00A004CD" w:rsidRDefault="00A004CD" w:rsidP="006B4F83">
      <w:pPr>
        <w:spacing w:after="160" w:line="480" w:lineRule="auto"/>
        <w:jc w:val="both"/>
        <w:rPr>
          <w:rFonts w:cs="Times New Roman"/>
          <w:noProof/>
          <w:sz w:val="22"/>
          <w:lang w:val="en-ID"/>
        </w:rPr>
      </w:pPr>
      <w:r w:rsidRPr="00A004CD">
        <w:rPr>
          <w:rFonts w:cs="Times New Roman"/>
          <w:noProof/>
          <w:sz w:val="22"/>
          <w:lang w:val="en-ID"/>
        </w:rPr>
        <w:t xml:space="preserve">Additionally, theoretical frameworks on community typologies </w:t>
      </w:r>
      <w:r w:rsidR="0052626A">
        <w:rPr>
          <w:rFonts w:cs="Times New Roman"/>
          <w:noProof/>
          <w:sz w:val="22"/>
          <w:lang w:val="en-ID"/>
        </w:rPr>
        <w:fldChar w:fldCharType="begin" w:fldLock="1"/>
      </w:r>
      <w:r w:rsidR="00E26990">
        <w:rPr>
          <w:rFonts w:cs="Times New Roman"/>
          <w:noProof/>
          <w:sz w:val="22"/>
          <w:lang w:val="en-ID"/>
        </w:rPr>
        <w:instrText>ADDIN CSL_CITATION {"citationItems":[{"id":"ITEM-1","itemData":{"DOI":"https://doi.org/10.1002/(SICI)1520-6653(199924)13:1%3C55::AID-DIR5%3E3.0.CO;2-C","author":[{"dropping-particle":"","family":"Hagel","given":"John","non-dropping-particle":"","parse-names":false,"suffix":""}],"container-title":"Journal of Interactive Marketing","id":"ITEM-1","issue":"1","issued":{"date-parts":[["1999"]]},"page":"55-65","title":"Net Gain : Expanding Markets Through Virtual Communities","type":"article-journal","volume":"13"},"uris":["http://www.mendeley.com/documents/?uuid=626e59a2-458a-4f81-a6c2-d61decd22325"]},{"id":"ITEM-2","itemData":{"DOI":"10.1080/101967800750050326","ISBN":"1019678007500","ISSN":"1019-6781","abstract":"This paper examines the importance of ‘discourse architecture’ and ‘community’ to the maintenance and growth of virtual publics. ‘Virtual publics’ are computer mediated discourse spaces created by using various technologies including email, the USENET, web based bulletin boards, IRC, MUDS, etc. It is argued that the over-emphasis to date on ‘community’ has discouraged sys- temic analysis of collaborative media systems. Further, it has distracted re- searchers’ attention away from how ‘discourse architecture’ created by the interplay of technology and content can both enable and constrain the growth of a collaborative system’s user popu- lation and participation. The paper sug- gests that systems-theory can be used to inform our understanding of virtual public growth. Further, we examine the genesis of virtual metropolises, where tens of thousands of individuals are engaged in public computer-mediated discourse. We suggest that an effective virtual public segmentation strategy is an essential element for those wishing to build a vibrant virtual metropolis. Segmentation strategy refers here to any systematic method used to split discourse spaces with the aim of creat- ing a system of related virtual publics.","author":[{"dropping-particle":"","family":"Rafaeli","given":"Quentin Jones, Sheizaf","non-dropping-particle":"","parse-names":false,"suffix":""}],"container-title":"Electronic Markets","id":"ITEM-2","issue":"4","issued":{"date-parts":[["2000"]]},"page":"214-223","title":"Time to Split, Virtually: 'Discourse Architecture' and 'Community Building' Create Vibrant Virtual Publics","type":"article-journal","volume":"10"},"uris":["http://www.mendeley.com/documents/?uuid=c0034529-2514-4932-8f03-002a036b2b7b"]}],"mendeley":{"formattedCitation":"(Hagel, 1999; Rafaeli, 2000)","plainTextFormattedCitation":"(Hagel, 1999; Rafaeli, 2000)","previouslyFormattedCitation":"(Hagel, 1999; Rafaeli, 2000)"},"properties":{"noteIndex":0},"schema":"https://github.com/citation-style-language/schema/raw/master/csl-citation.json"}</w:instrText>
      </w:r>
      <w:r w:rsidR="0052626A">
        <w:rPr>
          <w:rFonts w:cs="Times New Roman"/>
          <w:noProof/>
          <w:sz w:val="22"/>
          <w:lang w:val="en-ID"/>
        </w:rPr>
        <w:fldChar w:fldCharType="separate"/>
      </w:r>
      <w:r w:rsidR="0052626A" w:rsidRPr="0052626A">
        <w:rPr>
          <w:rFonts w:cs="Times New Roman"/>
          <w:noProof/>
          <w:sz w:val="22"/>
          <w:lang w:val="en-ID"/>
        </w:rPr>
        <w:t>(Hagel, 1999; Rafaeli, 2000)</w:t>
      </w:r>
      <w:r w:rsidR="0052626A">
        <w:rPr>
          <w:rFonts w:cs="Times New Roman"/>
          <w:noProof/>
          <w:sz w:val="22"/>
          <w:lang w:val="en-ID"/>
        </w:rPr>
        <w:fldChar w:fldCharType="end"/>
      </w:r>
      <w:r w:rsidR="0052626A">
        <w:rPr>
          <w:rFonts w:cs="Times New Roman"/>
          <w:noProof/>
          <w:sz w:val="22"/>
          <w:lang w:val="en-ID"/>
        </w:rPr>
        <w:t xml:space="preserve"> </w:t>
      </w:r>
      <w:r w:rsidRPr="00A004CD">
        <w:rPr>
          <w:rFonts w:cs="Times New Roman"/>
          <w:noProof/>
          <w:sz w:val="22"/>
          <w:lang w:val="en-ID"/>
        </w:rPr>
        <w:t xml:space="preserve"> assist in </w:t>
      </w:r>
      <w:r w:rsidRPr="00A004CD">
        <w:rPr>
          <w:rFonts w:cs="Times New Roman"/>
          <w:noProof/>
          <w:sz w:val="22"/>
          <w:lang w:val="en-ID"/>
        </w:rPr>
        <w:lastRenderedPageBreak/>
        <w:t xml:space="preserve">classifying </w:t>
      </w:r>
      <w:r w:rsidR="002A3A5D">
        <w:rPr>
          <w:rFonts w:cs="Times New Roman"/>
          <w:noProof/>
          <w:sz w:val="22"/>
          <w:lang w:val="en-ID"/>
        </w:rPr>
        <w:t xml:space="preserve">the </w:t>
      </w:r>
      <w:r w:rsidR="00B97FE2" w:rsidRPr="009F0759">
        <w:rPr>
          <w:rFonts w:cs="Times New Roman"/>
          <w:noProof/>
          <w:sz w:val="22"/>
          <w:lang w:val="en-ID"/>
        </w:rPr>
        <w:t>local fan community</w:t>
      </w:r>
      <w:r w:rsidRPr="00A004CD">
        <w:rPr>
          <w:rFonts w:cs="Times New Roman"/>
          <w:noProof/>
          <w:sz w:val="22"/>
          <w:lang w:val="en-ID"/>
        </w:rPr>
        <w:t xml:space="preserve"> as an interest-based, relationship-driven community characterized by semi-hierarchical structures. The presence of administrators, moderators, and content creators illustrates how authority within online fandoms is negotiated through participation and contribution rather than imposed through rigid hierarchies. As such, fandom communities can be described as hybrid structures that combine grassroots self-organization with leadership roles coordinating broader engagement. This observation underscores the practical implication that educators and cultural facilitators should acknowledge the organizational sophistication of fandoms, treating them as valuable case studies of collective action and digital citizenship.</w:t>
      </w:r>
    </w:p>
    <w:p w14:paraId="750A1DC1" w14:textId="1C71792B" w:rsidR="00A004CD" w:rsidRPr="00A004CD" w:rsidRDefault="00A004CD" w:rsidP="006B4F83">
      <w:pPr>
        <w:spacing w:after="160" w:line="480" w:lineRule="auto"/>
        <w:jc w:val="both"/>
        <w:rPr>
          <w:rFonts w:cs="Times New Roman"/>
          <w:noProof/>
          <w:sz w:val="22"/>
          <w:lang w:val="en-ID"/>
        </w:rPr>
      </w:pPr>
      <w:r w:rsidRPr="00A004CD">
        <w:rPr>
          <w:rFonts w:cs="Times New Roman"/>
          <w:noProof/>
          <w:sz w:val="22"/>
          <w:lang w:val="en-ID"/>
        </w:rPr>
        <w:t xml:space="preserve">Taken together, this study’s theoretical and conceptual framework synthesizes </w:t>
      </w:r>
      <w:r w:rsidR="00B97FE2" w:rsidRPr="009F0759">
        <w:rPr>
          <w:rFonts w:cs="Times New Roman"/>
          <w:noProof/>
          <w:sz w:val="22"/>
          <w:lang w:val="en-ID"/>
        </w:rPr>
        <w:t>social identity theory</w:t>
      </w:r>
      <w:r w:rsidRPr="00A004CD">
        <w:rPr>
          <w:rFonts w:cs="Times New Roman"/>
          <w:noProof/>
          <w:sz w:val="22"/>
          <w:lang w:val="en-ID"/>
        </w:rPr>
        <w:t xml:space="preserve">, participatory culture, third place theory, and community typologies to analyze the </w:t>
      </w:r>
      <w:r w:rsidR="00B97FE2" w:rsidRPr="009F0759">
        <w:rPr>
          <w:rFonts w:cs="Times New Roman"/>
          <w:noProof/>
          <w:sz w:val="22"/>
          <w:lang w:val="en-ID"/>
        </w:rPr>
        <w:t>local fan community</w:t>
      </w:r>
      <w:r w:rsidRPr="00A004CD">
        <w:rPr>
          <w:rFonts w:cs="Times New Roman"/>
          <w:noProof/>
          <w:sz w:val="22"/>
          <w:lang w:val="en-ID"/>
        </w:rPr>
        <w:t xml:space="preserve">. Integrating these perspectives enables a comprehensive understanding of how online fandoms foster identity formation, emotional solidarity, and collaborative practices that transcend mere entertainment consumption. More importantly, these frameworks highlight practical implications: online fandoms can serve as pedagogical resources for cultivating creativity, collaboration, and civic engagement. </w:t>
      </w:r>
    </w:p>
    <w:p w14:paraId="71F2C95F" w14:textId="77777777" w:rsidR="00AA783F" w:rsidRPr="009F0759" w:rsidRDefault="00AA783F" w:rsidP="006B4F83">
      <w:pPr>
        <w:spacing w:after="160"/>
        <w:rPr>
          <w:rFonts w:cs="Times New Roman"/>
          <w:bCs/>
          <w:noProof/>
          <w:sz w:val="22"/>
          <w:lang w:val="en-ID"/>
        </w:rPr>
      </w:pPr>
    </w:p>
    <w:p w14:paraId="35675D7B" w14:textId="77777777" w:rsidR="00525FF3" w:rsidRPr="009F0759" w:rsidRDefault="00525FF3" w:rsidP="00F65A71">
      <w:pPr>
        <w:spacing w:line="480" w:lineRule="auto"/>
        <w:jc w:val="both"/>
        <w:rPr>
          <w:rFonts w:cs="Times New Roman"/>
          <w:b/>
          <w:bCs/>
          <w:noProof/>
          <w:sz w:val="22"/>
          <w:lang w:val="en-ID"/>
        </w:rPr>
      </w:pPr>
      <w:r w:rsidRPr="009F0759">
        <w:rPr>
          <w:rFonts w:cs="Times New Roman"/>
          <w:b/>
          <w:bCs/>
          <w:noProof/>
          <w:sz w:val="22"/>
          <w:lang w:val="en-ID"/>
        </w:rPr>
        <w:t>Method and Procedures</w:t>
      </w:r>
    </w:p>
    <w:p w14:paraId="597A1412" w14:textId="469A2A92" w:rsidR="00525FF3" w:rsidRPr="009F0759" w:rsidRDefault="00525FF3" w:rsidP="00F65A71">
      <w:pPr>
        <w:spacing w:line="480" w:lineRule="auto"/>
        <w:jc w:val="both"/>
        <w:rPr>
          <w:rFonts w:cs="Times New Roman"/>
          <w:b/>
          <w:bCs/>
          <w:noProof/>
          <w:sz w:val="22"/>
          <w:lang w:val="en-ID"/>
        </w:rPr>
      </w:pPr>
      <w:r w:rsidRPr="009F0759">
        <w:rPr>
          <w:rFonts w:cs="Times New Roman"/>
          <w:b/>
          <w:bCs/>
          <w:noProof/>
          <w:sz w:val="22"/>
          <w:lang w:val="en-ID"/>
        </w:rPr>
        <w:t>Criteria of Participants</w:t>
      </w:r>
    </w:p>
    <w:p w14:paraId="2807E54C" w14:textId="10225869" w:rsidR="00FF0DB3" w:rsidRPr="00FF0DB3" w:rsidRDefault="00FF0DB3" w:rsidP="006B4F83">
      <w:pPr>
        <w:spacing w:after="160" w:line="480" w:lineRule="auto"/>
        <w:jc w:val="both"/>
        <w:rPr>
          <w:rFonts w:cs="Times New Roman"/>
          <w:bCs/>
          <w:noProof/>
          <w:sz w:val="22"/>
          <w:lang w:val="en-ID"/>
        </w:rPr>
      </w:pPr>
      <w:r w:rsidRPr="00FF0DB3">
        <w:rPr>
          <w:rFonts w:cs="Times New Roman"/>
          <w:bCs/>
          <w:noProof/>
          <w:sz w:val="22"/>
          <w:lang w:val="en-ID"/>
        </w:rPr>
        <w:t xml:space="preserve">Research informants were selected through purposive sampling, whereby recommendations from initial participants led to the inclusion of other relevant individuals or communities </w:t>
      </w:r>
      <w:r w:rsidR="00E26990">
        <w:rPr>
          <w:rFonts w:cs="Times New Roman"/>
          <w:bCs/>
          <w:noProof/>
          <w:sz w:val="22"/>
          <w:lang w:val="en-ID"/>
        </w:rPr>
        <w:fldChar w:fldCharType="begin" w:fldLock="1"/>
      </w:r>
      <w:r w:rsidR="00E26990">
        <w:rPr>
          <w:rFonts w:cs="Times New Roman"/>
          <w:bCs/>
          <w:noProof/>
          <w:sz w:val="22"/>
          <w:lang w:val="en-ID"/>
        </w:rPr>
        <w:instrText>ADDIN CSL_CITATION {"citationItems":[{"id":"ITEM-1","itemData":{"DOI":"10.1177/1035719X0300300213","ISSN":"25159372","abstract":"this book—this journey deep into qualitative inquiry—provides an overview of qualitative methodology in four chapters—on (1) the nature, niche, value, and fruit of qualitative inquiry; (2) strategic themes in qualitative inquiry; (3) a variety of qualitative inquiry frameworks (paradigmatic, philosophical, and theoretical orientations); and (4) practical and actionable qualitative applications. Part 2 covers qualitative designs and data collection, with chapters on (5) design options, (6) fieldwork and observation, and (7) in- depth interviewing. Part 3 completes the book with chapters on (8) qualitative analysis and (9) enhancing the quality","author":[{"dropping-particle":"","family":"Patton","given":"Michael Quinn","non-dropping-particle":"","parse-names":false,"suffix":""}],"container-title":"Sage Publications, Inc.","edition":"4th","id":"ITEM-1","issued":{"date-parts":[["2015"]]},"title":"Qualitative Research and Evaluation Methods","type":"book"},"uris":["http://www.mendeley.com/documents/?uuid=85b46ea3-b081-466d-be51-d0aa3878d53e"]}],"mendeley":{"formattedCitation":"(Patton, 2015)","plainTextFormattedCitation":"(Patton, 2015)","previouslyFormattedCitation":"(Patton, 2015)"},"properties":{"noteIndex":0},"schema":"https://github.com/citation-style-language/schema/raw/master/csl-citation.json"}</w:instrText>
      </w:r>
      <w:r w:rsidR="00E26990">
        <w:rPr>
          <w:rFonts w:cs="Times New Roman"/>
          <w:bCs/>
          <w:noProof/>
          <w:sz w:val="22"/>
          <w:lang w:val="en-ID"/>
        </w:rPr>
        <w:fldChar w:fldCharType="separate"/>
      </w:r>
      <w:r w:rsidR="00E26990" w:rsidRPr="00E26990">
        <w:rPr>
          <w:rFonts w:cs="Times New Roman"/>
          <w:bCs/>
          <w:noProof/>
          <w:sz w:val="22"/>
          <w:lang w:val="en-ID"/>
        </w:rPr>
        <w:t>(Patton, 2015)</w:t>
      </w:r>
      <w:r w:rsidR="00E26990">
        <w:rPr>
          <w:rFonts w:cs="Times New Roman"/>
          <w:bCs/>
          <w:noProof/>
          <w:sz w:val="22"/>
          <w:lang w:val="en-ID"/>
        </w:rPr>
        <w:fldChar w:fldCharType="end"/>
      </w:r>
      <w:r w:rsidRPr="00FF0DB3">
        <w:rPr>
          <w:rFonts w:cs="Times New Roman"/>
          <w:bCs/>
          <w:noProof/>
          <w:sz w:val="22"/>
          <w:lang w:val="en-ID"/>
        </w:rPr>
        <w:t xml:space="preserve">. The primary unit of analysis in this study is </w:t>
      </w:r>
      <w:r w:rsidRPr="00FF0DB3">
        <w:rPr>
          <w:rFonts w:cs="Times New Roman"/>
          <w:noProof/>
          <w:sz w:val="22"/>
          <w:lang w:val="en-ID"/>
        </w:rPr>
        <w:t>Cypher Army Malang (CAM),</w:t>
      </w:r>
      <w:r w:rsidRPr="00FF0DB3">
        <w:rPr>
          <w:rFonts w:cs="Times New Roman"/>
          <w:bCs/>
          <w:noProof/>
          <w:sz w:val="22"/>
          <w:lang w:val="en-ID"/>
        </w:rPr>
        <w:t xml:space="preserve"> a BTS fanbase that actively operates across both online and offline settings.</w:t>
      </w:r>
    </w:p>
    <w:p w14:paraId="51F45678" w14:textId="77777777" w:rsidR="00FF0DB3" w:rsidRPr="00FF0DB3" w:rsidRDefault="00FF0DB3" w:rsidP="006B4F83">
      <w:pPr>
        <w:spacing w:after="160" w:line="480" w:lineRule="auto"/>
        <w:jc w:val="both"/>
        <w:rPr>
          <w:rFonts w:cs="Times New Roman"/>
          <w:bCs/>
          <w:noProof/>
          <w:sz w:val="22"/>
          <w:lang w:val="en-ID"/>
        </w:rPr>
      </w:pPr>
      <w:r w:rsidRPr="00FF0DB3">
        <w:rPr>
          <w:rFonts w:cs="Times New Roman"/>
          <w:bCs/>
          <w:noProof/>
          <w:sz w:val="22"/>
          <w:lang w:val="en-ID"/>
        </w:rPr>
        <w:t>Participants from CAM were recruited using five strategies: (1) contacting the official fanbase account, (2) attending events organized by the fanbase, (3) approaching the community informally, (4) joining the WhatsApp group, and (5) confirming participation and information as required by the study.</w:t>
      </w:r>
    </w:p>
    <w:p w14:paraId="25A62CD6" w14:textId="77777777" w:rsidR="00FF0DB3" w:rsidRPr="00FF0DB3" w:rsidRDefault="00FF0DB3" w:rsidP="006B4F83">
      <w:pPr>
        <w:spacing w:after="160" w:line="480" w:lineRule="auto"/>
        <w:jc w:val="both"/>
        <w:rPr>
          <w:rFonts w:cs="Times New Roman"/>
          <w:bCs/>
          <w:noProof/>
          <w:sz w:val="22"/>
          <w:lang w:val="en-ID"/>
        </w:rPr>
      </w:pPr>
      <w:r w:rsidRPr="00FF0DB3">
        <w:rPr>
          <w:rFonts w:cs="Times New Roman"/>
          <w:bCs/>
          <w:noProof/>
          <w:sz w:val="22"/>
          <w:lang w:val="en-ID"/>
        </w:rPr>
        <w:t xml:space="preserve">The criteria for selecting informants included: (a) being between 20 and 32 years old, (b) identifying as female fans (fangirls), and (c) active engagement on major social media platforms (Instagram, WhatsApp) as well as supporting platforms such as X, YouTube, and Weverse. Primary data were </w:t>
      </w:r>
      <w:r w:rsidRPr="00FF0DB3">
        <w:rPr>
          <w:rFonts w:cs="Times New Roman"/>
          <w:bCs/>
          <w:noProof/>
          <w:sz w:val="22"/>
          <w:lang w:val="en-ID"/>
        </w:rPr>
        <w:lastRenderedPageBreak/>
        <w:t>collected through interviews with CAM members, while secondary data were drawn from relevant online documentation.</w:t>
      </w:r>
    </w:p>
    <w:p w14:paraId="2F2621A5" w14:textId="4E311FCD" w:rsidR="00525FF3" w:rsidRPr="009F0759" w:rsidRDefault="00525FF3" w:rsidP="006B4F83">
      <w:pPr>
        <w:spacing w:after="160"/>
        <w:jc w:val="both"/>
        <w:rPr>
          <w:rFonts w:cs="Times New Roman"/>
          <w:b/>
          <w:noProof/>
          <w:szCs w:val="24"/>
          <w:lang w:val="en-ID"/>
        </w:rPr>
      </w:pPr>
      <w:r w:rsidRPr="009F0759">
        <w:rPr>
          <w:rFonts w:cs="Times New Roman"/>
          <w:b/>
          <w:noProof/>
          <w:szCs w:val="24"/>
          <w:lang w:val="en-ID"/>
        </w:rPr>
        <w:t>Profiles of Research Participants.</w:t>
      </w:r>
    </w:p>
    <w:tbl>
      <w:tblPr>
        <w:tblStyle w:val="TableGrid"/>
        <w:tblW w:w="0" w:type="auto"/>
        <w:tblLook w:val="04A0" w:firstRow="1" w:lastRow="0" w:firstColumn="1" w:lastColumn="0" w:noHBand="0" w:noVBand="1"/>
      </w:tblPr>
      <w:tblGrid>
        <w:gridCol w:w="877"/>
        <w:gridCol w:w="731"/>
        <w:gridCol w:w="1528"/>
        <w:gridCol w:w="1151"/>
        <w:gridCol w:w="1887"/>
        <w:gridCol w:w="1419"/>
        <w:gridCol w:w="1468"/>
      </w:tblGrid>
      <w:tr w:rsidR="009F0759" w:rsidRPr="009F0759" w14:paraId="5BEA4B57" w14:textId="77777777" w:rsidTr="00525FF3">
        <w:tc>
          <w:tcPr>
            <w:tcW w:w="0" w:type="auto"/>
            <w:hideMark/>
          </w:tcPr>
          <w:p w14:paraId="64E578E0" w14:textId="77777777" w:rsidR="00525FF3" w:rsidRPr="009F0759" w:rsidRDefault="00525FF3" w:rsidP="006B4F83">
            <w:pPr>
              <w:spacing w:after="160"/>
              <w:rPr>
                <w:rFonts w:cs="Times New Roman"/>
                <w:b/>
                <w:bCs/>
                <w:noProof/>
                <w:sz w:val="22"/>
                <w:lang w:val="en-ID"/>
              </w:rPr>
            </w:pPr>
            <w:r w:rsidRPr="009F0759">
              <w:rPr>
                <w:rFonts w:cs="Times New Roman"/>
                <w:b/>
                <w:bCs/>
                <w:noProof/>
                <w:sz w:val="22"/>
                <w:lang w:val="en-ID"/>
              </w:rPr>
              <w:t>Initials</w:t>
            </w:r>
          </w:p>
        </w:tc>
        <w:tc>
          <w:tcPr>
            <w:tcW w:w="731" w:type="dxa"/>
            <w:hideMark/>
          </w:tcPr>
          <w:p w14:paraId="525B2395" w14:textId="77777777" w:rsidR="00525FF3" w:rsidRPr="009F0759" w:rsidRDefault="00525FF3" w:rsidP="006B4F83">
            <w:pPr>
              <w:spacing w:after="160"/>
              <w:rPr>
                <w:rFonts w:cs="Times New Roman"/>
                <w:b/>
                <w:bCs/>
                <w:noProof/>
                <w:sz w:val="22"/>
                <w:lang w:val="en-ID"/>
              </w:rPr>
            </w:pPr>
            <w:r w:rsidRPr="009F0759">
              <w:rPr>
                <w:rFonts w:cs="Times New Roman"/>
                <w:b/>
                <w:bCs/>
                <w:noProof/>
                <w:sz w:val="22"/>
                <w:lang w:val="en-ID"/>
              </w:rPr>
              <w:t>Age (yrs)</w:t>
            </w:r>
          </w:p>
        </w:tc>
        <w:tc>
          <w:tcPr>
            <w:tcW w:w="0" w:type="auto"/>
            <w:hideMark/>
          </w:tcPr>
          <w:p w14:paraId="0D70EEC9" w14:textId="77777777" w:rsidR="00525FF3" w:rsidRPr="009F0759" w:rsidRDefault="00525FF3" w:rsidP="006B4F83">
            <w:pPr>
              <w:spacing w:after="160"/>
              <w:rPr>
                <w:rFonts w:cs="Times New Roman"/>
                <w:b/>
                <w:bCs/>
                <w:noProof/>
                <w:sz w:val="22"/>
                <w:lang w:val="en-ID"/>
              </w:rPr>
            </w:pPr>
            <w:r w:rsidRPr="009F0759">
              <w:rPr>
                <w:rFonts w:cs="Times New Roman"/>
                <w:b/>
                <w:bCs/>
                <w:noProof/>
                <w:sz w:val="22"/>
                <w:lang w:val="en-ID"/>
              </w:rPr>
              <w:t>Occupation</w:t>
            </w:r>
          </w:p>
        </w:tc>
        <w:tc>
          <w:tcPr>
            <w:tcW w:w="0" w:type="auto"/>
            <w:hideMark/>
          </w:tcPr>
          <w:p w14:paraId="40855ED3" w14:textId="77777777" w:rsidR="00525FF3" w:rsidRPr="009F0759" w:rsidRDefault="00525FF3" w:rsidP="006B4F83">
            <w:pPr>
              <w:spacing w:after="160"/>
              <w:rPr>
                <w:rFonts w:cs="Times New Roman"/>
                <w:b/>
                <w:bCs/>
                <w:noProof/>
                <w:sz w:val="22"/>
                <w:lang w:val="en-ID"/>
              </w:rPr>
            </w:pPr>
            <w:r w:rsidRPr="009F0759">
              <w:rPr>
                <w:rFonts w:cs="Times New Roman"/>
                <w:b/>
                <w:bCs/>
                <w:noProof/>
                <w:sz w:val="22"/>
                <w:lang w:val="en-ID"/>
              </w:rPr>
              <w:t>Favorite Idol</w:t>
            </w:r>
          </w:p>
        </w:tc>
        <w:tc>
          <w:tcPr>
            <w:tcW w:w="0" w:type="auto"/>
            <w:hideMark/>
          </w:tcPr>
          <w:p w14:paraId="57939B45" w14:textId="77777777" w:rsidR="00525FF3" w:rsidRPr="009F0759" w:rsidRDefault="00525FF3" w:rsidP="006B4F83">
            <w:pPr>
              <w:spacing w:after="160"/>
              <w:rPr>
                <w:rFonts w:cs="Times New Roman"/>
                <w:b/>
                <w:bCs/>
                <w:noProof/>
                <w:sz w:val="22"/>
                <w:lang w:val="en-ID"/>
              </w:rPr>
            </w:pPr>
            <w:r w:rsidRPr="009F0759">
              <w:rPr>
                <w:rFonts w:cs="Times New Roman"/>
                <w:b/>
                <w:bCs/>
                <w:noProof/>
                <w:sz w:val="22"/>
                <w:lang w:val="en-ID"/>
              </w:rPr>
              <w:t>Role in Community</w:t>
            </w:r>
          </w:p>
        </w:tc>
        <w:tc>
          <w:tcPr>
            <w:tcW w:w="1419" w:type="dxa"/>
            <w:hideMark/>
          </w:tcPr>
          <w:p w14:paraId="54B87F01" w14:textId="77777777" w:rsidR="00525FF3" w:rsidRPr="009F0759" w:rsidRDefault="00525FF3" w:rsidP="006B4F83">
            <w:pPr>
              <w:spacing w:after="160"/>
              <w:rPr>
                <w:rFonts w:cs="Times New Roman"/>
                <w:b/>
                <w:bCs/>
                <w:noProof/>
                <w:sz w:val="22"/>
                <w:lang w:val="en-ID"/>
              </w:rPr>
            </w:pPr>
            <w:r w:rsidRPr="009F0759">
              <w:rPr>
                <w:rFonts w:cs="Times New Roman"/>
                <w:b/>
                <w:bCs/>
                <w:noProof/>
                <w:sz w:val="22"/>
                <w:lang w:val="en-ID"/>
              </w:rPr>
              <w:t>Years of Membership</w:t>
            </w:r>
          </w:p>
        </w:tc>
        <w:tc>
          <w:tcPr>
            <w:tcW w:w="1468" w:type="dxa"/>
            <w:hideMark/>
          </w:tcPr>
          <w:p w14:paraId="44ED3A81" w14:textId="77777777" w:rsidR="00525FF3" w:rsidRPr="009F0759" w:rsidRDefault="00525FF3" w:rsidP="006B4F83">
            <w:pPr>
              <w:spacing w:after="160"/>
              <w:rPr>
                <w:rFonts w:cs="Times New Roman"/>
                <w:b/>
                <w:bCs/>
                <w:noProof/>
                <w:sz w:val="22"/>
                <w:lang w:val="en-ID"/>
              </w:rPr>
            </w:pPr>
            <w:r w:rsidRPr="009F0759">
              <w:rPr>
                <w:rFonts w:cs="Times New Roman"/>
                <w:b/>
                <w:bCs/>
                <w:noProof/>
                <w:sz w:val="22"/>
                <w:lang w:val="en-ID"/>
              </w:rPr>
              <w:t>Engagement Platforms</w:t>
            </w:r>
          </w:p>
        </w:tc>
      </w:tr>
      <w:tr w:rsidR="009F0759" w:rsidRPr="009F0759" w14:paraId="3110CCEC" w14:textId="77777777" w:rsidTr="00525FF3">
        <w:tc>
          <w:tcPr>
            <w:tcW w:w="0" w:type="auto"/>
            <w:hideMark/>
          </w:tcPr>
          <w:p w14:paraId="465938B3"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RNW</w:t>
            </w:r>
          </w:p>
        </w:tc>
        <w:tc>
          <w:tcPr>
            <w:tcW w:w="731" w:type="dxa"/>
            <w:hideMark/>
          </w:tcPr>
          <w:p w14:paraId="67E0FAAD" w14:textId="3A9673F1" w:rsidR="00525FF3" w:rsidRPr="009F0759" w:rsidRDefault="00525FF3" w:rsidP="006B4F83">
            <w:pPr>
              <w:spacing w:after="160"/>
              <w:rPr>
                <w:rFonts w:cs="Times New Roman"/>
                <w:bCs/>
                <w:noProof/>
                <w:sz w:val="22"/>
                <w:lang w:val="en-ID"/>
              </w:rPr>
            </w:pPr>
            <w:r w:rsidRPr="009F0759">
              <w:rPr>
                <w:rFonts w:cs="Times New Roman"/>
                <w:bCs/>
                <w:noProof/>
                <w:sz w:val="22"/>
                <w:lang w:val="en-ID"/>
              </w:rPr>
              <w:t>2</w:t>
            </w:r>
            <w:r w:rsidR="00F65A71">
              <w:rPr>
                <w:rFonts w:cs="Times New Roman"/>
                <w:bCs/>
                <w:noProof/>
                <w:sz w:val="22"/>
                <w:lang w:val="en-ID"/>
              </w:rPr>
              <w:t>2</w:t>
            </w:r>
          </w:p>
        </w:tc>
        <w:tc>
          <w:tcPr>
            <w:tcW w:w="0" w:type="auto"/>
            <w:hideMark/>
          </w:tcPr>
          <w:p w14:paraId="3CFD9BE9"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Student</w:t>
            </w:r>
          </w:p>
        </w:tc>
        <w:tc>
          <w:tcPr>
            <w:tcW w:w="0" w:type="auto"/>
            <w:hideMark/>
          </w:tcPr>
          <w:p w14:paraId="6853040C"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OT7</w:t>
            </w:r>
          </w:p>
        </w:tc>
        <w:tc>
          <w:tcPr>
            <w:tcW w:w="0" w:type="auto"/>
            <w:hideMark/>
          </w:tcPr>
          <w:p w14:paraId="53CF285C"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Active member, new generation</w:t>
            </w:r>
          </w:p>
        </w:tc>
        <w:tc>
          <w:tcPr>
            <w:tcW w:w="1419" w:type="dxa"/>
            <w:hideMark/>
          </w:tcPr>
          <w:p w14:paraId="4D4C2FC2"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6</w:t>
            </w:r>
          </w:p>
        </w:tc>
        <w:tc>
          <w:tcPr>
            <w:tcW w:w="1468" w:type="dxa"/>
            <w:hideMark/>
          </w:tcPr>
          <w:p w14:paraId="7ED0F340"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Instagram, WhatsApp</w:t>
            </w:r>
          </w:p>
        </w:tc>
      </w:tr>
      <w:tr w:rsidR="009F0759" w:rsidRPr="009F0759" w14:paraId="6DD22BAE" w14:textId="77777777" w:rsidTr="00525FF3">
        <w:tc>
          <w:tcPr>
            <w:tcW w:w="0" w:type="auto"/>
            <w:hideMark/>
          </w:tcPr>
          <w:p w14:paraId="6C923826"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BS</w:t>
            </w:r>
          </w:p>
        </w:tc>
        <w:tc>
          <w:tcPr>
            <w:tcW w:w="731" w:type="dxa"/>
            <w:hideMark/>
          </w:tcPr>
          <w:p w14:paraId="4080EF68" w14:textId="21BC06D0" w:rsidR="00525FF3" w:rsidRPr="009F0759" w:rsidRDefault="00525FF3" w:rsidP="006B4F83">
            <w:pPr>
              <w:spacing w:after="160"/>
              <w:rPr>
                <w:rFonts w:cs="Times New Roman"/>
                <w:bCs/>
                <w:noProof/>
                <w:sz w:val="22"/>
                <w:lang w:val="en-ID"/>
              </w:rPr>
            </w:pPr>
            <w:r w:rsidRPr="009F0759">
              <w:rPr>
                <w:rFonts w:cs="Times New Roman"/>
                <w:bCs/>
                <w:noProof/>
                <w:sz w:val="22"/>
                <w:lang w:val="en-ID"/>
              </w:rPr>
              <w:t>3</w:t>
            </w:r>
            <w:r w:rsidR="00F65A71">
              <w:rPr>
                <w:rFonts w:cs="Times New Roman"/>
                <w:bCs/>
                <w:noProof/>
                <w:sz w:val="22"/>
                <w:lang w:val="en-ID"/>
              </w:rPr>
              <w:t>1</w:t>
            </w:r>
          </w:p>
        </w:tc>
        <w:tc>
          <w:tcPr>
            <w:tcW w:w="0" w:type="auto"/>
            <w:hideMark/>
          </w:tcPr>
          <w:p w14:paraId="2D6D4E4F"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Entrepreneur</w:t>
            </w:r>
          </w:p>
        </w:tc>
        <w:tc>
          <w:tcPr>
            <w:tcW w:w="0" w:type="auto"/>
            <w:hideMark/>
          </w:tcPr>
          <w:p w14:paraId="55620B42"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OT7</w:t>
            </w:r>
          </w:p>
        </w:tc>
        <w:tc>
          <w:tcPr>
            <w:tcW w:w="0" w:type="auto"/>
            <w:hideMark/>
          </w:tcPr>
          <w:p w14:paraId="2D56C5A9"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Event coordinator</w:t>
            </w:r>
          </w:p>
        </w:tc>
        <w:tc>
          <w:tcPr>
            <w:tcW w:w="1419" w:type="dxa"/>
            <w:hideMark/>
          </w:tcPr>
          <w:p w14:paraId="74E9A056"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8</w:t>
            </w:r>
          </w:p>
        </w:tc>
        <w:tc>
          <w:tcPr>
            <w:tcW w:w="1468" w:type="dxa"/>
            <w:hideMark/>
          </w:tcPr>
          <w:p w14:paraId="41B8E912"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WhatsApp, Instagram</w:t>
            </w:r>
          </w:p>
        </w:tc>
      </w:tr>
      <w:tr w:rsidR="009F0759" w:rsidRPr="009F0759" w14:paraId="0080424F" w14:textId="77777777" w:rsidTr="00525FF3">
        <w:tc>
          <w:tcPr>
            <w:tcW w:w="0" w:type="auto"/>
            <w:hideMark/>
          </w:tcPr>
          <w:p w14:paraId="32E2B1BD"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MJ</w:t>
            </w:r>
          </w:p>
        </w:tc>
        <w:tc>
          <w:tcPr>
            <w:tcW w:w="731" w:type="dxa"/>
            <w:hideMark/>
          </w:tcPr>
          <w:p w14:paraId="3DC97F7E" w14:textId="4455083C" w:rsidR="00525FF3" w:rsidRPr="009F0759" w:rsidRDefault="00525FF3" w:rsidP="006B4F83">
            <w:pPr>
              <w:spacing w:after="160"/>
              <w:rPr>
                <w:rFonts w:cs="Times New Roman"/>
                <w:bCs/>
                <w:noProof/>
                <w:sz w:val="22"/>
                <w:lang w:val="en-ID"/>
              </w:rPr>
            </w:pPr>
            <w:r w:rsidRPr="009F0759">
              <w:rPr>
                <w:rFonts w:cs="Times New Roman"/>
                <w:bCs/>
                <w:noProof/>
                <w:sz w:val="22"/>
                <w:lang w:val="en-ID"/>
              </w:rPr>
              <w:t>2</w:t>
            </w:r>
            <w:r w:rsidR="00F65A71">
              <w:rPr>
                <w:rFonts w:cs="Times New Roman"/>
                <w:bCs/>
                <w:noProof/>
                <w:sz w:val="22"/>
                <w:lang w:val="en-ID"/>
              </w:rPr>
              <w:t>9</w:t>
            </w:r>
          </w:p>
        </w:tc>
        <w:tc>
          <w:tcPr>
            <w:tcW w:w="0" w:type="auto"/>
            <w:hideMark/>
          </w:tcPr>
          <w:p w14:paraId="762CEAD3"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Entrepreneur</w:t>
            </w:r>
          </w:p>
        </w:tc>
        <w:tc>
          <w:tcPr>
            <w:tcW w:w="0" w:type="auto"/>
            <w:hideMark/>
          </w:tcPr>
          <w:p w14:paraId="343989A1"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OT7</w:t>
            </w:r>
          </w:p>
        </w:tc>
        <w:tc>
          <w:tcPr>
            <w:tcW w:w="0" w:type="auto"/>
            <w:hideMark/>
          </w:tcPr>
          <w:p w14:paraId="1E61AB66"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Senior member, admin, debater</w:t>
            </w:r>
          </w:p>
        </w:tc>
        <w:tc>
          <w:tcPr>
            <w:tcW w:w="1419" w:type="dxa"/>
            <w:hideMark/>
          </w:tcPr>
          <w:p w14:paraId="23F92D97"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8</w:t>
            </w:r>
          </w:p>
        </w:tc>
        <w:tc>
          <w:tcPr>
            <w:tcW w:w="1468" w:type="dxa"/>
            <w:hideMark/>
          </w:tcPr>
          <w:p w14:paraId="2956C2EA"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Instagram, WhatsApp, Weverse</w:t>
            </w:r>
          </w:p>
        </w:tc>
      </w:tr>
      <w:tr w:rsidR="009F0759" w:rsidRPr="009F0759" w14:paraId="0E977138" w14:textId="77777777" w:rsidTr="00525FF3">
        <w:tc>
          <w:tcPr>
            <w:tcW w:w="0" w:type="auto"/>
            <w:hideMark/>
          </w:tcPr>
          <w:p w14:paraId="537C861F"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FP</w:t>
            </w:r>
          </w:p>
        </w:tc>
        <w:tc>
          <w:tcPr>
            <w:tcW w:w="731" w:type="dxa"/>
            <w:hideMark/>
          </w:tcPr>
          <w:p w14:paraId="6B3240A8"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32</w:t>
            </w:r>
          </w:p>
        </w:tc>
        <w:tc>
          <w:tcPr>
            <w:tcW w:w="0" w:type="auto"/>
            <w:hideMark/>
          </w:tcPr>
          <w:p w14:paraId="01E759D5"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Freelance (Events)</w:t>
            </w:r>
          </w:p>
        </w:tc>
        <w:tc>
          <w:tcPr>
            <w:tcW w:w="0" w:type="auto"/>
            <w:hideMark/>
          </w:tcPr>
          <w:p w14:paraId="236DE9F7"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OT7</w:t>
            </w:r>
          </w:p>
        </w:tc>
        <w:tc>
          <w:tcPr>
            <w:tcW w:w="0" w:type="auto"/>
            <w:hideMark/>
          </w:tcPr>
          <w:p w14:paraId="4AB57B4E"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Organizer of offline activities</w:t>
            </w:r>
          </w:p>
        </w:tc>
        <w:tc>
          <w:tcPr>
            <w:tcW w:w="1419" w:type="dxa"/>
            <w:hideMark/>
          </w:tcPr>
          <w:p w14:paraId="2F483043"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6</w:t>
            </w:r>
          </w:p>
        </w:tc>
        <w:tc>
          <w:tcPr>
            <w:tcW w:w="1468" w:type="dxa"/>
            <w:hideMark/>
          </w:tcPr>
          <w:p w14:paraId="7F703468"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WhatsApp, Instagram</w:t>
            </w:r>
          </w:p>
        </w:tc>
      </w:tr>
      <w:tr w:rsidR="009F0759" w:rsidRPr="009F0759" w14:paraId="4A872F26" w14:textId="77777777" w:rsidTr="00525FF3">
        <w:tc>
          <w:tcPr>
            <w:tcW w:w="0" w:type="auto"/>
            <w:hideMark/>
          </w:tcPr>
          <w:p w14:paraId="62DF397F"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NS</w:t>
            </w:r>
          </w:p>
        </w:tc>
        <w:tc>
          <w:tcPr>
            <w:tcW w:w="731" w:type="dxa"/>
            <w:hideMark/>
          </w:tcPr>
          <w:p w14:paraId="28ADBA45" w14:textId="1736500B" w:rsidR="00525FF3" w:rsidRPr="009F0759" w:rsidRDefault="00525FF3" w:rsidP="006B4F83">
            <w:pPr>
              <w:spacing w:after="160"/>
              <w:rPr>
                <w:rFonts w:cs="Times New Roman"/>
                <w:bCs/>
                <w:noProof/>
                <w:sz w:val="22"/>
                <w:lang w:val="en-ID"/>
              </w:rPr>
            </w:pPr>
            <w:r w:rsidRPr="009F0759">
              <w:rPr>
                <w:rFonts w:cs="Times New Roman"/>
                <w:bCs/>
                <w:noProof/>
                <w:sz w:val="22"/>
                <w:lang w:val="en-ID"/>
              </w:rPr>
              <w:t>3</w:t>
            </w:r>
            <w:r w:rsidR="00F65A71">
              <w:rPr>
                <w:rFonts w:cs="Times New Roman"/>
                <w:bCs/>
                <w:noProof/>
                <w:sz w:val="22"/>
                <w:lang w:val="en-ID"/>
              </w:rPr>
              <w:t>1</w:t>
            </w:r>
          </w:p>
        </w:tc>
        <w:tc>
          <w:tcPr>
            <w:tcW w:w="0" w:type="auto"/>
            <w:hideMark/>
          </w:tcPr>
          <w:p w14:paraId="2BCFA995"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Homemaker</w:t>
            </w:r>
          </w:p>
        </w:tc>
        <w:tc>
          <w:tcPr>
            <w:tcW w:w="0" w:type="auto"/>
            <w:hideMark/>
          </w:tcPr>
          <w:p w14:paraId="58A97BAA" w14:textId="3179302B" w:rsidR="00525FF3" w:rsidRPr="009F0759" w:rsidRDefault="0043587E" w:rsidP="006B4F83">
            <w:pPr>
              <w:spacing w:after="160"/>
              <w:rPr>
                <w:rFonts w:cs="Times New Roman"/>
                <w:bCs/>
                <w:noProof/>
                <w:sz w:val="22"/>
                <w:lang w:val="en-ID"/>
              </w:rPr>
            </w:pPr>
            <w:r w:rsidRPr="009F0759">
              <w:rPr>
                <w:rFonts w:cs="Times New Roman"/>
                <w:bCs/>
                <w:noProof/>
                <w:sz w:val="22"/>
                <w:lang w:val="en-ID"/>
              </w:rPr>
              <w:t xml:space="preserve">Min </w:t>
            </w:r>
            <w:r w:rsidR="00525FF3" w:rsidRPr="009F0759">
              <w:rPr>
                <w:rFonts w:cs="Times New Roman"/>
                <w:bCs/>
                <w:noProof/>
                <w:sz w:val="22"/>
                <w:lang w:val="en-ID"/>
              </w:rPr>
              <w:t>Yoongi</w:t>
            </w:r>
          </w:p>
        </w:tc>
        <w:tc>
          <w:tcPr>
            <w:tcW w:w="0" w:type="auto"/>
            <w:hideMark/>
          </w:tcPr>
          <w:p w14:paraId="78FA0DFC"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Fanart creator, discussion group</w:t>
            </w:r>
          </w:p>
        </w:tc>
        <w:tc>
          <w:tcPr>
            <w:tcW w:w="1419" w:type="dxa"/>
            <w:hideMark/>
          </w:tcPr>
          <w:p w14:paraId="2BF76599"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7</w:t>
            </w:r>
          </w:p>
        </w:tc>
        <w:tc>
          <w:tcPr>
            <w:tcW w:w="1468" w:type="dxa"/>
            <w:hideMark/>
          </w:tcPr>
          <w:p w14:paraId="4D016B88"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WhatsApp</w:t>
            </w:r>
          </w:p>
        </w:tc>
      </w:tr>
      <w:tr w:rsidR="009F0759" w:rsidRPr="009F0759" w14:paraId="194CDFA4" w14:textId="77777777" w:rsidTr="00525FF3">
        <w:tc>
          <w:tcPr>
            <w:tcW w:w="0" w:type="auto"/>
            <w:hideMark/>
          </w:tcPr>
          <w:p w14:paraId="3F28B07A"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ACM</w:t>
            </w:r>
          </w:p>
        </w:tc>
        <w:tc>
          <w:tcPr>
            <w:tcW w:w="731" w:type="dxa"/>
            <w:hideMark/>
          </w:tcPr>
          <w:p w14:paraId="170712D6" w14:textId="14318DC5" w:rsidR="00525FF3" w:rsidRPr="009F0759" w:rsidRDefault="00525FF3" w:rsidP="006B4F83">
            <w:pPr>
              <w:spacing w:after="160"/>
              <w:rPr>
                <w:rFonts w:cs="Times New Roman"/>
                <w:bCs/>
                <w:noProof/>
                <w:sz w:val="22"/>
                <w:lang w:val="en-ID"/>
              </w:rPr>
            </w:pPr>
            <w:r w:rsidRPr="009F0759">
              <w:rPr>
                <w:rFonts w:cs="Times New Roman"/>
                <w:bCs/>
                <w:noProof/>
                <w:sz w:val="22"/>
                <w:lang w:val="en-ID"/>
              </w:rPr>
              <w:t>2</w:t>
            </w:r>
            <w:r w:rsidR="00F65A71">
              <w:rPr>
                <w:rFonts w:cs="Times New Roman"/>
                <w:bCs/>
                <w:noProof/>
                <w:sz w:val="22"/>
                <w:lang w:val="en-ID"/>
              </w:rPr>
              <w:t>1</w:t>
            </w:r>
          </w:p>
        </w:tc>
        <w:tc>
          <w:tcPr>
            <w:tcW w:w="0" w:type="auto"/>
            <w:hideMark/>
          </w:tcPr>
          <w:p w14:paraId="056A5F68"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Student</w:t>
            </w:r>
          </w:p>
        </w:tc>
        <w:tc>
          <w:tcPr>
            <w:tcW w:w="0" w:type="auto"/>
            <w:hideMark/>
          </w:tcPr>
          <w:p w14:paraId="5CDACD14" w14:textId="1D1E52FE" w:rsidR="00525FF3" w:rsidRPr="009F0759" w:rsidRDefault="0043587E" w:rsidP="006B4F83">
            <w:pPr>
              <w:spacing w:after="160"/>
              <w:rPr>
                <w:rFonts w:cs="Times New Roman"/>
                <w:bCs/>
                <w:noProof/>
                <w:sz w:val="22"/>
                <w:lang w:val="en-ID"/>
              </w:rPr>
            </w:pPr>
            <w:r w:rsidRPr="009F0759">
              <w:rPr>
                <w:rFonts w:cs="Times New Roman"/>
                <w:bCs/>
                <w:noProof/>
                <w:sz w:val="22"/>
                <w:lang w:val="en-ID"/>
              </w:rPr>
              <w:t>Kim Seokj</w:t>
            </w:r>
            <w:r w:rsidR="00525FF3" w:rsidRPr="009F0759">
              <w:rPr>
                <w:rFonts w:cs="Times New Roman"/>
                <w:bCs/>
                <w:noProof/>
                <w:sz w:val="22"/>
                <w:lang w:val="en-ID"/>
              </w:rPr>
              <w:t>in</w:t>
            </w:r>
          </w:p>
        </w:tc>
        <w:tc>
          <w:tcPr>
            <w:tcW w:w="0" w:type="auto"/>
            <w:hideMark/>
          </w:tcPr>
          <w:p w14:paraId="50FA703A"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Fanart creator</w:t>
            </w:r>
          </w:p>
        </w:tc>
        <w:tc>
          <w:tcPr>
            <w:tcW w:w="1419" w:type="dxa"/>
            <w:hideMark/>
          </w:tcPr>
          <w:p w14:paraId="32B0337E"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6</w:t>
            </w:r>
          </w:p>
        </w:tc>
        <w:tc>
          <w:tcPr>
            <w:tcW w:w="1468" w:type="dxa"/>
            <w:hideMark/>
          </w:tcPr>
          <w:p w14:paraId="2CB43B1F"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Instagram</w:t>
            </w:r>
          </w:p>
        </w:tc>
      </w:tr>
      <w:tr w:rsidR="009F0759" w:rsidRPr="009F0759" w14:paraId="43D7620B" w14:textId="77777777" w:rsidTr="00525FF3">
        <w:tc>
          <w:tcPr>
            <w:tcW w:w="0" w:type="auto"/>
            <w:hideMark/>
          </w:tcPr>
          <w:p w14:paraId="352C6614"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AAF</w:t>
            </w:r>
          </w:p>
        </w:tc>
        <w:tc>
          <w:tcPr>
            <w:tcW w:w="731" w:type="dxa"/>
            <w:hideMark/>
          </w:tcPr>
          <w:p w14:paraId="0354DC65" w14:textId="2488C4C5" w:rsidR="00525FF3" w:rsidRPr="009F0759" w:rsidRDefault="00F65A71" w:rsidP="006B4F83">
            <w:pPr>
              <w:spacing w:after="160"/>
              <w:rPr>
                <w:rFonts w:cs="Times New Roman"/>
                <w:bCs/>
                <w:noProof/>
                <w:sz w:val="22"/>
                <w:lang w:val="en-ID"/>
              </w:rPr>
            </w:pPr>
            <w:r>
              <w:rPr>
                <w:rFonts w:cs="Times New Roman"/>
                <w:bCs/>
                <w:noProof/>
                <w:sz w:val="22"/>
                <w:lang w:val="en-ID"/>
              </w:rPr>
              <w:t>30</w:t>
            </w:r>
          </w:p>
        </w:tc>
        <w:tc>
          <w:tcPr>
            <w:tcW w:w="0" w:type="auto"/>
            <w:hideMark/>
          </w:tcPr>
          <w:p w14:paraId="6997BAF9"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Homemaker</w:t>
            </w:r>
          </w:p>
        </w:tc>
        <w:tc>
          <w:tcPr>
            <w:tcW w:w="0" w:type="auto"/>
            <w:hideMark/>
          </w:tcPr>
          <w:p w14:paraId="7CECC9B5"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OT7</w:t>
            </w:r>
          </w:p>
        </w:tc>
        <w:tc>
          <w:tcPr>
            <w:tcW w:w="0" w:type="auto"/>
            <w:hideMark/>
          </w:tcPr>
          <w:p w14:paraId="23032123"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Volunteer for social programs</w:t>
            </w:r>
          </w:p>
        </w:tc>
        <w:tc>
          <w:tcPr>
            <w:tcW w:w="1419" w:type="dxa"/>
            <w:hideMark/>
          </w:tcPr>
          <w:p w14:paraId="4A1B0345"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6</w:t>
            </w:r>
          </w:p>
        </w:tc>
        <w:tc>
          <w:tcPr>
            <w:tcW w:w="1468" w:type="dxa"/>
            <w:hideMark/>
          </w:tcPr>
          <w:p w14:paraId="095959D1" w14:textId="77777777" w:rsidR="00525FF3" w:rsidRPr="009F0759" w:rsidRDefault="00525FF3" w:rsidP="006B4F83">
            <w:pPr>
              <w:spacing w:after="160"/>
              <w:rPr>
                <w:rFonts w:cs="Times New Roman"/>
                <w:bCs/>
                <w:noProof/>
                <w:sz w:val="22"/>
                <w:lang w:val="en-ID"/>
              </w:rPr>
            </w:pPr>
            <w:r w:rsidRPr="009F0759">
              <w:rPr>
                <w:rFonts w:cs="Times New Roman"/>
                <w:bCs/>
                <w:noProof/>
                <w:sz w:val="22"/>
                <w:lang w:val="en-ID"/>
              </w:rPr>
              <w:t>WhatsApp, Instagram</w:t>
            </w:r>
          </w:p>
        </w:tc>
      </w:tr>
    </w:tbl>
    <w:p w14:paraId="25019277" w14:textId="750C0F99" w:rsidR="00525FF3" w:rsidRPr="009F0759" w:rsidRDefault="00525FF3" w:rsidP="006B4F83">
      <w:pPr>
        <w:spacing w:after="160"/>
        <w:jc w:val="both"/>
        <w:rPr>
          <w:rFonts w:cs="Times New Roman"/>
          <w:bCs/>
          <w:noProof/>
          <w:sz w:val="20"/>
          <w:szCs w:val="20"/>
          <w:lang w:val="en-ID"/>
        </w:rPr>
      </w:pPr>
      <w:r w:rsidRPr="00F65A71">
        <w:rPr>
          <w:rFonts w:cs="Times New Roman"/>
          <w:noProof/>
          <w:sz w:val="20"/>
          <w:szCs w:val="20"/>
          <w:lang w:val="en-ID"/>
        </w:rPr>
        <w:t>Table</w:t>
      </w:r>
      <w:r w:rsidR="00F65A71" w:rsidRPr="00F65A71">
        <w:rPr>
          <w:rFonts w:cs="Times New Roman"/>
          <w:noProof/>
          <w:sz w:val="20"/>
          <w:szCs w:val="20"/>
          <w:lang w:val="en-ID"/>
        </w:rPr>
        <w:t>.</w:t>
      </w:r>
      <w:r w:rsidRPr="00F65A71">
        <w:rPr>
          <w:rFonts w:cs="Times New Roman"/>
          <w:noProof/>
          <w:sz w:val="20"/>
          <w:szCs w:val="20"/>
          <w:lang w:val="en-ID"/>
        </w:rPr>
        <w:t xml:space="preserve"> 1</w:t>
      </w:r>
      <w:r w:rsidR="0043587E" w:rsidRPr="009F0759">
        <w:rPr>
          <w:rFonts w:cs="Times New Roman"/>
          <w:noProof/>
          <w:sz w:val="20"/>
          <w:szCs w:val="20"/>
          <w:lang w:val="en-ID"/>
        </w:rPr>
        <w:t>.</w:t>
      </w:r>
      <w:r w:rsidRPr="009F0759">
        <w:rPr>
          <w:rFonts w:cs="Times New Roman"/>
          <w:b/>
          <w:bCs/>
          <w:noProof/>
          <w:sz w:val="20"/>
          <w:szCs w:val="20"/>
          <w:lang w:val="en-ID"/>
        </w:rPr>
        <w:t xml:space="preserve"> </w:t>
      </w:r>
      <w:r w:rsidRPr="009F0759">
        <w:rPr>
          <w:rFonts w:cs="Times New Roman"/>
          <w:bCs/>
          <w:noProof/>
          <w:sz w:val="20"/>
          <w:szCs w:val="20"/>
          <w:lang w:val="en-ID"/>
        </w:rPr>
        <w:t>Profiles of Research Participants</w:t>
      </w:r>
    </w:p>
    <w:p w14:paraId="38D925E6" w14:textId="1C3B2B87" w:rsidR="00525FF3" w:rsidRPr="009F0759" w:rsidRDefault="00525FF3" w:rsidP="006B4F83">
      <w:pPr>
        <w:spacing w:after="160"/>
        <w:jc w:val="both"/>
        <w:rPr>
          <w:rFonts w:cs="Times New Roman"/>
          <w:bCs/>
          <w:noProof/>
          <w:sz w:val="20"/>
          <w:szCs w:val="20"/>
          <w:lang w:val="en-ID"/>
        </w:rPr>
      </w:pPr>
      <w:r w:rsidRPr="009F0759">
        <w:rPr>
          <w:rFonts w:cs="Times New Roman"/>
          <w:bCs/>
          <w:i/>
          <w:iCs/>
          <w:noProof/>
          <w:sz w:val="20"/>
          <w:szCs w:val="20"/>
          <w:lang w:val="en-ID"/>
        </w:rPr>
        <w:t>Note: OT7 refers to fans who support all members of BTS.</w:t>
      </w:r>
    </w:p>
    <w:p w14:paraId="7D8FC397" w14:textId="36462740" w:rsidR="00525FF3" w:rsidRPr="009F0759" w:rsidRDefault="00525FF3" w:rsidP="006B4F83">
      <w:pPr>
        <w:spacing w:after="160"/>
        <w:jc w:val="both"/>
        <w:rPr>
          <w:rFonts w:cs="Times New Roman"/>
          <w:bCs/>
          <w:noProof/>
          <w:sz w:val="22"/>
          <w:lang w:val="en-ID"/>
        </w:rPr>
      </w:pPr>
    </w:p>
    <w:p w14:paraId="0F4F6C4C" w14:textId="2A2AAAEA" w:rsidR="00525FF3" w:rsidRPr="009F0759" w:rsidRDefault="00525FF3" w:rsidP="00E26990">
      <w:pPr>
        <w:spacing w:line="480" w:lineRule="auto"/>
        <w:jc w:val="both"/>
        <w:rPr>
          <w:rFonts w:cs="Times New Roman"/>
          <w:b/>
          <w:bCs/>
          <w:noProof/>
          <w:sz w:val="22"/>
          <w:lang w:val="en-ID"/>
        </w:rPr>
      </w:pPr>
      <w:r w:rsidRPr="009F0759">
        <w:rPr>
          <w:rFonts w:cs="Times New Roman"/>
          <w:b/>
          <w:bCs/>
          <w:noProof/>
          <w:sz w:val="22"/>
          <w:lang w:val="en-ID"/>
        </w:rPr>
        <w:t>Procedures</w:t>
      </w:r>
    </w:p>
    <w:p w14:paraId="77FBB61A" w14:textId="77777777" w:rsidR="00FF0DB3" w:rsidRPr="00FF0DB3" w:rsidRDefault="00FF0DB3" w:rsidP="00E26990">
      <w:pPr>
        <w:spacing w:line="480" w:lineRule="auto"/>
        <w:jc w:val="both"/>
        <w:rPr>
          <w:rFonts w:cs="Times New Roman"/>
          <w:bCs/>
          <w:noProof/>
          <w:sz w:val="22"/>
          <w:lang w:val="en-ID"/>
        </w:rPr>
      </w:pPr>
      <w:r w:rsidRPr="00FF0DB3">
        <w:rPr>
          <w:rFonts w:cs="Times New Roman"/>
          <w:bCs/>
          <w:noProof/>
          <w:sz w:val="22"/>
          <w:lang w:val="en-ID"/>
        </w:rPr>
        <w:t>Data collection was conducted through a combination of observation and interviews, both online and offline.</w:t>
      </w:r>
    </w:p>
    <w:p w14:paraId="0E860D2B" w14:textId="77777777" w:rsidR="00FF0DB3" w:rsidRPr="00FF0DB3" w:rsidRDefault="00FF0DB3" w:rsidP="006B4F83">
      <w:pPr>
        <w:spacing w:after="160" w:line="480" w:lineRule="auto"/>
        <w:jc w:val="both"/>
        <w:rPr>
          <w:rFonts w:cs="Times New Roman"/>
          <w:bCs/>
          <w:noProof/>
          <w:sz w:val="22"/>
          <w:lang w:val="en-ID"/>
        </w:rPr>
      </w:pPr>
      <w:r w:rsidRPr="00FF0DB3">
        <w:rPr>
          <w:rFonts w:cs="Times New Roman"/>
          <w:noProof/>
          <w:sz w:val="22"/>
          <w:lang w:val="en-ID"/>
        </w:rPr>
        <w:t>Online observation</w:t>
      </w:r>
      <w:r w:rsidRPr="00FF0DB3">
        <w:rPr>
          <w:rFonts w:cs="Times New Roman"/>
          <w:bCs/>
          <w:noProof/>
          <w:sz w:val="22"/>
          <w:lang w:val="en-ID"/>
        </w:rPr>
        <w:t xml:space="preserve"> included monitoring fanbase content on Instagram, interactions within WhatsApp groups, and activities on Weverse among CAM members. To broaden the contextual understanding, online observation was also extended to ten other BTS fan communities active on Instagram and Twitter (X).</w:t>
      </w:r>
    </w:p>
    <w:p w14:paraId="47B3D8B4" w14:textId="59B13041" w:rsidR="00FF0DB3" w:rsidRPr="00FF0DB3" w:rsidRDefault="00FF0DB3" w:rsidP="006B4F83">
      <w:pPr>
        <w:spacing w:after="160" w:line="480" w:lineRule="auto"/>
        <w:jc w:val="both"/>
        <w:rPr>
          <w:rFonts w:cs="Times New Roman"/>
          <w:bCs/>
          <w:noProof/>
          <w:sz w:val="22"/>
          <w:lang w:val="en-ID"/>
        </w:rPr>
      </w:pPr>
      <w:r w:rsidRPr="00FF0DB3">
        <w:rPr>
          <w:rFonts w:cs="Times New Roman"/>
          <w:noProof/>
          <w:sz w:val="22"/>
          <w:lang w:val="en-ID"/>
        </w:rPr>
        <w:t>Offline observation</w:t>
      </w:r>
      <w:r w:rsidRPr="00FF0DB3">
        <w:rPr>
          <w:rFonts w:cs="Times New Roman"/>
          <w:bCs/>
          <w:noProof/>
          <w:sz w:val="22"/>
          <w:lang w:val="en-ID"/>
        </w:rPr>
        <w:t xml:space="preserve"> involved attending CAM events such as concert watch parties, idol birthday celebrations, and charity activities. These observations sought to capture patterns of participation, communication dynamics, and creative expressions within the community </w:t>
      </w:r>
      <w:r w:rsidR="00E26990">
        <w:rPr>
          <w:rFonts w:cs="Times New Roman"/>
          <w:bCs/>
          <w:noProof/>
          <w:sz w:val="22"/>
          <w:lang w:val="en-ID"/>
        </w:rPr>
        <w:fldChar w:fldCharType="begin" w:fldLock="1"/>
      </w:r>
      <w:r w:rsidR="00E26990">
        <w:rPr>
          <w:rFonts w:cs="Times New Roman"/>
          <w:bCs/>
          <w:noProof/>
          <w:sz w:val="22"/>
          <w:lang w:val="en-ID"/>
        </w:rPr>
        <w:instrText>ADDIN CSL_CITATION {"citationItems":[{"id":"ITEM-1","itemData":{"ISBN":"9781412941631","abstract":"Qualitative research is designed to explore the human elements of a given topic, where specific methods are used to examine how individuals see and experience the world. Although qualitative research is often described in opposition to quantitative research, many scholars and practitioners are now using mixed methods and interdisciplinary approaches in their projects. Understanding the goals, intentions, and implications of these different research paradigms is vital to developing and assessing appropriate research designs. Qualitative methods are best for addressing many of the why questions that researchers have in mind when they develop their projects. Where quantitative approaches are appropriate for examining who has engaged in a behavior or what has happened and while experiments can test particular interventions, these techniques are not designed to explain why certain behaviors occur. Qualitative approaches are typically used to explore new phenomena and to capture individuals' thoughts, feelings, or interpretations of meaning and process. Qualitative methods are central to research conducted in education, nursing, sociology, anthropology, information studies, and other disciplines in the humanities, social sciences, and health sciences. The range of methods available is very broad (e.g., inperson interviews, observation, diaries and journals) and projects are informed by various methodologies (e.g., phenomenology, discourse analysis) and theoretical frameworks (e.g., feminist epistemology). However, students, scholars, and professionals who are new to qualitative research typically need guidance in defining the boundaries of this type of work, including guidance in selecting specific methods, knowing what types of data are appropriate for qualitative studies, identifying theoretical frameworks for particular projects, and so on. It is important that both novice and established scholars understand the language, culture, and paradigmatic approaches used in qualitative research, especially as interdisciplinary projects increasingly link researchers across varied fields of study. Researchers and practitioners at all levels, and across disciplines, will benefit from this encyclopedia, as it defines and explains core concepts, describes the techniques involved in the implementation of qualitative methods, and presents an overview of qualitative approaches to research.","author":[{"dropping-particle":"","family":"Given","given":"Lisa M.","non-dropping-particle":"","parse-names":false,"suffix":""}],"container-title":"Sage Publications, Inc.","id":"ITEM-1","issued":{"date-parts":[["2008"]]},"title":"The SAGE Ecyclopedia of Qualitative Research Methods","type":"chapter"},"uris":["http://www.mendeley.com/documents/?uuid=d4eaadd1-58a2-4640-ad04-8f22ea6a1609"]},{"id":"ITEM-2","itemData":{"DOI":"10.1177/1461444817733962c","ISBN":"9781473902374","ISSN":"1461-4448","abstract":"This sharp, innovative book champions the rising significance of ethnographic research on the use of digital resources around the world. It contextualises digital and pre-digital ethnographic research and demonstrates how the methodological, practical and theoretical dimensions are increasingly intertwined. Digital ethnography is central to our understanding of the social world; it can shape methodology and methods, and provides the technological tools needed to research society. The authoritative team of authors clearly set out how to research localities, objects and events as well as providing insights into exploring individuals’ or communities’ lived experiences, practices and relationships. The book: Defines a series of central concepts in this new branch of social and cultural research Challenges existing conceptual and analytical categories Showcases new and innovative methods Theorises the digital world in new ways Encourages us to rethink pre-digital practices, media and environments This is the ideal introduction for anyone intending to conduct ethnographic research in today’s digital society.","author":[{"dropping-particle":"","family":"Pink","given":"Sarah","non-dropping-particle":"","parse-names":false,"suffix":""},{"dropping-particle":"","family":"Horst","given":"Heather","non-dropping-particle":"","parse-names":false,"suffix":""},{"dropping-particle":"","family":"Postill","given":"John","non-dropping-particle":"","parse-names":false,"suffix":""},{"dropping-particle":"","family":"Hjorth","given":"Larissa","non-dropping-particle":"","parse-names":false,"suffix":""},{"dropping-particle":"","family":"Lewis","given":"Tania","non-dropping-particle":"","parse-names":false,"suffix":""},{"dropping-particle":"","family":"Tacchi","given":"Jo","non-dropping-particle":"","parse-names":false,"suffix":""}],"container-title":"Sage Publications, Inc.","id":"ITEM-2","issued":{"date-parts":[["2016"]]},"title":"Digital Ethnography: Principles and Practice","type":"chapter"},"uris":["http://www.mendeley.com/documents/?uuid=f5ca5a9b-0c87-47a2-8865-9f357da81972"]}],"mendeley":{"formattedCitation":"(Given, 2008; Pink et al., 2016)","plainTextFormattedCitation":"(Given, 2008; Pink et al., 2016)","previouslyFormattedCitation":"(Given, 2008; Pink et al., 2016)"},"properties":{"noteIndex":0},"schema":"https://github.com/citation-style-language/schema/raw/master/csl-citation.json"}</w:instrText>
      </w:r>
      <w:r w:rsidR="00E26990">
        <w:rPr>
          <w:rFonts w:cs="Times New Roman"/>
          <w:bCs/>
          <w:noProof/>
          <w:sz w:val="22"/>
          <w:lang w:val="en-ID"/>
        </w:rPr>
        <w:fldChar w:fldCharType="separate"/>
      </w:r>
      <w:r w:rsidR="00E26990" w:rsidRPr="00E26990">
        <w:rPr>
          <w:rFonts w:cs="Times New Roman"/>
          <w:bCs/>
          <w:noProof/>
          <w:sz w:val="22"/>
          <w:lang w:val="en-ID"/>
        </w:rPr>
        <w:t>(Given, 2008; Pink et al., 2016)</w:t>
      </w:r>
      <w:r w:rsidR="00E26990">
        <w:rPr>
          <w:rFonts w:cs="Times New Roman"/>
          <w:bCs/>
          <w:noProof/>
          <w:sz w:val="22"/>
          <w:lang w:val="en-ID"/>
        </w:rPr>
        <w:fldChar w:fldCharType="end"/>
      </w:r>
      <w:r w:rsidRPr="00FF0DB3">
        <w:rPr>
          <w:rFonts w:cs="Times New Roman"/>
          <w:bCs/>
          <w:noProof/>
          <w:sz w:val="22"/>
          <w:lang w:val="en-ID"/>
        </w:rPr>
        <w:t>.</w:t>
      </w:r>
    </w:p>
    <w:p w14:paraId="598D4010" w14:textId="5747AFC7" w:rsidR="00FF0DB3" w:rsidRPr="00FF0DB3" w:rsidRDefault="00FF0DB3" w:rsidP="006B4F83">
      <w:pPr>
        <w:spacing w:after="160" w:line="480" w:lineRule="auto"/>
        <w:jc w:val="both"/>
        <w:rPr>
          <w:rFonts w:cs="Times New Roman"/>
          <w:bCs/>
          <w:noProof/>
          <w:sz w:val="22"/>
          <w:lang w:val="en-ID"/>
        </w:rPr>
      </w:pPr>
      <w:r w:rsidRPr="00FF0DB3">
        <w:rPr>
          <w:rFonts w:cs="Times New Roman"/>
          <w:noProof/>
          <w:sz w:val="22"/>
          <w:lang w:val="en-ID"/>
        </w:rPr>
        <w:lastRenderedPageBreak/>
        <w:t>Interviews</w:t>
      </w:r>
      <w:r w:rsidRPr="00FF0DB3">
        <w:rPr>
          <w:rFonts w:cs="Times New Roman"/>
          <w:bCs/>
          <w:noProof/>
          <w:sz w:val="22"/>
          <w:lang w:val="en-ID"/>
        </w:rPr>
        <w:t xml:space="preserve"> were conducted in two formats. Online interviews were held via WhatsApp with CAM administrators to explore the history of the community and its digital interaction strategies. Offline interviews were carried out through Focus Group Discussions (FGDs) with active CAM members, focusing on their lived experiences, participation in offline activities, and reflections on fan identity. A semi-structured approach allowed participants to narrate their stories in detail and provide reflective insights </w:t>
      </w:r>
      <w:r w:rsidR="00E26990">
        <w:rPr>
          <w:rFonts w:cs="Times New Roman"/>
          <w:bCs/>
          <w:noProof/>
          <w:sz w:val="22"/>
          <w:lang w:val="en-ID"/>
        </w:rPr>
        <w:fldChar w:fldCharType="begin" w:fldLock="1"/>
      </w:r>
      <w:r w:rsidR="00EB2F91">
        <w:rPr>
          <w:rFonts w:cs="Times New Roman"/>
          <w:bCs/>
          <w:noProof/>
          <w:sz w:val="22"/>
          <w:lang w:val="en-ID"/>
        </w:rPr>
        <w:instrText>ADDIN CSL_CITATION {"citationItems":[{"id":"ITEM-1","itemData":{"ISBN":"9781849668095","abstract":"In-depth interviewing is a qualitative research technique that involves conducting intensive individual interviews with a small number of respondents to explore their perspectives on a particular idea, program, or situation. For example, we might ask participants, staff, and others associated with a program about their experiences and expectations related to the program, the thoughts they have concerning program operations, processes, and outcomes, and about any changes they perceive in themselves as a result of their involvement in the program.","author":[{"dropping-particle":"","family":"Boyce","given":"Carolyn","non-dropping-particle":"","parse-names":false,"suffix":""},{"dropping-particle":"","family":"Neale","given":"Palena","non-dropping-particle":"","parse-names":false,"suffix":""}],"container-title":"Pathfinder International","id":"ITEM-1","issue":"May","issued":{"date-parts":[["2006"]]},"page":"1-16","title":"Conducting In-Depth Interviews: A Guide for Designing and Conducting In-Depth Interviews for Evaluation Input","type":"article-journal","volume":"2"},"uris":["http://www.mendeley.com/documents/?uuid=e374c86d-b709-4152-abe9-bcd573ebda25"]},{"id":"ITEM-2","itemData":{"author":[{"dropping-particle":"","family":"Showkat","given":"Nayeem","non-dropping-particle":"","parse-names":false,"suffix":""}],"id":"ITEM-2","issue":"July","issued":{"date-parts":[["2017"]]},"page":"0-9","title":"In-depth Interview Quadrant-I (e-Text )","type":"article-journal"},"uris":["http://www.mendeley.com/documents/?uuid=d6a9afad-4139-437d-a03d-bcc5631b7bb3"]}],"mendeley":{"formattedCitation":"(Boyce &amp; Neale, 2006; Showkat, 2017)","manualFormatting":"(Boyce &amp; Neale, 2006)","plainTextFormattedCitation":"(Boyce &amp; Neale, 2006; Showkat, 2017)","previouslyFormattedCitation":"(Boyce &amp; Neale, 2006; Showkat, 2017)"},"properties":{"noteIndex":0},"schema":"https://github.com/citation-style-language/schema/raw/master/csl-citation.json"}</w:instrText>
      </w:r>
      <w:r w:rsidR="00E26990">
        <w:rPr>
          <w:rFonts w:cs="Times New Roman"/>
          <w:bCs/>
          <w:noProof/>
          <w:sz w:val="22"/>
          <w:lang w:val="en-ID"/>
        </w:rPr>
        <w:fldChar w:fldCharType="separate"/>
      </w:r>
      <w:r w:rsidR="00E26990" w:rsidRPr="00E26990">
        <w:rPr>
          <w:rFonts w:cs="Times New Roman"/>
          <w:bCs/>
          <w:noProof/>
          <w:sz w:val="22"/>
          <w:lang w:val="en-ID"/>
        </w:rPr>
        <w:t>(Boyce &amp; Neale, 2006)</w:t>
      </w:r>
      <w:r w:rsidR="00E26990">
        <w:rPr>
          <w:rFonts w:cs="Times New Roman"/>
          <w:bCs/>
          <w:noProof/>
          <w:sz w:val="22"/>
          <w:lang w:val="en-ID"/>
        </w:rPr>
        <w:fldChar w:fldCharType="end"/>
      </w:r>
      <w:r w:rsidRPr="00FF0DB3">
        <w:rPr>
          <w:rFonts w:cs="Times New Roman"/>
          <w:bCs/>
          <w:noProof/>
          <w:sz w:val="22"/>
          <w:lang w:val="en-ID"/>
        </w:rPr>
        <w:t>.</w:t>
      </w:r>
    </w:p>
    <w:p w14:paraId="52629919" w14:textId="7A9ACF5C" w:rsidR="00525FF3" w:rsidRPr="009F0759" w:rsidRDefault="00525FF3" w:rsidP="006B4F83">
      <w:pPr>
        <w:spacing w:after="160"/>
        <w:jc w:val="both"/>
        <w:rPr>
          <w:rFonts w:cs="Times New Roman"/>
          <w:b/>
          <w:noProof/>
          <w:sz w:val="22"/>
          <w:lang w:val="en-ID"/>
        </w:rPr>
      </w:pPr>
      <w:r w:rsidRPr="009F0759">
        <w:rPr>
          <w:rFonts w:cs="Times New Roman"/>
          <w:b/>
          <w:noProof/>
          <w:sz w:val="22"/>
          <w:lang w:val="en-ID"/>
        </w:rPr>
        <w:t>Observation and Interview Activities</w:t>
      </w:r>
    </w:p>
    <w:tbl>
      <w:tblPr>
        <w:tblStyle w:val="TableGrid"/>
        <w:tblW w:w="0" w:type="auto"/>
        <w:tblLook w:val="04A0" w:firstRow="1" w:lastRow="0" w:firstColumn="1" w:lastColumn="0" w:noHBand="0" w:noVBand="1"/>
      </w:tblPr>
      <w:tblGrid>
        <w:gridCol w:w="1495"/>
        <w:gridCol w:w="4721"/>
        <w:gridCol w:w="2845"/>
      </w:tblGrid>
      <w:tr w:rsidR="009F0759" w:rsidRPr="009F0759" w14:paraId="73460A89" w14:textId="77777777" w:rsidTr="0043587E">
        <w:tc>
          <w:tcPr>
            <w:tcW w:w="0" w:type="auto"/>
            <w:hideMark/>
          </w:tcPr>
          <w:p w14:paraId="2B983FAF" w14:textId="77777777" w:rsidR="00525FF3" w:rsidRPr="009F0759" w:rsidRDefault="00525FF3" w:rsidP="006B4F83">
            <w:pPr>
              <w:spacing w:after="160"/>
              <w:jc w:val="both"/>
              <w:rPr>
                <w:rFonts w:cs="Times New Roman"/>
                <w:b/>
                <w:bCs/>
                <w:noProof/>
                <w:sz w:val="22"/>
                <w:lang w:val="en-ID"/>
              </w:rPr>
            </w:pPr>
            <w:r w:rsidRPr="009F0759">
              <w:rPr>
                <w:rFonts w:cs="Times New Roman"/>
                <w:b/>
                <w:bCs/>
                <w:noProof/>
                <w:sz w:val="22"/>
                <w:lang w:val="en-ID"/>
              </w:rPr>
              <w:t>Activity</w:t>
            </w:r>
          </w:p>
        </w:tc>
        <w:tc>
          <w:tcPr>
            <w:tcW w:w="0" w:type="auto"/>
            <w:hideMark/>
          </w:tcPr>
          <w:p w14:paraId="0ACFD539" w14:textId="77777777" w:rsidR="00525FF3" w:rsidRPr="009F0759" w:rsidRDefault="00525FF3" w:rsidP="006B4F83">
            <w:pPr>
              <w:spacing w:after="160"/>
              <w:jc w:val="both"/>
              <w:rPr>
                <w:rFonts w:cs="Times New Roman"/>
                <w:b/>
                <w:bCs/>
                <w:noProof/>
                <w:sz w:val="22"/>
                <w:lang w:val="en-ID"/>
              </w:rPr>
            </w:pPr>
            <w:r w:rsidRPr="009F0759">
              <w:rPr>
                <w:rFonts w:cs="Times New Roman"/>
                <w:b/>
                <w:bCs/>
                <w:noProof/>
                <w:sz w:val="22"/>
                <w:lang w:val="en-ID"/>
              </w:rPr>
              <w:t>Form &amp; Description</w:t>
            </w:r>
          </w:p>
        </w:tc>
        <w:tc>
          <w:tcPr>
            <w:tcW w:w="0" w:type="auto"/>
            <w:hideMark/>
          </w:tcPr>
          <w:p w14:paraId="6233AB78" w14:textId="77777777" w:rsidR="00525FF3" w:rsidRPr="009F0759" w:rsidRDefault="00525FF3" w:rsidP="006B4F83">
            <w:pPr>
              <w:spacing w:after="160"/>
              <w:jc w:val="both"/>
              <w:rPr>
                <w:rFonts w:cs="Times New Roman"/>
                <w:b/>
                <w:bCs/>
                <w:noProof/>
                <w:sz w:val="22"/>
                <w:lang w:val="en-ID"/>
              </w:rPr>
            </w:pPr>
            <w:r w:rsidRPr="009F0759">
              <w:rPr>
                <w:rFonts w:cs="Times New Roman"/>
                <w:b/>
                <w:bCs/>
                <w:noProof/>
                <w:sz w:val="22"/>
                <w:lang w:val="en-ID"/>
              </w:rPr>
              <w:t>Data Collection Purpose</w:t>
            </w:r>
          </w:p>
        </w:tc>
      </w:tr>
      <w:tr w:rsidR="009F0759" w:rsidRPr="009F0759" w14:paraId="20C81E11" w14:textId="77777777" w:rsidTr="0043587E">
        <w:tc>
          <w:tcPr>
            <w:tcW w:w="0" w:type="auto"/>
            <w:hideMark/>
          </w:tcPr>
          <w:p w14:paraId="610F11D8" w14:textId="77777777" w:rsidR="00525FF3" w:rsidRPr="009F0759" w:rsidRDefault="00525FF3" w:rsidP="006B4F83">
            <w:pPr>
              <w:spacing w:after="160"/>
              <w:jc w:val="both"/>
              <w:rPr>
                <w:rFonts w:cs="Times New Roman"/>
                <w:bCs/>
                <w:noProof/>
                <w:sz w:val="22"/>
                <w:lang w:val="en-ID"/>
              </w:rPr>
            </w:pPr>
            <w:r w:rsidRPr="009F0759">
              <w:rPr>
                <w:rFonts w:cs="Times New Roman"/>
                <w:bCs/>
                <w:noProof/>
                <w:sz w:val="22"/>
                <w:lang w:val="en-ID"/>
              </w:rPr>
              <w:t>Online Observation</w:t>
            </w:r>
          </w:p>
        </w:tc>
        <w:tc>
          <w:tcPr>
            <w:tcW w:w="0" w:type="auto"/>
            <w:hideMark/>
          </w:tcPr>
          <w:p w14:paraId="1A2C70D9" w14:textId="676CC351" w:rsidR="00525FF3" w:rsidRPr="009F0759" w:rsidRDefault="00525FF3" w:rsidP="006B4F83">
            <w:pPr>
              <w:spacing w:after="160"/>
              <w:jc w:val="both"/>
              <w:rPr>
                <w:rFonts w:cs="Times New Roman"/>
                <w:bCs/>
                <w:noProof/>
                <w:sz w:val="22"/>
                <w:lang w:val="en-ID"/>
              </w:rPr>
            </w:pPr>
            <w:r w:rsidRPr="009F0759">
              <w:rPr>
                <w:rFonts w:cs="Times New Roman"/>
                <w:bCs/>
                <w:noProof/>
                <w:sz w:val="22"/>
                <w:lang w:val="en-ID"/>
              </w:rPr>
              <w:t xml:space="preserve">Monitoring Instagram fanbase, WhatsApp groups, and online events (Q&amp;A, </w:t>
            </w:r>
            <w:r w:rsidR="0043587E" w:rsidRPr="009F0759">
              <w:rPr>
                <w:rFonts w:cs="Times New Roman"/>
                <w:bCs/>
                <w:noProof/>
                <w:sz w:val="22"/>
                <w:lang w:val="en-ID"/>
              </w:rPr>
              <w:t>fan art</w:t>
            </w:r>
            <w:r w:rsidRPr="009F0759">
              <w:rPr>
                <w:rFonts w:cs="Times New Roman"/>
                <w:bCs/>
                <w:noProof/>
                <w:sz w:val="22"/>
                <w:lang w:val="en-ID"/>
              </w:rPr>
              <w:t>, voting, charity, merchandise).</w:t>
            </w:r>
          </w:p>
        </w:tc>
        <w:tc>
          <w:tcPr>
            <w:tcW w:w="0" w:type="auto"/>
            <w:hideMark/>
          </w:tcPr>
          <w:p w14:paraId="35F20575" w14:textId="77777777" w:rsidR="00525FF3" w:rsidRPr="009F0759" w:rsidRDefault="00525FF3" w:rsidP="006B4F83">
            <w:pPr>
              <w:spacing w:after="160"/>
              <w:jc w:val="both"/>
              <w:rPr>
                <w:rFonts w:cs="Times New Roman"/>
                <w:bCs/>
                <w:noProof/>
                <w:sz w:val="22"/>
                <w:lang w:val="en-ID"/>
              </w:rPr>
            </w:pPr>
            <w:r w:rsidRPr="009F0759">
              <w:rPr>
                <w:rFonts w:cs="Times New Roman"/>
                <w:bCs/>
                <w:noProof/>
                <w:sz w:val="22"/>
                <w:lang w:val="en-ID"/>
              </w:rPr>
              <w:t>Identifying digital interaction patterns</w:t>
            </w:r>
          </w:p>
        </w:tc>
      </w:tr>
      <w:tr w:rsidR="009F0759" w:rsidRPr="009F0759" w14:paraId="6CFFB4BF" w14:textId="77777777" w:rsidTr="0043587E">
        <w:tc>
          <w:tcPr>
            <w:tcW w:w="0" w:type="auto"/>
            <w:hideMark/>
          </w:tcPr>
          <w:p w14:paraId="38362D5F" w14:textId="77777777" w:rsidR="00525FF3" w:rsidRPr="009F0759" w:rsidRDefault="00525FF3" w:rsidP="006B4F83">
            <w:pPr>
              <w:spacing w:after="160"/>
              <w:jc w:val="both"/>
              <w:rPr>
                <w:rFonts w:cs="Times New Roman"/>
                <w:bCs/>
                <w:noProof/>
                <w:sz w:val="22"/>
                <w:lang w:val="en-ID"/>
              </w:rPr>
            </w:pPr>
            <w:r w:rsidRPr="009F0759">
              <w:rPr>
                <w:rFonts w:cs="Times New Roman"/>
                <w:bCs/>
                <w:noProof/>
                <w:sz w:val="22"/>
                <w:lang w:val="en-ID"/>
              </w:rPr>
              <w:t>Offline Observation</w:t>
            </w:r>
          </w:p>
        </w:tc>
        <w:tc>
          <w:tcPr>
            <w:tcW w:w="0" w:type="auto"/>
            <w:hideMark/>
          </w:tcPr>
          <w:p w14:paraId="11775C06" w14:textId="77777777" w:rsidR="00525FF3" w:rsidRPr="009F0759" w:rsidRDefault="00525FF3" w:rsidP="006B4F83">
            <w:pPr>
              <w:spacing w:after="160"/>
              <w:jc w:val="both"/>
              <w:rPr>
                <w:rFonts w:cs="Times New Roman"/>
                <w:bCs/>
                <w:noProof/>
                <w:sz w:val="22"/>
                <w:lang w:val="en-ID"/>
              </w:rPr>
            </w:pPr>
            <w:r w:rsidRPr="009F0759">
              <w:rPr>
                <w:rFonts w:cs="Times New Roman"/>
                <w:bCs/>
                <w:noProof/>
                <w:sz w:val="22"/>
                <w:lang w:val="en-ID"/>
              </w:rPr>
              <w:t>Attending fanbase events (watch parties, idol birthday celebrations, donation drives); documenting social interactions and fanart displays.</w:t>
            </w:r>
          </w:p>
        </w:tc>
        <w:tc>
          <w:tcPr>
            <w:tcW w:w="0" w:type="auto"/>
            <w:hideMark/>
          </w:tcPr>
          <w:p w14:paraId="2B1202BC" w14:textId="77777777" w:rsidR="00525FF3" w:rsidRPr="009F0759" w:rsidRDefault="00525FF3" w:rsidP="006B4F83">
            <w:pPr>
              <w:spacing w:after="160"/>
              <w:jc w:val="both"/>
              <w:rPr>
                <w:rFonts w:cs="Times New Roman"/>
                <w:bCs/>
                <w:noProof/>
                <w:sz w:val="22"/>
                <w:lang w:val="en-ID"/>
              </w:rPr>
            </w:pPr>
            <w:r w:rsidRPr="009F0759">
              <w:rPr>
                <w:rFonts w:cs="Times New Roman"/>
                <w:bCs/>
                <w:noProof/>
                <w:sz w:val="22"/>
                <w:lang w:val="en-ID"/>
              </w:rPr>
              <w:t>Understanding offline interaction dynamics</w:t>
            </w:r>
          </w:p>
        </w:tc>
      </w:tr>
      <w:tr w:rsidR="009F0759" w:rsidRPr="009F0759" w14:paraId="4E5B33F7" w14:textId="77777777" w:rsidTr="0043587E">
        <w:tc>
          <w:tcPr>
            <w:tcW w:w="0" w:type="auto"/>
            <w:hideMark/>
          </w:tcPr>
          <w:p w14:paraId="28C5E40C" w14:textId="77777777" w:rsidR="00525FF3" w:rsidRPr="009F0759" w:rsidRDefault="00525FF3" w:rsidP="006B4F83">
            <w:pPr>
              <w:spacing w:after="160"/>
              <w:jc w:val="both"/>
              <w:rPr>
                <w:rFonts w:cs="Times New Roman"/>
                <w:bCs/>
                <w:noProof/>
                <w:sz w:val="22"/>
                <w:lang w:val="en-ID"/>
              </w:rPr>
            </w:pPr>
            <w:r w:rsidRPr="009F0759">
              <w:rPr>
                <w:rFonts w:cs="Times New Roman"/>
                <w:bCs/>
                <w:noProof/>
                <w:sz w:val="22"/>
                <w:lang w:val="en-ID"/>
              </w:rPr>
              <w:t>Online Interviews</w:t>
            </w:r>
          </w:p>
        </w:tc>
        <w:tc>
          <w:tcPr>
            <w:tcW w:w="0" w:type="auto"/>
            <w:hideMark/>
          </w:tcPr>
          <w:p w14:paraId="4ACA601F" w14:textId="77777777" w:rsidR="00525FF3" w:rsidRPr="009F0759" w:rsidRDefault="00525FF3" w:rsidP="006B4F83">
            <w:pPr>
              <w:spacing w:after="160"/>
              <w:jc w:val="both"/>
              <w:rPr>
                <w:rFonts w:cs="Times New Roman"/>
                <w:bCs/>
                <w:noProof/>
                <w:sz w:val="22"/>
                <w:lang w:val="en-ID"/>
              </w:rPr>
            </w:pPr>
            <w:r w:rsidRPr="009F0759">
              <w:rPr>
                <w:rFonts w:cs="Times New Roman"/>
                <w:bCs/>
                <w:noProof/>
                <w:sz w:val="22"/>
                <w:lang w:val="en-ID"/>
              </w:rPr>
              <w:t>WhatsApp conversations with administrators; exploring community history and digital strategies.</w:t>
            </w:r>
          </w:p>
        </w:tc>
        <w:tc>
          <w:tcPr>
            <w:tcW w:w="0" w:type="auto"/>
            <w:hideMark/>
          </w:tcPr>
          <w:p w14:paraId="50D67534" w14:textId="77777777" w:rsidR="00525FF3" w:rsidRPr="009F0759" w:rsidRDefault="00525FF3" w:rsidP="006B4F83">
            <w:pPr>
              <w:spacing w:after="160"/>
              <w:jc w:val="both"/>
              <w:rPr>
                <w:rFonts w:cs="Times New Roman"/>
                <w:bCs/>
                <w:noProof/>
                <w:sz w:val="22"/>
                <w:lang w:val="en-ID"/>
              </w:rPr>
            </w:pPr>
            <w:r w:rsidRPr="009F0759">
              <w:rPr>
                <w:rFonts w:cs="Times New Roman"/>
                <w:bCs/>
                <w:noProof/>
                <w:sz w:val="22"/>
                <w:lang w:val="en-ID"/>
              </w:rPr>
              <w:t>Obtaining structural information about the community</w:t>
            </w:r>
          </w:p>
        </w:tc>
      </w:tr>
      <w:tr w:rsidR="009F0759" w:rsidRPr="009F0759" w14:paraId="4D2C3179" w14:textId="77777777" w:rsidTr="0043587E">
        <w:tc>
          <w:tcPr>
            <w:tcW w:w="0" w:type="auto"/>
            <w:hideMark/>
          </w:tcPr>
          <w:p w14:paraId="1BE57009" w14:textId="77777777" w:rsidR="00525FF3" w:rsidRPr="009F0759" w:rsidRDefault="00525FF3" w:rsidP="006B4F83">
            <w:pPr>
              <w:spacing w:after="160"/>
              <w:jc w:val="both"/>
              <w:rPr>
                <w:rFonts w:cs="Times New Roman"/>
                <w:bCs/>
                <w:noProof/>
                <w:sz w:val="22"/>
                <w:lang w:val="en-ID"/>
              </w:rPr>
            </w:pPr>
            <w:r w:rsidRPr="009F0759">
              <w:rPr>
                <w:rFonts w:cs="Times New Roman"/>
                <w:bCs/>
                <w:noProof/>
                <w:sz w:val="22"/>
                <w:lang w:val="en-ID"/>
              </w:rPr>
              <w:t>Offline Interviews</w:t>
            </w:r>
          </w:p>
        </w:tc>
        <w:tc>
          <w:tcPr>
            <w:tcW w:w="0" w:type="auto"/>
            <w:hideMark/>
          </w:tcPr>
          <w:p w14:paraId="4C07D2EC" w14:textId="77777777" w:rsidR="00525FF3" w:rsidRPr="009F0759" w:rsidRDefault="00525FF3" w:rsidP="006B4F83">
            <w:pPr>
              <w:spacing w:after="160"/>
              <w:jc w:val="both"/>
              <w:rPr>
                <w:rFonts w:cs="Times New Roman"/>
                <w:bCs/>
                <w:noProof/>
                <w:sz w:val="22"/>
                <w:lang w:val="en-ID"/>
              </w:rPr>
            </w:pPr>
            <w:r w:rsidRPr="009F0759">
              <w:rPr>
                <w:rFonts w:cs="Times New Roman"/>
                <w:bCs/>
                <w:noProof/>
                <w:sz w:val="22"/>
                <w:lang w:val="en-ID"/>
              </w:rPr>
              <w:t>Focus Group Discussion with active members; exploring experiences, solidarity, and creativity.</w:t>
            </w:r>
          </w:p>
        </w:tc>
        <w:tc>
          <w:tcPr>
            <w:tcW w:w="0" w:type="auto"/>
            <w:hideMark/>
          </w:tcPr>
          <w:p w14:paraId="633396C7" w14:textId="77777777" w:rsidR="00525FF3" w:rsidRPr="009F0759" w:rsidRDefault="00525FF3" w:rsidP="006B4F83">
            <w:pPr>
              <w:spacing w:after="160"/>
              <w:jc w:val="both"/>
              <w:rPr>
                <w:rFonts w:cs="Times New Roman"/>
                <w:bCs/>
                <w:noProof/>
                <w:sz w:val="22"/>
                <w:lang w:val="en-ID"/>
              </w:rPr>
            </w:pPr>
            <w:r w:rsidRPr="009F0759">
              <w:rPr>
                <w:rFonts w:cs="Times New Roman"/>
                <w:bCs/>
                <w:noProof/>
                <w:sz w:val="22"/>
                <w:lang w:val="en-ID"/>
              </w:rPr>
              <w:t>Gaining in-depth insights into personal and collective experiences</w:t>
            </w:r>
          </w:p>
        </w:tc>
      </w:tr>
    </w:tbl>
    <w:p w14:paraId="7296D83A" w14:textId="2DF17CDA" w:rsidR="0043587E" w:rsidRPr="009F0759" w:rsidRDefault="0043587E" w:rsidP="006B4F83">
      <w:pPr>
        <w:spacing w:after="160"/>
        <w:jc w:val="both"/>
        <w:rPr>
          <w:rFonts w:cs="Times New Roman"/>
          <w:bCs/>
          <w:noProof/>
          <w:sz w:val="20"/>
          <w:szCs w:val="20"/>
          <w:lang w:val="en-ID"/>
        </w:rPr>
      </w:pPr>
      <w:r w:rsidRPr="00F65A71">
        <w:rPr>
          <w:rFonts w:cs="Times New Roman"/>
          <w:noProof/>
          <w:sz w:val="20"/>
          <w:szCs w:val="20"/>
          <w:lang w:val="en-ID"/>
        </w:rPr>
        <w:t>Table</w:t>
      </w:r>
      <w:r w:rsidR="00F65A71" w:rsidRPr="00F65A71">
        <w:rPr>
          <w:rFonts w:cs="Times New Roman"/>
          <w:noProof/>
          <w:sz w:val="20"/>
          <w:szCs w:val="20"/>
          <w:lang w:val="en-ID"/>
        </w:rPr>
        <w:t>.</w:t>
      </w:r>
      <w:r w:rsidRPr="00F65A71">
        <w:rPr>
          <w:rFonts w:cs="Times New Roman"/>
          <w:noProof/>
          <w:sz w:val="20"/>
          <w:szCs w:val="20"/>
          <w:lang w:val="en-ID"/>
        </w:rPr>
        <w:t xml:space="preserve"> 2</w:t>
      </w:r>
      <w:r w:rsidRPr="009F0759">
        <w:rPr>
          <w:rFonts w:cs="Times New Roman"/>
          <w:noProof/>
          <w:sz w:val="20"/>
          <w:szCs w:val="20"/>
          <w:lang w:val="en-ID"/>
        </w:rPr>
        <w:t>.</w:t>
      </w:r>
      <w:r w:rsidRPr="009F0759">
        <w:rPr>
          <w:rFonts w:cs="Times New Roman"/>
          <w:bCs/>
          <w:noProof/>
          <w:sz w:val="20"/>
          <w:szCs w:val="20"/>
          <w:lang w:val="en-ID"/>
        </w:rPr>
        <w:t xml:space="preserve"> Summary of Observation and Interview Activities</w:t>
      </w:r>
    </w:p>
    <w:p w14:paraId="3372DF5A" w14:textId="12151250" w:rsidR="00525FF3" w:rsidRPr="009F0759" w:rsidRDefault="00525FF3" w:rsidP="006B4F83">
      <w:pPr>
        <w:spacing w:after="160"/>
        <w:jc w:val="both"/>
        <w:rPr>
          <w:rFonts w:cs="Times New Roman"/>
          <w:bCs/>
          <w:noProof/>
          <w:sz w:val="22"/>
          <w:lang w:val="en-ID"/>
        </w:rPr>
      </w:pPr>
    </w:p>
    <w:p w14:paraId="58EF44DA" w14:textId="77777777" w:rsidR="00525FF3" w:rsidRPr="009F0759" w:rsidRDefault="00525FF3" w:rsidP="00F65A71">
      <w:pPr>
        <w:spacing w:line="480" w:lineRule="auto"/>
        <w:jc w:val="both"/>
        <w:rPr>
          <w:rFonts w:cs="Times New Roman"/>
          <w:b/>
          <w:bCs/>
          <w:noProof/>
          <w:sz w:val="22"/>
          <w:lang w:val="en-ID"/>
        </w:rPr>
      </w:pPr>
      <w:r w:rsidRPr="009F0759">
        <w:rPr>
          <w:rFonts w:cs="Times New Roman"/>
          <w:b/>
          <w:bCs/>
          <w:noProof/>
          <w:sz w:val="22"/>
          <w:lang w:val="en-ID"/>
        </w:rPr>
        <w:t>Data Analysis</w:t>
      </w:r>
    </w:p>
    <w:p w14:paraId="03125869" w14:textId="2FCCEDC9" w:rsidR="00487B37" w:rsidRPr="00487B37" w:rsidRDefault="00487B37" w:rsidP="00F65A71">
      <w:pPr>
        <w:spacing w:line="480" w:lineRule="auto"/>
        <w:jc w:val="both"/>
        <w:rPr>
          <w:rFonts w:cs="Times New Roman"/>
          <w:noProof/>
          <w:sz w:val="22"/>
          <w:lang w:val="en-ID"/>
        </w:rPr>
      </w:pPr>
      <w:r w:rsidRPr="00487B37">
        <w:rPr>
          <w:rFonts w:cs="Times New Roman"/>
          <w:noProof/>
          <w:sz w:val="22"/>
          <w:lang w:val="en-ID"/>
        </w:rPr>
        <w:t xml:space="preserve">Data analysis was carried out systematically through six stages </w:t>
      </w:r>
      <w:r w:rsidR="00E26990">
        <w:rPr>
          <w:rFonts w:cs="Times New Roman"/>
          <w:noProof/>
          <w:sz w:val="22"/>
          <w:lang w:val="en-ID"/>
        </w:rPr>
        <w:fldChar w:fldCharType="begin" w:fldLock="1"/>
      </w:r>
      <w:r w:rsidR="00E26990">
        <w:rPr>
          <w:rFonts w:cs="Times New Roman"/>
          <w:noProof/>
          <w:sz w:val="22"/>
          <w:lang w:val="en-ID"/>
        </w:rPr>
        <w:instrText>ADDIN CSL_CITATION {"citationItems":[{"id":"ITEM-1","itemData":{"ISBN":"9781412941631","abstract":"Qualitative research is designed to explore the human elements of a given topic, where specific methods are used to examine how individuals see and experience the world. Although qualitative research is often described in opposition to quantitative research, many scholars and practitioners are now using mixed methods and interdisciplinary approaches in their projects. Understanding the goals, intentions, and implications of these different research paradigms is vital to developing and assessing appropriate research designs. Qualitative methods are best for addressing many of the why questions that researchers have in mind when they develop their projects. Where quantitative approaches are appropriate for examining who has engaged in a behavior or what has happened and while experiments can test particular interventions, these techniques are not designed to explain why certain behaviors occur. Qualitative approaches are typically used to explore new phenomena and to capture individuals' thoughts, feelings, or interpretations of meaning and process. Qualitative methods are central to research conducted in education, nursing, sociology, anthropology, information studies, and other disciplines in the humanities, social sciences, and health sciences. The range of methods available is very broad (e.g., inperson interviews, observation, diaries and journals) and projects are informed by various methodologies (e.g., phenomenology, discourse analysis) and theoretical frameworks (e.g., feminist epistemology). However, students, scholars, and professionals who are new to qualitative research typically need guidance in defining the boundaries of this type of work, including guidance in selecting specific methods, knowing what types of data are appropriate for qualitative studies, identifying theoretical frameworks for particular projects, and so on. It is important that both novice and established scholars understand the language, culture, and paradigmatic approaches used in qualitative research, especially as interdisciplinary projects increasingly link researchers across varied fields of study. Researchers and practitioners at all levels, and across disciplines, will benefit from this encyclopedia, as it defines and explains core concepts, describes the techniques involved in the implementation of qualitative methods, and presents an overview of qualitative approaches to research.","author":[{"dropping-particle":"","family":"Given","given":"Lisa M.","non-dropping-particle":"","parse-names":false,"suffix":""}],"container-title":"Sage Publications, Inc.","id":"ITEM-1","issued":{"date-parts":[["2008"]]},"title":"The SAGE Ecyclopedia of Qualitative Research Methods","type":"chapter"},"uris":["http://www.mendeley.com/documents/?uuid=d4eaadd1-58a2-4640-ad04-8f22ea6a1609"]},{"id":"ITEM-2","itemData":{"ISBN":"0761958967","author":[{"dropping-particle":"","family":"Hine","given":"Christine","non-dropping-particle":"","parse-names":false,"suffix":""}],"container-title":"Sage Publications, Inc.","id":"ITEM-2","issued":{"date-parts":[["2000"]]},"number-of-pages":"188","title":"Virtual Ethnography","type":"book","volume":"4"},"uris":["http://www.mendeley.com/documents/?uuid=d9b12d20-1db4-440a-9752-a7125a65b633"]},{"id":"ITEM-3","itemData":{"DOI":"10.2307/3211488","ISBN":"9781292020235","ISSN":"0092055X","abstract":"At last, a social research methods text for students and future researchers who will need to use both words and numbers in their research. Using actual examples from psychology, sociology, anthropology, health, and education, the book provides readers with both a conceptual understanding of each technique as well as showing them how to use the technique. H. Russell Bernard, author of the best-selling textbook Research Methods in Anthropology and a world figure in the social sciences, brings to the researcher and the student the excitement of the research act as never before.","author":[{"dropping-particle":"","family":"Neuman","given":"W. Lawrence","non-dropping-particle":"","parse-names":false,"suffix":""}],"container-title":"Teaching Sociology","id":"ITEM-3","issue":"3","issued":{"date-parts":[["2014"]]},"number-of-pages":"380","title":"Social Research Methods: Qualitative and Quantitative Approaches","type":"book","volume":"30"},"uris":["http://www.mendeley.com/documents/?uuid=24ef94bc-9234-44bd-a972-d24ae8076821"]}],"mendeley":{"formattedCitation":"(Given, 2008; Hine, 2000; Neuman, 2014)","plainTextFormattedCitation":"(Given, 2008; Hine, 2000; Neuman, 2014)","previouslyFormattedCitation":"(Given, 2008; Hine, 2000; Neuman, 2014)"},"properties":{"noteIndex":0},"schema":"https://github.com/citation-style-language/schema/raw/master/csl-citation.json"}</w:instrText>
      </w:r>
      <w:r w:rsidR="00E26990">
        <w:rPr>
          <w:rFonts w:cs="Times New Roman"/>
          <w:noProof/>
          <w:sz w:val="22"/>
          <w:lang w:val="en-ID"/>
        </w:rPr>
        <w:fldChar w:fldCharType="separate"/>
      </w:r>
      <w:r w:rsidR="00E26990" w:rsidRPr="00E26990">
        <w:rPr>
          <w:rFonts w:cs="Times New Roman"/>
          <w:noProof/>
          <w:sz w:val="22"/>
          <w:lang w:val="en-ID"/>
        </w:rPr>
        <w:t>(Given, 2008; Hine, 2000; Neuman, 2014)</w:t>
      </w:r>
      <w:r w:rsidR="00E26990">
        <w:rPr>
          <w:rFonts w:cs="Times New Roman"/>
          <w:noProof/>
          <w:sz w:val="22"/>
          <w:lang w:val="en-ID"/>
        </w:rPr>
        <w:fldChar w:fldCharType="end"/>
      </w:r>
      <w:r w:rsidRPr="00487B37">
        <w:rPr>
          <w:rFonts w:cs="Times New Roman"/>
          <w:noProof/>
          <w:sz w:val="22"/>
          <w:lang w:val="en-ID"/>
        </w:rPr>
        <w:t>:</w:t>
      </w:r>
    </w:p>
    <w:p w14:paraId="71D65ACE" w14:textId="77777777" w:rsidR="00487B37" w:rsidRPr="00487B37" w:rsidRDefault="00487B37" w:rsidP="006B4F83">
      <w:pPr>
        <w:numPr>
          <w:ilvl w:val="0"/>
          <w:numId w:val="6"/>
        </w:numPr>
        <w:tabs>
          <w:tab w:val="clear" w:pos="720"/>
        </w:tabs>
        <w:spacing w:after="160" w:line="480" w:lineRule="auto"/>
        <w:ind w:left="567"/>
        <w:jc w:val="both"/>
        <w:rPr>
          <w:rFonts w:cs="Times New Roman"/>
          <w:noProof/>
          <w:sz w:val="22"/>
          <w:lang w:val="en-ID"/>
        </w:rPr>
      </w:pPr>
      <w:r w:rsidRPr="00487B37">
        <w:rPr>
          <w:rFonts w:cs="Times New Roman"/>
          <w:noProof/>
          <w:sz w:val="22"/>
          <w:lang w:val="en-ID"/>
        </w:rPr>
        <w:t>Data Collection: Gathering data through observation, interviews, and both digital and physical documentation.</w:t>
      </w:r>
    </w:p>
    <w:p w14:paraId="4766868D" w14:textId="77777777" w:rsidR="00487B37" w:rsidRPr="00487B37" w:rsidRDefault="00487B37" w:rsidP="006B4F83">
      <w:pPr>
        <w:numPr>
          <w:ilvl w:val="0"/>
          <w:numId w:val="6"/>
        </w:numPr>
        <w:tabs>
          <w:tab w:val="clear" w:pos="720"/>
        </w:tabs>
        <w:spacing w:after="160" w:line="480" w:lineRule="auto"/>
        <w:ind w:left="567"/>
        <w:jc w:val="both"/>
        <w:rPr>
          <w:rFonts w:cs="Times New Roman"/>
          <w:noProof/>
          <w:sz w:val="22"/>
          <w:lang w:val="en-ID"/>
        </w:rPr>
      </w:pPr>
      <w:r w:rsidRPr="00487B37">
        <w:rPr>
          <w:rFonts w:cs="Times New Roman"/>
          <w:noProof/>
          <w:sz w:val="22"/>
          <w:lang w:val="en-ID"/>
        </w:rPr>
        <w:t>Transcription: Converting all audio and video recordings into textual form for analysis.</w:t>
      </w:r>
    </w:p>
    <w:p w14:paraId="4344A76A" w14:textId="77777777" w:rsidR="00487B37" w:rsidRPr="00487B37" w:rsidRDefault="00487B37" w:rsidP="006B4F83">
      <w:pPr>
        <w:numPr>
          <w:ilvl w:val="0"/>
          <w:numId w:val="6"/>
        </w:numPr>
        <w:tabs>
          <w:tab w:val="clear" w:pos="720"/>
        </w:tabs>
        <w:spacing w:after="160" w:line="480" w:lineRule="auto"/>
        <w:ind w:left="567"/>
        <w:jc w:val="both"/>
        <w:rPr>
          <w:rFonts w:cs="Times New Roman"/>
          <w:noProof/>
          <w:sz w:val="22"/>
          <w:lang w:val="en-ID"/>
        </w:rPr>
      </w:pPr>
      <w:r w:rsidRPr="00487B37">
        <w:rPr>
          <w:rFonts w:cs="Times New Roman"/>
          <w:noProof/>
          <w:sz w:val="22"/>
          <w:lang w:val="en-ID"/>
        </w:rPr>
        <w:t>Coding: Assigning codes to data according to emerging thematic categories.</w:t>
      </w:r>
    </w:p>
    <w:p w14:paraId="3BD75F55" w14:textId="77777777" w:rsidR="00487B37" w:rsidRPr="00487B37" w:rsidRDefault="00487B37" w:rsidP="006B4F83">
      <w:pPr>
        <w:numPr>
          <w:ilvl w:val="0"/>
          <w:numId w:val="6"/>
        </w:numPr>
        <w:tabs>
          <w:tab w:val="clear" w:pos="720"/>
        </w:tabs>
        <w:spacing w:after="160" w:line="480" w:lineRule="auto"/>
        <w:ind w:left="567"/>
        <w:jc w:val="both"/>
        <w:rPr>
          <w:rFonts w:cs="Times New Roman"/>
          <w:noProof/>
          <w:sz w:val="22"/>
          <w:lang w:val="en-ID"/>
        </w:rPr>
      </w:pPr>
      <w:r w:rsidRPr="00487B37">
        <w:rPr>
          <w:rFonts w:cs="Times New Roman"/>
          <w:noProof/>
          <w:sz w:val="22"/>
          <w:lang w:val="en-ID"/>
        </w:rPr>
        <w:t>Thematic Analysis: Identifying patterns of interaction, modes of participation, and cultural practices within the fandom.</w:t>
      </w:r>
    </w:p>
    <w:p w14:paraId="507100D7" w14:textId="77777777" w:rsidR="00487B37" w:rsidRPr="00487B37" w:rsidRDefault="00487B37" w:rsidP="006B4F83">
      <w:pPr>
        <w:numPr>
          <w:ilvl w:val="0"/>
          <w:numId w:val="6"/>
        </w:numPr>
        <w:tabs>
          <w:tab w:val="clear" w:pos="720"/>
        </w:tabs>
        <w:spacing w:after="160" w:line="480" w:lineRule="auto"/>
        <w:ind w:left="567"/>
        <w:jc w:val="both"/>
        <w:rPr>
          <w:rFonts w:cs="Times New Roman"/>
          <w:noProof/>
          <w:sz w:val="22"/>
          <w:lang w:val="en-ID"/>
        </w:rPr>
      </w:pPr>
      <w:r w:rsidRPr="00487B37">
        <w:rPr>
          <w:rFonts w:cs="Times New Roman"/>
          <w:noProof/>
          <w:sz w:val="22"/>
          <w:lang w:val="en-ID"/>
        </w:rPr>
        <w:t xml:space="preserve">Narrative Analysis: Tracing the personal experiences and stories shared by participants to </w:t>
      </w:r>
      <w:r w:rsidRPr="00487B37">
        <w:rPr>
          <w:rFonts w:cs="Times New Roman"/>
          <w:noProof/>
          <w:sz w:val="22"/>
          <w:lang w:val="en-ID"/>
        </w:rPr>
        <w:lastRenderedPageBreak/>
        <w:t>understand individual and collective perspectives.</w:t>
      </w:r>
    </w:p>
    <w:p w14:paraId="1A3A2474" w14:textId="77777777" w:rsidR="00487B37" w:rsidRPr="00487B37" w:rsidRDefault="00487B37" w:rsidP="006B4F83">
      <w:pPr>
        <w:numPr>
          <w:ilvl w:val="0"/>
          <w:numId w:val="6"/>
        </w:numPr>
        <w:tabs>
          <w:tab w:val="clear" w:pos="720"/>
        </w:tabs>
        <w:spacing w:after="160" w:line="480" w:lineRule="auto"/>
        <w:ind w:left="567"/>
        <w:jc w:val="both"/>
        <w:rPr>
          <w:rFonts w:cs="Times New Roman"/>
          <w:noProof/>
          <w:sz w:val="22"/>
          <w:lang w:val="en-ID"/>
        </w:rPr>
      </w:pPr>
      <w:r w:rsidRPr="00487B37">
        <w:rPr>
          <w:rFonts w:cs="Times New Roman"/>
          <w:noProof/>
          <w:sz w:val="22"/>
          <w:lang w:val="en-ID"/>
        </w:rPr>
        <w:t>Data Validation: Ensuring credibility through triangulation of primary data, secondary sources, and relevant theoretical frameworks (Domínguez et al., 2007).</w:t>
      </w:r>
    </w:p>
    <w:p w14:paraId="3C953792" w14:textId="77777777" w:rsidR="00AA67C0" w:rsidRPr="009F0759" w:rsidRDefault="00AA67C0" w:rsidP="00F65A71">
      <w:pPr>
        <w:spacing w:line="480" w:lineRule="auto"/>
        <w:rPr>
          <w:rFonts w:cs="Times New Roman"/>
          <w:bCs/>
          <w:noProof/>
          <w:sz w:val="22"/>
          <w:lang w:val="en-ID"/>
        </w:rPr>
      </w:pPr>
    </w:p>
    <w:p w14:paraId="689AA25D" w14:textId="77777777" w:rsidR="00290B45" w:rsidRPr="00290B45" w:rsidRDefault="00290B45" w:rsidP="00F65A71">
      <w:pPr>
        <w:spacing w:line="480" w:lineRule="auto"/>
        <w:jc w:val="both"/>
        <w:rPr>
          <w:rFonts w:cs="Times New Roman"/>
          <w:b/>
          <w:bCs/>
          <w:noProof/>
          <w:sz w:val="22"/>
          <w:lang w:val="en-ID"/>
        </w:rPr>
      </w:pPr>
      <w:r w:rsidRPr="00290B45">
        <w:rPr>
          <w:rFonts w:cs="Times New Roman"/>
          <w:b/>
          <w:bCs/>
          <w:noProof/>
          <w:sz w:val="22"/>
          <w:lang w:val="en-ID"/>
        </w:rPr>
        <w:t>Findings</w:t>
      </w:r>
    </w:p>
    <w:p w14:paraId="0F53C02D" w14:textId="0555D118" w:rsidR="00290B45" w:rsidRPr="00290B45" w:rsidRDefault="00290B45" w:rsidP="00F65A71">
      <w:pPr>
        <w:spacing w:line="480" w:lineRule="auto"/>
        <w:jc w:val="both"/>
        <w:rPr>
          <w:rFonts w:cs="Times New Roman"/>
          <w:b/>
          <w:bCs/>
          <w:noProof/>
          <w:sz w:val="22"/>
          <w:lang w:val="en-ID"/>
        </w:rPr>
      </w:pPr>
      <w:r w:rsidRPr="00290B45">
        <w:rPr>
          <w:rFonts w:cs="Times New Roman"/>
          <w:b/>
          <w:bCs/>
          <w:noProof/>
          <w:sz w:val="22"/>
          <w:lang w:val="en-ID"/>
        </w:rPr>
        <w:t>Community Practices and Collective Identity</w:t>
      </w:r>
    </w:p>
    <w:p w14:paraId="1B003187" w14:textId="50877490" w:rsidR="00290B45" w:rsidRPr="00290B45" w:rsidRDefault="00290B45" w:rsidP="006B4F83">
      <w:pPr>
        <w:spacing w:after="160" w:line="480" w:lineRule="auto"/>
        <w:jc w:val="both"/>
        <w:rPr>
          <w:noProof/>
          <w:sz w:val="22"/>
          <w:lang w:val="en-ID"/>
        </w:rPr>
      </w:pPr>
      <w:r w:rsidRPr="00290B45">
        <w:rPr>
          <w:rFonts w:cs="Times New Roman"/>
          <w:noProof/>
          <w:sz w:val="22"/>
          <w:lang w:val="en-ID"/>
        </w:rPr>
        <w:t>Cypher Army Malang (CAM), an unofficial BTS ARMY fanbase in Indonesia, illustrates the dynamics of community formation in which collective identity is shaped not only through the consumption of global popular culture but also through complementary digital and physical interactions. Social media—particularly Instagram and WhatsApp—functions as a space for coordination, information dissemination, and the maintenance of interpersonal relationships. In contrast, platforms such as Twitter (X), YouTube, and Weverse are primarily used for content and updates related directly to the idols. However, these online practices extend beyond symbolic communication; they cross into the offline realm through concert watch parties</w:t>
      </w:r>
      <w:r w:rsidRPr="009F0759">
        <w:rPr>
          <w:rFonts w:cs="Times New Roman"/>
          <w:noProof/>
          <w:sz w:val="22"/>
          <w:lang w:val="en-ID"/>
        </w:rPr>
        <w:t xml:space="preserve"> (</w:t>
      </w:r>
      <w:r w:rsidRPr="009F0759">
        <w:rPr>
          <w:noProof/>
          <w:sz w:val="22"/>
          <w:lang w:val="en-ID"/>
        </w:rPr>
        <w:t xml:space="preserve">a concert film such as </w:t>
      </w:r>
      <w:r w:rsidR="00D223F1" w:rsidRPr="00D223F1">
        <w:rPr>
          <w:noProof/>
          <w:sz w:val="22"/>
        </w:rPr>
        <w:t>BTS: Yet To Come in Cinemas</w:t>
      </w:r>
      <w:r w:rsidRPr="009F0759">
        <w:rPr>
          <w:noProof/>
          <w:sz w:val="22"/>
          <w:lang w:val="en-ID"/>
        </w:rPr>
        <w:t xml:space="preserve"> for the big screen</w:t>
      </w:r>
      <w:r w:rsidRPr="009F0759">
        <w:rPr>
          <w:rFonts w:cs="Times New Roman"/>
          <w:noProof/>
          <w:sz w:val="22"/>
          <w:lang w:val="en-ID"/>
        </w:rPr>
        <w:t>)</w:t>
      </w:r>
      <w:r w:rsidRPr="00290B45">
        <w:rPr>
          <w:rFonts w:cs="Times New Roman"/>
          <w:noProof/>
          <w:sz w:val="22"/>
          <w:lang w:val="en-ID"/>
        </w:rPr>
        <w:t>, donation campaigns, and fandom-based creative activities. This hybridity allows members to perceive CAM as a “home,” a space of safety that emphasizes solidarity, belonging, and mutual support.</w:t>
      </w:r>
    </w:p>
    <w:p w14:paraId="452D77D4" w14:textId="5A2812F5" w:rsidR="009F0759" w:rsidRPr="009F0759" w:rsidRDefault="00E26990" w:rsidP="006B4F83">
      <w:pPr>
        <w:spacing w:after="160" w:line="480" w:lineRule="auto"/>
        <w:jc w:val="both"/>
        <w:rPr>
          <w:rFonts w:cs="Times New Roman"/>
          <w:noProof/>
          <w:sz w:val="22"/>
          <w:lang w:val="en-ID"/>
        </w:rPr>
      </w:pPr>
      <w:r>
        <w:rPr>
          <w:rFonts w:cs="Times New Roman"/>
          <w:noProof/>
          <w:sz w:val="22"/>
          <w:lang w:val="en-ID"/>
        </w:rPr>
        <w:fldChar w:fldCharType="begin" w:fldLock="1"/>
      </w:r>
      <w:r>
        <w:rPr>
          <w:rFonts w:cs="Times New Roman"/>
          <w:noProof/>
          <w:sz w:val="22"/>
          <w:lang w:val="en-ID"/>
        </w:rPr>
        <w:instrText>ADDIN CSL_CITATION {"citationItems":[{"id":"ITEM-1","itemData":{"DOI":"https://doi.org/10.1002/(SICI)1520-6653(199924)13:1%3C55::AID-DIR5%3E3.0.CO;2-C","author":[{"dropping-particle":"","family":"Hagel","given":"John","non-dropping-particle":"","parse-names":false,"suffix":""}],"container-title":"Journal of Interactive Marketing","id":"ITEM-1","issue":"1","issued":{"date-parts":[["1999"]]},"page":"55-65","title":"Net Gain : Expanding Markets Through Virtual Communities","type":"article-journal","volume":"13"},"uris":["http://www.mendeley.com/documents/?uuid=626e59a2-458a-4f81-a6c2-d61decd22325"]}],"mendeley":{"formattedCitation":"(Hagel, 1999)","manualFormatting":"Hagel (1999)","plainTextFormattedCitation":"(Hagel, 1999)","previouslyFormattedCitation":"(Hagel, 1999)"},"properties":{"noteIndex":0},"schema":"https://github.com/citation-style-language/schema/raw/master/csl-citation.json"}</w:instrText>
      </w:r>
      <w:r>
        <w:rPr>
          <w:rFonts w:cs="Times New Roman"/>
          <w:noProof/>
          <w:sz w:val="22"/>
          <w:lang w:val="en-ID"/>
        </w:rPr>
        <w:fldChar w:fldCharType="separate"/>
      </w:r>
      <w:r w:rsidRPr="00E26990">
        <w:rPr>
          <w:rFonts w:cs="Times New Roman"/>
          <w:noProof/>
          <w:sz w:val="22"/>
          <w:lang w:val="en-ID"/>
        </w:rPr>
        <w:t xml:space="preserve">Hagel </w:t>
      </w:r>
      <w:r>
        <w:rPr>
          <w:rFonts w:cs="Times New Roman"/>
          <w:noProof/>
          <w:sz w:val="22"/>
          <w:lang w:val="en-ID"/>
        </w:rPr>
        <w:t>(</w:t>
      </w:r>
      <w:r w:rsidRPr="00E26990">
        <w:rPr>
          <w:rFonts w:cs="Times New Roman"/>
          <w:noProof/>
          <w:sz w:val="22"/>
          <w:lang w:val="en-ID"/>
        </w:rPr>
        <w:t>1999)</w:t>
      </w:r>
      <w:r>
        <w:rPr>
          <w:rFonts w:cs="Times New Roman"/>
          <w:noProof/>
          <w:sz w:val="22"/>
          <w:lang w:val="en-ID"/>
        </w:rPr>
        <w:fldChar w:fldCharType="end"/>
      </w:r>
      <w:r w:rsidR="009F0759" w:rsidRPr="006F05D5">
        <w:rPr>
          <w:rFonts w:cs="Times New Roman"/>
          <w:noProof/>
          <w:sz w:val="22"/>
          <w:lang w:val="en-ID"/>
        </w:rPr>
        <w:t xml:space="preserve"> classifies online communities into categories of interest, relationship, fantasy, and transaction. </w:t>
      </w:r>
      <w:r>
        <w:rPr>
          <w:rFonts w:cs="Times New Roman"/>
          <w:noProof/>
          <w:sz w:val="22"/>
          <w:lang w:val="en-ID"/>
        </w:rPr>
        <w:fldChar w:fldCharType="begin" w:fldLock="1"/>
      </w:r>
      <w:r w:rsidR="00856061">
        <w:rPr>
          <w:rFonts w:cs="Times New Roman"/>
          <w:noProof/>
          <w:sz w:val="22"/>
          <w:lang w:val="en-ID"/>
        </w:rPr>
        <w:instrText>ADDIN CSL_CITATION {"citationItems":[{"id":"ITEM-1","itemData":{"DOI":"10.1080/101967800750050326","ISBN":"1019678007500","ISSN":"1019-6781","abstract":"This paper examines the importance of ‘discourse architecture’ and ‘community’ to the maintenance and growth of virtual publics. ‘Virtual publics’ are computer mediated discourse spaces created by using various technologies including email, the USENET, web based bulletin boards, IRC, MUDS, etc. It is argued that the over-emphasis to date on ‘community’ has discouraged sys- temic analysis of collaborative media systems. Further, it has distracted re- searchers’ attention away from how ‘discourse architecture’ created by the interplay of technology and content can both enable and constrain the growth of a collaborative system’s user popu- lation and participation. The paper sug- gests that systems-theory can be used to inform our understanding of virtual public growth. Further, we examine the genesis of virtual metropolises, where tens of thousands of individuals are engaged in public computer-mediated discourse. We suggest that an effective virtual public segmentation strategy is an essential element for those wishing to build a vibrant virtual metropolis. Segmentation strategy refers here to any systematic method used to split discourse spaces with the aim of creat- ing a system of related virtual publics.","author":[{"dropping-particle":"","family":"Rafaeli","given":"Quentin Jones, Sheizaf","non-dropping-particle":"","parse-names":false,"suffix":""}],"container-title":"Electronic Markets","id":"ITEM-1","issue":"4","issued":{"date-parts":[["2000"]]},"page":"214-223","title":"Time to Split, Virtually: 'Discourse Architecture' and 'Community Building' Create Vibrant Virtual Publics","type":"article-journal","volume":"10"},"uris":["http://www.mendeley.com/documents/?uuid=c0034529-2514-4932-8f03-002a036b2b7b"]}],"mendeley":{"formattedCitation":"(Rafaeli, 2000)","manualFormatting":"Rafaeli (2000)","plainTextFormattedCitation":"(Rafaeli, 2000)","previouslyFormattedCitation":"(Rafaeli, 2000)"},"properties":{"noteIndex":0},"schema":"https://github.com/citation-style-language/schema/raw/master/csl-citation.json"}</w:instrText>
      </w:r>
      <w:r>
        <w:rPr>
          <w:rFonts w:cs="Times New Roman"/>
          <w:noProof/>
          <w:sz w:val="22"/>
          <w:lang w:val="en-ID"/>
        </w:rPr>
        <w:fldChar w:fldCharType="separate"/>
      </w:r>
      <w:r w:rsidRPr="00E26990">
        <w:rPr>
          <w:rFonts w:cs="Times New Roman"/>
          <w:noProof/>
          <w:sz w:val="22"/>
          <w:lang w:val="en-ID"/>
        </w:rPr>
        <w:t xml:space="preserve">Rafaeli </w:t>
      </w:r>
      <w:r>
        <w:rPr>
          <w:rFonts w:cs="Times New Roman"/>
          <w:noProof/>
          <w:sz w:val="22"/>
          <w:lang w:val="en-ID"/>
        </w:rPr>
        <w:t>(</w:t>
      </w:r>
      <w:r w:rsidRPr="00E26990">
        <w:rPr>
          <w:rFonts w:cs="Times New Roman"/>
          <w:noProof/>
          <w:sz w:val="22"/>
          <w:lang w:val="en-ID"/>
        </w:rPr>
        <w:t>2000)</w:t>
      </w:r>
      <w:r>
        <w:rPr>
          <w:rFonts w:cs="Times New Roman"/>
          <w:noProof/>
          <w:sz w:val="22"/>
          <w:lang w:val="en-ID"/>
        </w:rPr>
        <w:fldChar w:fldCharType="end"/>
      </w:r>
      <w:r w:rsidR="009F0759" w:rsidRPr="006F05D5">
        <w:rPr>
          <w:rFonts w:cs="Times New Roman"/>
          <w:noProof/>
          <w:sz w:val="22"/>
          <w:lang w:val="en-ID"/>
        </w:rPr>
        <w:t xml:space="preserve"> further expands this by emphasizing social structures and technological bases. CAM occupies a unique position</w:t>
      </w:r>
      <w:r w:rsidR="009F0759" w:rsidRPr="009F0759">
        <w:rPr>
          <w:rFonts w:cs="Times New Roman"/>
          <w:noProof/>
          <w:sz w:val="22"/>
          <w:lang w:val="en-ID"/>
        </w:rPr>
        <w:t>;</w:t>
      </w:r>
      <w:r w:rsidR="009F0759" w:rsidRPr="006F05D5">
        <w:rPr>
          <w:rFonts w:cs="Times New Roman"/>
          <w:noProof/>
          <w:sz w:val="22"/>
          <w:lang w:val="en-ID"/>
        </w:rPr>
        <w:t xml:space="preserve"> while rooted in fandom interests, it swiftly transforms into a community of relationships and social action. In this sense, the fanbase is relatively fluid, functioning as an instrument that channels collective fan identity into broader societal arenas.</w:t>
      </w:r>
    </w:p>
    <w:p w14:paraId="7178BDD7" w14:textId="3BB26084" w:rsidR="00290B45" w:rsidRPr="00290B45" w:rsidRDefault="00290B45" w:rsidP="006B4F83">
      <w:pPr>
        <w:spacing w:after="160" w:line="480" w:lineRule="auto"/>
        <w:jc w:val="both"/>
        <w:rPr>
          <w:rFonts w:cs="Times New Roman"/>
          <w:noProof/>
          <w:sz w:val="22"/>
          <w:lang w:val="en-ID"/>
        </w:rPr>
      </w:pPr>
      <w:r w:rsidRPr="00290B45">
        <w:rPr>
          <w:rFonts w:cs="Times New Roman"/>
          <w:noProof/>
          <w:sz w:val="22"/>
          <w:lang w:val="en-ID"/>
        </w:rPr>
        <w:t xml:space="preserve">The tension between material limitations and emotional solidarity was evident during the </w:t>
      </w:r>
      <w:r w:rsidRPr="00290B45">
        <w:rPr>
          <w:rFonts w:cs="Times New Roman"/>
          <w:i/>
          <w:iCs/>
          <w:noProof/>
          <w:sz w:val="22"/>
          <w:lang w:val="en-ID"/>
        </w:rPr>
        <w:t>Yet to Come</w:t>
      </w:r>
      <w:r w:rsidRPr="00290B45">
        <w:rPr>
          <w:rFonts w:cs="Times New Roman"/>
          <w:noProof/>
          <w:sz w:val="22"/>
          <w:lang w:val="en-ID"/>
        </w:rPr>
        <w:t xml:space="preserve"> (YTC) concert screening at CGV Malang in February 2023. Participation extended beyond simply purchasing cinema tickets. Community administrators organized logistical needs such as distributing freebies, setting up idol-themed photo booths, selecting the cinema venue, and negotiating ticket prices to accommodate ARMY’s diverse financial circumstances. The decision to set affordable ticket prices enabled, for example, a middle school student who had been saving small coins from her daily allowance </w:t>
      </w:r>
      <w:r w:rsidRPr="00290B45">
        <w:rPr>
          <w:rFonts w:cs="Times New Roman"/>
          <w:noProof/>
          <w:sz w:val="22"/>
          <w:lang w:val="en-ID"/>
        </w:rPr>
        <w:lastRenderedPageBreak/>
        <w:t>to participate. Negotiations over reducing costs became a matter of mutual support among administrators, reflecting a commitment to inclusive participation. The shared presence in the cinema—immersed as part of ARMY—offered a space of inclusivity, embodying solidarity in practice.</w:t>
      </w:r>
    </w:p>
    <w:p w14:paraId="4017CAFB" w14:textId="77777777" w:rsidR="00290B45" w:rsidRPr="00290B45" w:rsidRDefault="00290B45" w:rsidP="006B4F83">
      <w:pPr>
        <w:spacing w:after="160" w:line="480" w:lineRule="auto"/>
        <w:jc w:val="both"/>
        <w:rPr>
          <w:rFonts w:cs="Times New Roman"/>
          <w:noProof/>
          <w:sz w:val="22"/>
          <w:lang w:val="en-ID"/>
        </w:rPr>
      </w:pPr>
      <w:r w:rsidRPr="00290B45">
        <w:rPr>
          <w:rFonts w:cs="Times New Roman"/>
          <w:noProof/>
          <w:sz w:val="22"/>
          <w:lang w:val="en-ID"/>
        </w:rPr>
        <w:t xml:space="preserve">Solidarity also manifested organically through differentiated yet complementary roles. During registration, members spontaneously assisted one another. Administrators wore uniforms emblazoned with the slogan </w:t>
      </w:r>
      <w:r w:rsidRPr="00290B45">
        <w:rPr>
          <w:rFonts w:cs="Times New Roman"/>
          <w:i/>
          <w:iCs/>
          <w:noProof/>
          <w:sz w:val="22"/>
          <w:lang w:val="en-ID"/>
        </w:rPr>
        <w:t>“teamwork makes the dream work,”</w:t>
      </w:r>
      <w:r w:rsidRPr="00290B45">
        <w:rPr>
          <w:rFonts w:cs="Times New Roman"/>
          <w:noProof/>
          <w:sz w:val="22"/>
          <w:lang w:val="en-ID"/>
        </w:rPr>
        <w:t xml:space="preserve"> a performative symbol that community bonds were grounded not only in personal intimacy but also in functional interdependence. Role differentiation did not fragment the group; instead, it strengthened networks of trust and reinforced the collective fabric of the community.</w:t>
      </w:r>
    </w:p>
    <w:p w14:paraId="5CFAE27F" w14:textId="69BDDC84" w:rsidR="005E4F0A" w:rsidRPr="005E4F0A" w:rsidRDefault="005E4F0A" w:rsidP="00837C60">
      <w:pPr>
        <w:spacing w:after="160" w:line="480" w:lineRule="auto"/>
        <w:jc w:val="both"/>
        <w:rPr>
          <w:rFonts w:cs="Times New Roman"/>
          <w:noProof/>
          <w:sz w:val="22"/>
          <w:lang w:val="en-ID"/>
        </w:rPr>
      </w:pPr>
      <w:r w:rsidRPr="005E4F0A">
        <w:rPr>
          <w:rFonts w:cs="Times New Roman"/>
          <w:noProof/>
          <w:sz w:val="22"/>
          <w:lang w:val="en-ID"/>
        </w:rPr>
        <w:t xml:space="preserve">Solidarity within CAM is not confined to entertainment activities. </w:t>
      </w:r>
      <w:r w:rsidR="00BA4B70" w:rsidRPr="009F0759">
        <w:rPr>
          <w:rFonts w:cs="Times New Roman"/>
          <w:noProof/>
          <w:sz w:val="22"/>
        </w:rPr>
        <w:t>Documented on the community’s Instagram in August 2018, June 2019, October 2019, April 2021, November–December 2021, and November 2023</w:t>
      </w:r>
      <w:r w:rsidR="00D223F1">
        <w:rPr>
          <w:rFonts w:cs="Times New Roman"/>
          <w:noProof/>
          <w:sz w:val="22"/>
        </w:rPr>
        <w:t>,</w:t>
      </w:r>
      <w:r w:rsidR="00BA4B70" w:rsidRPr="009F0759">
        <w:rPr>
          <w:rFonts w:cs="Times New Roman"/>
          <w:noProof/>
          <w:sz w:val="22"/>
        </w:rPr>
        <w:t xml:space="preserve"> </w:t>
      </w:r>
      <w:r w:rsidR="00BA4B70" w:rsidRPr="009F0759">
        <w:rPr>
          <w:rFonts w:cs="Times New Roman"/>
          <w:noProof/>
          <w:sz w:val="22"/>
        </w:rPr>
        <w:t xml:space="preserve">the community organized donation drives for natural disaster relief and orphanages, adapting the group’s </w:t>
      </w:r>
      <w:r w:rsidR="00BA4B70" w:rsidRPr="009F0759">
        <w:rPr>
          <w:rFonts w:cs="Times New Roman"/>
          <w:i/>
          <w:iCs/>
          <w:noProof/>
          <w:sz w:val="22"/>
        </w:rPr>
        <w:t>Love Myself</w:t>
      </w:r>
      <w:r w:rsidR="00BA4B70" w:rsidRPr="009F0759">
        <w:rPr>
          <w:rFonts w:cs="Times New Roman"/>
          <w:noProof/>
          <w:sz w:val="22"/>
        </w:rPr>
        <w:t xml:space="preserve"> initiative into local contexts.</w:t>
      </w:r>
      <w:r w:rsidR="00BA4B70" w:rsidRPr="009F0759">
        <w:rPr>
          <w:rFonts w:cs="Times New Roman"/>
          <w:noProof/>
          <w:sz w:val="22"/>
        </w:rPr>
        <w:t xml:space="preserve"> </w:t>
      </w:r>
      <w:r w:rsidRPr="005E4F0A">
        <w:rPr>
          <w:rFonts w:cs="Times New Roman"/>
          <w:noProof/>
          <w:sz w:val="22"/>
          <w:lang w:val="en-ID"/>
        </w:rPr>
        <w:t xml:space="preserve">This adaptation reflects the glocalization of fandom, translated into social action rooted in community needs. Moreover, CAM actively fosters collaboration with other fandoms such as NCTzen (fans of the boy band NCT) and XSOel (fans of the boy band XSO). The administrators’ emphasis on the phrase </w:t>
      </w:r>
      <w:r w:rsidRPr="005E4F0A">
        <w:rPr>
          <w:rFonts w:cs="Times New Roman"/>
          <w:i/>
          <w:iCs/>
          <w:noProof/>
          <w:sz w:val="22"/>
          <w:lang w:val="en-ID"/>
        </w:rPr>
        <w:t>“friendship, not rivalry”</w:t>
      </w:r>
      <w:r w:rsidRPr="005E4F0A">
        <w:rPr>
          <w:rFonts w:cs="Times New Roman"/>
          <w:noProof/>
          <w:sz w:val="22"/>
          <w:lang w:val="en-ID"/>
        </w:rPr>
        <w:t xml:space="preserve"> seeks to challenge the stereotype of fandoms as toxic</w:t>
      </w:r>
      <w:r w:rsidR="00D223F1">
        <w:rPr>
          <w:rFonts w:cs="Times New Roman"/>
          <w:noProof/>
          <w:sz w:val="22"/>
          <w:lang w:val="en-ID"/>
        </w:rPr>
        <w:t>,</w:t>
      </w:r>
      <w:r w:rsidRPr="005E4F0A">
        <w:rPr>
          <w:rFonts w:cs="Times New Roman"/>
          <w:noProof/>
          <w:sz w:val="22"/>
          <w:lang w:val="en-ID"/>
        </w:rPr>
        <w:t xml:space="preserve"> competitive spaces or covert sites of multi-fandom affiliations. Through such collaborative practices, CAM positions itself as a cultural mediator within the K-pop fandom landscape, which is often marked by rivalries and idol-centered competition.</w:t>
      </w:r>
    </w:p>
    <w:p w14:paraId="1FD01A19" w14:textId="267A48F4" w:rsidR="005E4F0A" w:rsidRPr="005E4F0A" w:rsidRDefault="005E4F0A" w:rsidP="00837C60">
      <w:pPr>
        <w:spacing w:after="160" w:line="480" w:lineRule="auto"/>
        <w:jc w:val="both"/>
        <w:rPr>
          <w:rFonts w:cs="Times New Roman"/>
          <w:noProof/>
          <w:sz w:val="22"/>
          <w:lang w:val="en-ID"/>
        </w:rPr>
      </w:pPr>
      <w:r w:rsidRPr="005E4F0A">
        <w:rPr>
          <w:rFonts w:cs="Times New Roman"/>
          <w:noProof/>
          <w:sz w:val="22"/>
          <w:lang w:val="en-ID"/>
        </w:rPr>
        <w:t xml:space="preserve">Collective fan identity is deliberately nurtured through symbolic mechanisms. Expressions such as </w:t>
      </w:r>
      <w:r w:rsidRPr="005E4F0A">
        <w:rPr>
          <w:rFonts w:cs="Times New Roman"/>
          <w:i/>
          <w:iCs/>
          <w:noProof/>
          <w:sz w:val="22"/>
          <w:lang w:val="en-ID"/>
        </w:rPr>
        <w:t>Borahae</w:t>
      </w:r>
      <w:r w:rsidRPr="005E4F0A">
        <w:rPr>
          <w:rFonts w:cs="Times New Roman"/>
          <w:noProof/>
          <w:sz w:val="22"/>
          <w:lang w:val="en-ID"/>
        </w:rPr>
        <w:t xml:space="preserve"> (</w:t>
      </w:r>
      <w:r w:rsidRPr="005E4F0A">
        <w:rPr>
          <w:rFonts w:cs="Times New Roman"/>
          <w:i/>
          <w:iCs/>
          <w:noProof/>
          <w:sz w:val="22"/>
          <w:lang w:val="en-ID"/>
        </w:rPr>
        <w:t>I Purple You</w:t>
      </w:r>
      <w:r w:rsidRPr="005E4F0A">
        <w:rPr>
          <w:rFonts w:cs="Times New Roman"/>
          <w:noProof/>
          <w:sz w:val="22"/>
          <w:lang w:val="en-ID"/>
        </w:rPr>
        <w:t xml:space="preserve">) and </w:t>
      </w:r>
      <w:r w:rsidRPr="005E4F0A">
        <w:rPr>
          <w:rFonts w:cs="Times New Roman"/>
          <w:i/>
          <w:iCs/>
          <w:noProof/>
          <w:sz w:val="22"/>
          <w:lang w:val="en-ID"/>
        </w:rPr>
        <w:t>Apobangpo</w:t>
      </w:r>
      <w:r w:rsidRPr="005E4F0A">
        <w:rPr>
          <w:rFonts w:cs="Times New Roman"/>
          <w:noProof/>
          <w:sz w:val="22"/>
          <w:lang w:val="en-ID"/>
        </w:rPr>
        <w:t xml:space="preserve"> (</w:t>
      </w:r>
      <w:r w:rsidRPr="005E4F0A">
        <w:rPr>
          <w:rFonts w:cs="Times New Roman"/>
          <w:i/>
          <w:iCs/>
          <w:noProof/>
          <w:sz w:val="22"/>
          <w:lang w:val="en-ID"/>
        </w:rPr>
        <w:t>ARMY Forever, Bangtan Forever</w:t>
      </w:r>
      <w:r w:rsidRPr="005E4F0A">
        <w:rPr>
          <w:rFonts w:cs="Times New Roman"/>
          <w:noProof/>
          <w:sz w:val="22"/>
          <w:lang w:val="en-ID"/>
        </w:rPr>
        <w:t xml:space="preserve">) serve as internal codes distinguishing members from outsiders through processes of social comparison. Additionally, the local term </w:t>
      </w:r>
      <w:r w:rsidRPr="005E4F0A">
        <w:rPr>
          <w:rFonts w:cs="Times New Roman"/>
          <w:i/>
          <w:iCs/>
          <w:noProof/>
          <w:sz w:val="22"/>
          <w:lang w:val="en-ID"/>
        </w:rPr>
        <w:t>“Mamy”</w:t>
      </w:r>
      <w:r w:rsidRPr="005E4F0A">
        <w:rPr>
          <w:rFonts w:cs="Times New Roman"/>
          <w:noProof/>
          <w:sz w:val="22"/>
          <w:lang w:val="en-ID"/>
        </w:rPr>
        <w:t xml:space="preserve"> (Malang ARMY) anchors the community’s identity within a regional context, especially given the presence of similar fan communities across the area. Such in-group and out-group distinctions produce what may be described as a dual identity of transcultural fandom</w:t>
      </w:r>
      <w:r w:rsidR="00837C60">
        <w:rPr>
          <w:rFonts w:cs="Times New Roman"/>
          <w:noProof/>
          <w:sz w:val="22"/>
          <w:lang w:val="en-ID"/>
        </w:rPr>
        <w:t xml:space="preserve"> </w:t>
      </w:r>
      <w:r w:rsidR="00837C60">
        <w:rPr>
          <w:rFonts w:cs="Times New Roman"/>
          <w:noProof/>
          <w:sz w:val="22"/>
          <w:lang w:val="en-ID"/>
        </w:rPr>
        <w:fldChar w:fldCharType="begin" w:fldLock="1"/>
      </w:r>
      <w:r w:rsidR="001D233A">
        <w:rPr>
          <w:rFonts w:cs="Times New Roman"/>
          <w:noProof/>
          <w:sz w:val="22"/>
          <w:lang w:val="en-ID"/>
        </w:rPr>
        <w:instrText>ADDIN CSL_CITATION {"citationItems":[{"id":"ITEM-1","itemData":{"ISBN":"9781119237167","author":[{"dropping-particle":"","family":"Booth","given":"Paul","non-dropping-particle":"","parse-names":false,"suffix":""}],"container-title":"Wiley Blackwell","id":"ITEM-1","issued":{"date-parts":[["2018"]]},"title":"A Companion to Media Fandom and Fan Studies","type":"chapter"},"uris":["http://www.mendeley.com/documents/?uuid=498c85a8-3638-4d6a-910f-5c412fe70629"]}],"mendeley":{"formattedCitation":"(Booth, 2018)","plainTextFormattedCitation":"(Booth, 2018)","previouslyFormattedCitation":"(Booth, 2018)"},"properties":{"noteIndex":0},"schema":"https://github.com/citation-style-language/schema/raw/master/csl-citation.json"}</w:instrText>
      </w:r>
      <w:r w:rsidR="00837C60">
        <w:rPr>
          <w:rFonts w:cs="Times New Roman"/>
          <w:noProof/>
          <w:sz w:val="22"/>
          <w:lang w:val="en-ID"/>
        </w:rPr>
        <w:fldChar w:fldCharType="separate"/>
      </w:r>
      <w:r w:rsidR="00837C60" w:rsidRPr="00837C60">
        <w:rPr>
          <w:rFonts w:cs="Times New Roman"/>
          <w:noProof/>
          <w:sz w:val="22"/>
          <w:lang w:val="en-ID"/>
        </w:rPr>
        <w:t>(Booth, 2018)</w:t>
      </w:r>
      <w:r w:rsidR="00837C60">
        <w:rPr>
          <w:rFonts w:cs="Times New Roman"/>
          <w:noProof/>
          <w:sz w:val="22"/>
          <w:lang w:val="en-ID"/>
        </w:rPr>
        <w:fldChar w:fldCharType="end"/>
      </w:r>
      <w:r w:rsidRPr="005E4F0A">
        <w:rPr>
          <w:rFonts w:cs="Times New Roman"/>
          <w:noProof/>
          <w:sz w:val="22"/>
          <w:lang w:val="en-ID"/>
        </w:rPr>
        <w:t xml:space="preserve">. From </w:t>
      </w:r>
      <w:r w:rsidR="00633E46">
        <w:rPr>
          <w:rFonts w:cs="Times New Roman"/>
          <w:noProof/>
          <w:sz w:val="22"/>
          <w:lang w:val="en-ID"/>
        </w:rPr>
        <w:fldChar w:fldCharType="begin" w:fldLock="1"/>
      </w:r>
      <w:r w:rsidR="00837C60">
        <w:rPr>
          <w:rFonts w:cs="Times New Roman"/>
          <w:noProof/>
          <w:sz w:val="22"/>
          <w:lang w:val="en-ID"/>
        </w:rPr>
        <w:instrText>ADDIN CSL_CITATION {"citationItems":[{"id":"ITEM-1","itemData":{"abstract":"In the year since the second Fan Studies Network Conference in September 2014, from which the essays in this special section of Participations have been curated, scholarly attention to transcultural fandoms and fan studies has proliferated in the pages of dedicated fan studies journal issues (Kustriz, 2014; Anderson and Shim, 2015), anthologies (Kuwahara, 2014; Lee, 2014; Marinescu 2014), individual books (Annett, 2014; Brienza, 2015), and essays (Amaral, Souza and Monteiro, 2015; Chambers, 2015; Jin and Yoon, 2014; Kienzl, 2014; Otmazgin and Lyan, 2014; Noppe, 2014; Schules, 2014; Siuda, 2014; Wei, 2014; Zhang and Zhang, 2015). This work, spanning Western and Eastern Europe, East Asia, and South America, as well as a wide range of fan practices and objects, joins a somewhat less cohesive, but nonetheless substantial, body of research into transcultural fandoms whose conception we might locate in Ien Ang's (1985) Watching Dallas. From her groundbreaking study of Dutch fans and other viewers of the American serialised television drama Dallas to the present day, research of transcultural fandoms collectively demonstrates the rich diversity of 'fandom' as a global practice, constituting a potent corrective to the broad tendency within English language fan studies scholarship of approaching 'fans' and 'fandom' from a somewhat normalised Anglo-American perspective.","author":[{"dropping-particle":"","family":"Chin","given":"Bertha","non-dropping-particle":"","parse-names":false,"suffix":""},{"dropping-particle":"","family":"Hitchcock Morimoto","given":"Lori","non-dropping-particle":"","parse-names":false,"suffix":""}],"container-title":"Audience and Reception Studies","id":"ITEM-1","issue":"2","issued":{"date-parts":[["2015"]]},"page":"174-179","title":"Introduction: Fan and fan studies in transcultural context","type":"article-journal","volume":"12"},"uris":["http://www.mendeley.com/documents/?uuid=80841716-6ad9-4d05-aa1e-bb1f6c4caa6b"]}],"mendeley":{"formattedCitation":"(Chin &amp; Hitchcock Morimoto, 2015)","manualFormatting":"Chin and Morimoto (2015)","plainTextFormattedCitation":"(Chin &amp; Hitchcock Morimoto, 2015)","previouslyFormattedCitation":"(Chin &amp; Hitchcock Morimoto, 2015)"},"properties":{"noteIndex":0},"schema":"https://github.com/citation-style-language/schema/raw/master/csl-citation.json"}</w:instrText>
      </w:r>
      <w:r w:rsidR="00633E46">
        <w:rPr>
          <w:rFonts w:cs="Times New Roman"/>
          <w:noProof/>
          <w:sz w:val="22"/>
          <w:lang w:val="en-ID"/>
        </w:rPr>
        <w:fldChar w:fldCharType="separate"/>
      </w:r>
      <w:r w:rsidR="00633E46" w:rsidRPr="00633E46">
        <w:rPr>
          <w:rFonts w:cs="Times New Roman"/>
          <w:noProof/>
          <w:sz w:val="22"/>
          <w:lang w:val="en-ID"/>
        </w:rPr>
        <w:t xml:space="preserve">Chin </w:t>
      </w:r>
      <w:r w:rsidR="00633E46">
        <w:rPr>
          <w:rFonts w:cs="Times New Roman"/>
          <w:noProof/>
          <w:sz w:val="22"/>
          <w:lang w:val="en-ID"/>
        </w:rPr>
        <w:t>and</w:t>
      </w:r>
      <w:r w:rsidR="00633E46" w:rsidRPr="00633E46">
        <w:rPr>
          <w:rFonts w:cs="Times New Roman"/>
          <w:noProof/>
          <w:sz w:val="22"/>
          <w:lang w:val="en-ID"/>
        </w:rPr>
        <w:t xml:space="preserve"> Morimoto </w:t>
      </w:r>
      <w:r w:rsidR="00633E46">
        <w:rPr>
          <w:rFonts w:cs="Times New Roman"/>
          <w:noProof/>
          <w:sz w:val="22"/>
          <w:lang w:val="en-ID"/>
        </w:rPr>
        <w:t>(</w:t>
      </w:r>
      <w:r w:rsidR="00633E46" w:rsidRPr="00633E46">
        <w:rPr>
          <w:rFonts w:cs="Times New Roman"/>
          <w:noProof/>
          <w:sz w:val="22"/>
          <w:lang w:val="en-ID"/>
        </w:rPr>
        <w:t>2015)</w:t>
      </w:r>
      <w:r w:rsidR="00633E46">
        <w:rPr>
          <w:rFonts w:cs="Times New Roman"/>
          <w:noProof/>
          <w:sz w:val="22"/>
          <w:lang w:val="en-ID"/>
        </w:rPr>
        <w:fldChar w:fldCharType="end"/>
      </w:r>
      <w:r w:rsidRPr="005E4F0A">
        <w:rPr>
          <w:rFonts w:cs="Times New Roman"/>
          <w:noProof/>
          <w:sz w:val="22"/>
          <w:lang w:val="en-ID"/>
        </w:rPr>
        <w:t xml:space="preserve"> perspective, fandom language is performative; it not only names identity but also creates and reinforces it through ritual repetition.</w:t>
      </w:r>
    </w:p>
    <w:p w14:paraId="0D860382" w14:textId="7DE86CAF" w:rsidR="005E4F0A" w:rsidRPr="005E4F0A" w:rsidRDefault="005E4F0A" w:rsidP="00837C60">
      <w:pPr>
        <w:spacing w:after="160" w:line="480" w:lineRule="auto"/>
        <w:jc w:val="both"/>
        <w:rPr>
          <w:rFonts w:cs="Times New Roman"/>
          <w:noProof/>
          <w:sz w:val="22"/>
          <w:lang w:val="en-ID"/>
        </w:rPr>
      </w:pPr>
      <w:r w:rsidRPr="005E4F0A">
        <w:rPr>
          <w:rFonts w:cs="Times New Roman"/>
          <w:noProof/>
          <w:sz w:val="22"/>
          <w:lang w:val="en-ID"/>
        </w:rPr>
        <w:lastRenderedPageBreak/>
        <w:t>The digital dimension inevitably reveals further dynamics of fandom. Mass voting</w:t>
      </w:r>
      <w:r w:rsidR="00A02059" w:rsidRPr="009F0759">
        <w:rPr>
          <w:rFonts w:cs="Times New Roman"/>
          <w:noProof/>
          <w:sz w:val="22"/>
          <w:lang w:val="en-ID"/>
        </w:rPr>
        <w:t xml:space="preserve"> (artists' K-pop awards)</w:t>
      </w:r>
      <w:r w:rsidRPr="005E4F0A">
        <w:rPr>
          <w:rFonts w:cs="Times New Roman"/>
          <w:noProof/>
          <w:sz w:val="22"/>
          <w:lang w:val="en-ID"/>
        </w:rPr>
        <w:t>, fan wars</w:t>
      </w:r>
      <w:r w:rsidR="00A02059" w:rsidRPr="009F0759">
        <w:rPr>
          <w:rFonts w:cs="Times New Roman"/>
          <w:noProof/>
          <w:sz w:val="22"/>
          <w:lang w:val="en-ID"/>
        </w:rPr>
        <w:t xml:space="preserve"> (concert </w:t>
      </w:r>
      <w:r w:rsidR="00A02059" w:rsidRPr="009F0759">
        <w:rPr>
          <w:rFonts w:cs="Times New Roman"/>
          <w:noProof/>
          <w:sz w:val="22"/>
          <w:lang w:val="en-ID"/>
        </w:rPr>
        <w:t>ticket</w:t>
      </w:r>
      <w:r w:rsidR="00A02059" w:rsidRPr="009F0759">
        <w:rPr>
          <w:rFonts w:cs="Times New Roman"/>
          <w:noProof/>
          <w:sz w:val="22"/>
          <w:lang w:val="en-ID"/>
        </w:rPr>
        <w:t>s)</w:t>
      </w:r>
      <w:r w:rsidRPr="005E4F0A">
        <w:rPr>
          <w:rFonts w:cs="Times New Roman"/>
          <w:noProof/>
          <w:sz w:val="22"/>
          <w:lang w:val="en-ID"/>
        </w:rPr>
        <w:t>, hashtag mobilization</w:t>
      </w:r>
      <w:r w:rsidR="00155267" w:rsidRPr="009F0759">
        <w:rPr>
          <w:rFonts w:cs="Times New Roman"/>
          <w:noProof/>
          <w:sz w:val="22"/>
          <w:lang w:val="en-ID"/>
        </w:rPr>
        <w:t xml:space="preserve"> </w:t>
      </w:r>
      <w:r w:rsidR="00A24229" w:rsidRPr="009F0759">
        <w:rPr>
          <w:rFonts w:cs="Times New Roman"/>
          <w:noProof/>
          <w:sz w:val="22"/>
          <w:lang w:val="en-ID"/>
        </w:rPr>
        <w:t>(#btsarmy, #bts, #army)</w:t>
      </w:r>
      <w:r w:rsidRPr="005E4F0A">
        <w:rPr>
          <w:rFonts w:cs="Times New Roman"/>
          <w:noProof/>
          <w:sz w:val="22"/>
          <w:lang w:val="en-ID"/>
        </w:rPr>
        <w:t xml:space="preserve">, and creative content production </w:t>
      </w:r>
      <w:r w:rsidR="000C531B" w:rsidRPr="009F0759">
        <w:rPr>
          <w:rFonts w:cs="Times New Roman"/>
          <w:noProof/>
          <w:sz w:val="22"/>
          <w:lang w:val="en-ID"/>
        </w:rPr>
        <w:t>(</w:t>
      </w:r>
      <w:r w:rsidR="000C531B" w:rsidRPr="009F0759">
        <w:rPr>
          <w:rFonts w:cs="Times New Roman"/>
          <w:noProof/>
          <w:sz w:val="22"/>
        </w:rPr>
        <w:t xml:space="preserve">fanart and fanmade design, fanbase account, fan update, </w:t>
      </w:r>
      <w:r w:rsidR="00912FBE" w:rsidRPr="009F0759">
        <w:rPr>
          <w:rFonts w:cs="Times New Roman"/>
          <w:noProof/>
          <w:sz w:val="22"/>
        </w:rPr>
        <w:t xml:space="preserve">charity </w:t>
      </w:r>
      <w:r w:rsidR="000C531B" w:rsidRPr="009F0759">
        <w:rPr>
          <w:rFonts w:cs="Times New Roman"/>
          <w:noProof/>
          <w:sz w:val="22"/>
        </w:rPr>
        <w:t xml:space="preserve">project announcement, merchandise fanmade) </w:t>
      </w:r>
      <w:r w:rsidRPr="005E4F0A">
        <w:rPr>
          <w:rFonts w:cs="Times New Roman"/>
          <w:noProof/>
          <w:sz w:val="22"/>
          <w:lang w:val="en-ID"/>
        </w:rPr>
        <w:t>highlight the participatory nature of fan communities. Members are driven by a sense of belonging in which they act as meaning producers, organizers of collective action, and cultural mediators. These interwoven fan agendas illustrate the parasocial interactions that bind individuals to idols while simultaneously reinforcing ties among fellow fans</w:t>
      </w:r>
      <w:r w:rsidR="001D233A">
        <w:rPr>
          <w:rFonts w:cs="Times New Roman"/>
          <w:noProof/>
          <w:sz w:val="22"/>
          <w:lang w:val="en-ID"/>
        </w:rPr>
        <w:t xml:space="preserve"> </w:t>
      </w:r>
      <w:r w:rsidR="001D233A">
        <w:rPr>
          <w:rFonts w:cs="Times New Roman"/>
          <w:noProof/>
          <w:sz w:val="22"/>
          <w:lang w:val="en-ID"/>
        </w:rPr>
        <w:fldChar w:fldCharType="begin" w:fldLock="1"/>
      </w:r>
      <w:r w:rsidR="00700F59">
        <w:rPr>
          <w:rFonts w:cs="Times New Roman"/>
          <w:noProof/>
          <w:sz w:val="22"/>
          <w:lang w:val="en-ID"/>
        </w:rPr>
        <w:instrText>ADDIN CSL_CITATION {"citationItems":[{"id":"ITEM-1","itemData":{"DOI":"10.15830/amj.2020.22.4.117","ISSN":"27656500","abstract":"Over seven years, BTS have organically embedded consistent mental health messaging and modelling of various mental health modalities, representing innovation within mental health discourse, within and outside the pop and K-pop culture and fandom. Their personal and artistic journeys have resulted in songs, imagery, and relationship dynamics within the group and within and between their fans ARMY, that organically model behaviours associated with mental health therapeutic modalities and normalize the discussion of mental health and well-being. This practice is vitally important in the effort to end stigma and encourage mental health well-being and recovery. BTS’s authenticity establishes empathy with their audience ARMY and increases their ability to deliver these messages effectively. This includes fostering the creation of a peer support community within the group that extends to their fanbase ARMY, and from which fan-created mental health programs have emerged. BTS’s innovation will be explored by examining content creation throughout their career, illustrating their consistent and organic messaging, culminating in overt and conscious mental health content in their latest album BE, which was released three weeks after the initial paper was presented, and provides proof of concept.","author":[{"dropping-particle":"","family":"Blady","given":"Sharon","non-dropping-particle":"","parse-names":false,"suffix":""}],"container-title":"Asia Marketing Journal","id":"ITEM-1","issue":"4","issued":{"date-parts":[["2021"]]},"page":"117-149","title":"BTS from “N.O” to “ON” and BEyond: Innovation in Effective Mental Health Messaging and Modelling","type":"article-journal","volume":"22"},"uris":["http://www.mendeley.com/documents/?uuid=74e72cf9-4873-49a7-bb43-d408637cb639"]},{"id":"ITEM-2","itemData":{"DOI":"10.3390/bs13110897","ISSN":"2076328X","abstract":"Activities in the digital economy driven by information technology have rapidly increased in scope and speed in the aftermath of COVID-19. Meanwhile, social isolation accelerated by quarantine measures has increased concerns about individuals’ mental health. However, little is known about the specific consequences of online interactions, especially when applied in online fan community-based relationships. Therefore, we examined the impact of loneliness in the context of COVID-19 on online interaction with other fans and parasocial relationships with celebrities on the Weverse platform. We also examined how these interactions influence mental well-being and the sense of virtual community. With 202 valid data samples acquired from global BTS fandom, this study conducted a partial least squares–structural equation modeling analysis. The empirical results demonstrate a significant positive relationship between loneliness and the extent of online interaction, while no significant impact on parasocial relationships was observed. Both online interaction and parasocial relationships were found to enhance both well-being and SOVC. However, these results were observed to differ between Weverse paid subscribers and free users.","author":[{"dropping-particle":"","family":"Kim","given":"Min Sung","non-dropping-particle":"","parse-names":false,"suffix":""},{"dropping-particle":"","family":"Wang","given":"Soyoung","non-dropping-particle":"","parse-names":false,"suffix":""},{"dropping-particle":"","family":"Kim","given":"Seongcheol","non-dropping-particle":"","parse-names":false,"suffix":""}],"container-title":"Behavioral Sciences","id":"ITEM-2","issue":"11","issued":{"date-parts":[["2023"]]},"title":"Effects of Online Fan Community Interactions on Well-Being and Sense of Virtual Community","type":"article-journal","volume":"13"},"uris":["http://www.mendeley.com/documents/?uuid=f6a5f393-5947-4ddd-bb43-203687539ca9"]}],"mendeley":{"formattedCitation":"(Blady, 2021; M. S. Kim et al., 2023)","plainTextFormattedCitation":"(Blady, 2021; M. S. Kim et al., 2023)","previouslyFormattedCitation":"(Blady, 2021; M. S. Kim et al., 2023)"},"properties":{"noteIndex":0},"schema":"https://github.com/citation-style-language/schema/raw/master/csl-citation.json"}</w:instrText>
      </w:r>
      <w:r w:rsidR="001D233A">
        <w:rPr>
          <w:rFonts w:cs="Times New Roman"/>
          <w:noProof/>
          <w:sz w:val="22"/>
          <w:lang w:val="en-ID"/>
        </w:rPr>
        <w:fldChar w:fldCharType="separate"/>
      </w:r>
      <w:r w:rsidR="0056111B" w:rsidRPr="0056111B">
        <w:rPr>
          <w:rFonts w:cs="Times New Roman"/>
          <w:noProof/>
          <w:sz w:val="22"/>
          <w:lang w:val="en-ID"/>
        </w:rPr>
        <w:t>(Blady, 2021; M. S. Kim et al., 2023)</w:t>
      </w:r>
      <w:r w:rsidR="001D233A">
        <w:rPr>
          <w:rFonts w:cs="Times New Roman"/>
          <w:noProof/>
          <w:sz w:val="22"/>
          <w:lang w:val="en-ID"/>
        </w:rPr>
        <w:fldChar w:fldCharType="end"/>
      </w:r>
      <w:r w:rsidRPr="005E4F0A">
        <w:rPr>
          <w:rFonts w:cs="Times New Roman"/>
          <w:noProof/>
          <w:sz w:val="22"/>
          <w:lang w:val="en-ID"/>
        </w:rPr>
        <w:t>.</w:t>
      </w:r>
    </w:p>
    <w:p w14:paraId="4C8C5A75" w14:textId="3FADD4F2" w:rsidR="003E3566" w:rsidRPr="003E3566" w:rsidRDefault="003E3566" w:rsidP="006B4F83">
      <w:pPr>
        <w:spacing w:after="160" w:line="480" w:lineRule="auto"/>
        <w:jc w:val="both"/>
        <w:rPr>
          <w:rFonts w:cs="Times New Roman"/>
          <w:noProof/>
          <w:sz w:val="22"/>
          <w:lang w:val="en-ID"/>
        </w:rPr>
      </w:pPr>
      <w:r w:rsidRPr="003E3566">
        <w:rPr>
          <w:rFonts w:cs="Times New Roman"/>
          <w:noProof/>
          <w:sz w:val="22"/>
          <w:lang w:val="en-ID"/>
        </w:rPr>
        <w:t>As part of their engagement with fandom, the most prominent form of parasocial interaction appears in the ways members participate in celebrating idols’ birthdays</w:t>
      </w:r>
      <w:r w:rsidR="00F85964">
        <w:rPr>
          <w:rFonts w:cs="Times New Roman"/>
          <w:noProof/>
          <w:sz w:val="22"/>
          <w:lang w:val="en-ID"/>
        </w:rPr>
        <w:t xml:space="preserve"> </w:t>
      </w:r>
      <w:r w:rsidR="00F85964">
        <w:rPr>
          <w:rFonts w:cs="Times New Roman"/>
          <w:noProof/>
          <w:sz w:val="22"/>
          <w:lang w:val="en-ID"/>
        </w:rPr>
        <w:fldChar w:fldCharType="begin" w:fldLock="1"/>
      </w:r>
      <w:r w:rsidR="006C228C">
        <w:rPr>
          <w:rFonts w:cs="Times New Roman"/>
          <w:noProof/>
          <w:sz w:val="22"/>
          <w:lang w:val="en-ID"/>
        </w:rPr>
        <w:instrText>ADDIN CSL_CITATION {"citationItems":[{"id":"ITEM-1","itemData":{"ISBN":"4352021040","ISSN":"19328036","abstract":"This article analyzes several distinctive Hallyu contents to determine whether “transnational proximity” based on similar sociocultural experiences, including social inequality, youth culture, and fascinating choreography in the late-stage capitalist society, instead of traditional cultural proximity, works as a major frame in understanding the global popularity of the Korean Wave. Here I articulate whether transnational proximity works as a new theoretical framework for explaining the nascent flow of Korean popular culture in the global cultural sphere.","author":[{"dropping-particle":"","family":"Jin","given":"Dal Yong","non-dropping-particle":"","parse-names":false,"suffix":""}],"container-title":"International Journal of Communication","id":"ITEM-1","issued":{"date-parts":[["2023"]]},"page":"9-28","title":"Transnational Proximity of the Korean Wave in the Global Cultural Sphere","type":"article-journal","volume":"17"},"uris":["http://www.mendeley.com/documents/?uuid=680d90ef-388b-40dd-b223-b3983956496b"]}],"mendeley":{"formattedCitation":"(Jin, 2023)","plainTextFormattedCitation":"(Jin, 2023)","previouslyFormattedCitation":"(Jin, 2023)"},"properties":{"noteIndex":0},"schema":"https://github.com/citation-style-language/schema/raw/master/csl-citation.json"}</w:instrText>
      </w:r>
      <w:r w:rsidR="00F85964">
        <w:rPr>
          <w:rFonts w:cs="Times New Roman"/>
          <w:noProof/>
          <w:sz w:val="22"/>
          <w:lang w:val="en-ID"/>
        </w:rPr>
        <w:fldChar w:fldCharType="separate"/>
      </w:r>
      <w:r w:rsidR="00F85964" w:rsidRPr="00F85964">
        <w:rPr>
          <w:rFonts w:cs="Times New Roman"/>
          <w:noProof/>
          <w:sz w:val="22"/>
          <w:lang w:val="en-ID"/>
        </w:rPr>
        <w:t>(Jin, 2023)</w:t>
      </w:r>
      <w:r w:rsidR="00F85964">
        <w:rPr>
          <w:rFonts w:cs="Times New Roman"/>
          <w:noProof/>
          <w:sz w:val="22"/>
          <w:lang w:val="en-ID"/>
        </w:rPr>
        <w:fldChar w:fldCharType="end"/>
      </w:r>
      <w:r w:rsidRPr="003E3566">
        <w:rPr>
          <w:rFonts w:cs="Times New Roman"/>
          <w:noProof/>
          <w:sz w:val="22"/>
          <w:lang w:val="en-ID"/>
        </w:rPr>
        <w:t>. Frequently, this participation is materialized by organizing and facilitating social actions, which are interpreted as prayers manifested through charitable acts. Viewed historically, these social actions constitute an imitation of BTS’s attitudes and behaviors</w:t>
      </w:r>
      <w:r w:rsidRPr="009F0759">
        <w:rPr>
          <w:rFonts w:cs="Times New Roman"/>
          <w:noProof/>
          <w:sz w:val="22"/>
          <w:lang w:val="en-ID"/>
        </w:rPr>
        <w:t xml:space="preserve"> (</w:t>
      </w:r>
      <w:r w:rsidRPr="009F0759">
        <w:rPr>
          <w:rFonts w:cs="Times New Roman"/>
          <w:noProof/>
          <w:sz w:val="22"/>
        </w:rPr>
        <w:t>global anti-violence initiative</w:t>
      </w:r>
      <w:r w:rsidRPr="009F0759">
        <w:rPr>
          <w:rFonts w:cs="Times New Roman"/>
          <w:noProof/>
          <w:sz w:val="22"/>
        </w:rPr>
        <w:t>)</w:t>
      </w:r>
      <w:r w:rsidRPr="003E3566">
        <w:rPr>
          <w:rFonts w:cs="Times New Roman"/>
          <w:noProof/>
          <w:sz w:val="22"/>
          <w:lang w:val="en-ID"/>
        </w:rPr>
        <w:t>, creatively reinterpreted by fans.</w:t>
      </w:r>
    </w:p>
    <w:p w14:paraId="3F7722BB" w14:textId="135B2DB9" w:rsidR="003E3566" w:rsidRPr="003E3566" w:rsidRDefault="003E3566" w:rsidP="006B4F83">
      <w:pPr>
        <w:spacing w:after="160" w:line="480" w:lineRule="auto"/>
        <w:jc w:val="both"/>
        <w:rPr>
          <w:rFonts w:cs="Times New Roman"/>
          <w:noProof/>
          <w:sz w:val="22"/>
          <w:lang w:val="en-ID"/>
        </w:rPr>
      </w:pPr>
      <w:r w:rsidRPr="003E3566">
        <w:rPr>
          <w:rFonts w:cs="Times New Roman"/>
          <w:noProof/>
          <w:sz w:val="22"/>
          <w:lang w:val="en-ID"/>
        </w:rPr>
        <w:t>The motivation for donations is fundamentally rooted in celebratory moments intertwined with global campaigns initiated by the idols’ agency (</w:t>
      </w:r>
      <w:r w:rsidRPr="003E3566">
        <w:rPr>
          <w:rFonts w:cs="Times New Roman"/>
          <w:i/>
          <w:iCs/>
          <w:noProof/>
          <w:sz w:val="22"/>
          <w:lang w:val="en-ID"/>
        </w:rPr>
        <w:t>Love Myself</w:t>
      </w:r>
      <w:r w:rsidRPr="003E3566">
        <w:rPr>
          <w:rFonts w:cs="Times New Roman"/>
          <w:noProof/>
          <w:sz w:val="22"/>
          <w:lang w:val="en-ID"/>
        </w:rPr>
        <w:t>). However, in practice, these initiatives extend to responses to natural disasters and emergencies, grounded in the principle that “true love begins with loving oneself.” This representation of care, instilled by the idols, simultaneously legitimizes the fans’ social identity by affirming its societal significance. Humanitarian concerns, originating from micro-social interactions, are transformed into arenas for organizing collective action imbued with moral dimensions</w:t>
      </w:r>
      <w:r w:rsidR="006C228C">
        <w:rPr>
          <w:rFonts w:cs="Times New Roman"/>
          <w:noProof/>
          <w:sz w:val="22"/>
          <w:lang w:val="en-ID"/>
        </w:rPr>
        <w:t xml:space="preserve"> </w:t>
      </w:r>
      <w:r w:rsidR="006C228C">
        <w:rPr>
          <w:rFonts w:cs="Times New Roman"/>
          <w:noProof/>
          <w:sz w:val="22"/>
          <w:lang w:val="en-ID"/>
        </w:rPr>
        <w:fldChar w:fldCharType="begin" w:fldLock="1"/>
      </w:r>
      <w:r w:rsidR="006C228C">
        <w:rPr>
          <w:rFonts w:cs="Times New Roman"/>
          <w:noProof/>
          <w:sz w:val="22"/>
          <w:lang w:val="en-ID"/>
        </w:rPr>
        <w:instrText>ADDIN CSL_CITATION {"citationItems":[{"id":"ITEM-1","itemData":{"DOI":"https://doi.org/10.1111/glob.12114","abstract":"Celebrity humanitarianism is a form of advocacy for the poor and ill, primarily those populations residing in developing regions of the world. Often the celebrities attempt to galvanize support and care for these distant populations through various kinds of emotional practices, which are promoted and sustained across space through the invocation of community and the use of new social media. The articulation of community, empathy and fan activism creates an experience of citizenship that appears to transcend national borders and enables affective relations between distant individuals and places. In this article, I analyse the mechanisms of emotion in the constitution of these deterritorialized networks, including the specific practices and pastoral language that draw individuals into feelings of transnational solidarity, through fan groups and fan–celebrity engagement. Further, I address the ways in which the emotional enrolment of individuals in this vein can be read as part of a larger process of neoliberal citizenship formation and depoliticization, in which subjects are subtly directed away from state-based responses to problems of poverty and ill health, and towards more individualized, enterprising, and market-mediated forms of social aid.","author":[{"dropping-particle":"","family":"Mitchell","given":"Katharyne","non-dropping-particle":"","parse-names":false,"suffix":""},{"dropping-particle":"","family":"Hall","given":"Smith","non-dropping-particle":"","parse-names":false,"suffix":""}],"container-title":"Global Networks","id":"ITEM-1","issued":{"date-parts":[["2016"]]},"page":"288-306","title":"Celebrity humanitarianism, transnational emotion and the rise of neoliberal citizenship","type":"article-journal","volume":"3"},"uris":["http://www.mendeley.com/documents/?uuid=325d47fc-bdd7-4372-92d9-059e5c903963"]}],"mendeley":{"formattedCitation":"(Mitchell &amp; Hall, 2016)","plainTextFormattedCitation":"(Mitchell &amp; Hall, 2016)","previouslyFormattedCitation":"(Mitchell &amp; Hall, 2016)"},"properties":{"noteIndex":0},"schema":"https://github.com/citation-style-language/schema/raw/master/csl-citation.json"}</w:instrText>
      </w:r>
      <w:r w:rsidR="006C228C">
        <w:rPr>
          <w:rFonts w:cs="Times New Roman"/>
          <w:noProof/>
          <w:sz w:val="22"/>
          <w:lang w:val="en-ID"/>
        </w:rPr>
        <w:fldChar w:fldCharType="separate"/>
      </w:r>
      <w:r w:rsidR="006C228C" w:rsidRPr="006C228C">
        <w:rPr>
          <w:rFonts w:cs="Times New Roman"/>
          <w:noProof/>
          <w:sz w:val="22"/>
          <w:lang w:val="en-ID"/>
        </w:rPr>
        <w:t>(Mitchell &amp; Hall, 2016)</w:t>
      </w:r>
      <w:r w:rsidR="006C228C">
        <w:rPr>
          <w:rFonts w:cs="Times New Roman"/>
          <w:noProof/>
          <w:sz w:val="22"/>
          <w:lang w:val="en-ID"/>
        </w:rPr>
        <w:fldChar w:fldCharType="end"/>
      </w:r>
      <w:r w:rsidRPr="003E3566">
        <w:rPr>
          <w:rFonts w:cs="Times New Roman"/>
          <w:noProof/>
          <w:sz w:val="22"/>
          <w:lang w:val="en-ID"/>
        </w:rPr>
        <w:t>.</w:t>
      </w:r>
    </w:p>
    <w:p w14:paraId="587C2CCF" w14:textId="77777777" w:rsidR="003E3566" w:rsidRPr="003E3566" w:rsidRDefault="003E3566" w:rsidP="006B4F83">
      <w:pPr>
        <w:spacing w:after="160" w:line="480" w:lineRule="auto"/>
        <w:jc w:val="both"/>
        <w:rPr>
          <w:rFonts w:cs="Times New Roman"/>
          <w:noProof/>
          <w:sz w:val="22"/>
          <w:lang w:val="en-ID"/>
        </w:rPr>
      </w:pPr>
      <w:r w:rsidRPr="003E3566">
        <w:rPr>
          <w:rFonts w:cs="Times New Roman"/>
          <w:noProof/>
          <w:sz w:val="22"/>
          <w:lang w:val="en-ID"/>
        </w:rPr>
        <w:t xml:space="preserve">Fandom, therefore, is connected through a legitimized social system. Everything associated with ARMY (the fans) and BTS (the idols) is infused with the ethos of </w:t>
      </w:r>
      <w:r w:rsidRPr="003E3566">
        <w:rPr>
          <w:rFonts w:cs="Times New Roman"/>
          <w:i/>
          <w:iCs/>
          <w:noProof/>
          <w:sz w:val="22"/>
          <w:lang w:val="en-ID"/>
        </w:rPr>
        <w:t>Love Myself</w:t>
      </w:r>
      <w:r w:rsidRPr="003E3566">
        <w:rPr>
          <w:rFonts w:cs="Times New Roman"/>
          <w:noProof/>
          <w:sz w:val="22"/>
          <w:lang w:val="en-ID"/>
        </w:rPr>
        <w:t>. Their involvement during natural disasters such as the eruption of Mount Semeru and flooding illustrates the presence of a legitimized community (</w:t>
      </w:r>
      <w:r w:rsidRPr="003E3566">
        <w:rPr>
          <w:rFonts w:cs="Times New Roman"/>
          <w:i/>
          <w:iCs/>
          <w:noProof/>
          <w:sz w:val="22"/>
          <w:lang w:val="en-ID"/>
        </w:rPr>
        <w:t>ARMY exists because BTS, and BTS thrives because ARMY</w:t>
      </w:r>
      <w:r w:rsidRPr="003E3566">
        <w:rPr>
          <w:rFonts w:cs="Times New Roman"/>
          <w:noProof/>
          <w:sz w:val="22"/>
          <w:lang w:val="en-ID"/>
        </w:rPr>
        <w:t>). The internalization of these values is perceived as a “moral obligation” that expands the function of fandom. Fan identity thus becomes both a source of legitimacy for action and a symbol of loyalty.</w:t>
      </w:r>
    </w:p>
    <w:p w14:paraId="2ECFE8FA" w14:textId="7202E323" w:rsidR="003E3566" w:rsidRDefault="003E3566" w:rsidP="006B4F83">
      <w:pPr>
        <w:spacing w:after="160" w:line="480" w:lineRule="auto"/>
        <w:jc w:val="both"/>
        <w:rPr>
          <w:rFonts w:cs="Times New Roman"/>
          <w:noProof/>
          <w:sz w:val="22"/>
          <w:lang w:val="en-ID"/>
        </w:rPr>
      </w:pPr>
      <w:r w:rsidRPr="003E3566">
        <w:rPr>
          <w:rFonts w:cs="Times New Roman"/>
          <w:noProof/>
          <w:sz w:val="22"/>
          <w:lang w:val="en-ID"/>
        </w:rPr>
        <w:t xml:space="preserve">Drawing on </w:t>
      </w:r>
      <w:r w:rsidR="006C228C">
        <w:rPr>
          <w:rFonts w:cs="Times New Roman"/>
          <w:noProof/>
          <w:sz w:val="22"/>
          <w:lang w:val="en-ID"/>
        </w:rPr>
        <w:fldChar w:fldCharType="begin" w:fldLock="1"/>
      </w:r>
      <w:r w:rsidR="008A34D3">
        <w:rPr>
          <w:rFonts w:cs="Times New Roman"/>
          <w:noProof/>
          <w:sz w:val="22"/>
          <w:lang w:val="en-ID"/>
        </w:rPr>
        <w:instrText>ADDIN CSL_CITATION {"citationItems":[{"id":"ITEM-1","itemData":{"DOI":"10.1111/1745-9125.12031","ISSN":"00111384","abstract":"Most leading crime theories and crime-control policies are based on the assumption that people are self-interested. But recent work in a variety of fields has challenged this assumption, suggesting that people are both self-interested and socially concerned. Social concern involves biologically based inclinations that sometimes lead people to give more consideration to others than to their own interests. These inclinations include caring about others, forming close ties to and cooperating with others, following certain moral intuitions, and conforming. This article describes the nature of and evidence for social concern, as well as the ways in which social factors shape social concern. The article then presents a theory of social concern and crime. Social concern has direct, indirect, mediating, and conditioning effects on crime. Although social concern generally reduces the likelihood of crime, it has little effect on or increases crime under certain conditions. © 2013 American Society of Criminology.","author":[{"dropping-particle":"","family":"Agnew","given":"Robert","non-dropping-particle":"","parse-names":false,"suffix":""}],"container-title":"Criminology","id":"ITEM-1","issue":"1","issued":{"date-parts":[["2013"]]},"page":"1-32","title":"Social concern and crime: Moving beyond the assumption of simple self-interest","type":"article-journal","volume":"52"},"uris":["http://www.mendeley.com/documents/?uuid=ed6c779d-b9ec-47fe-8a6c-af865a16fe82"]}],"mendeley":{"formattedCitation":"(Agnew, 2013)","manualFormatting":"Agnew (2013)","plainTextFormattedCitation":"(Agnew, 2013)","previouslyFormattedCitation":"(Agnew, 2013)"},"properties":{"noteIndex":0},"schema":"https://github.com/citation-style-language/schema/raw/master/csl-citation.json"}</w:instrText>
      </w:r>
      <w:r w:rsidR="006C228C">
        <w:rPr>
          <w:rFonts w:cs="Times New Roman"/>
          <w:noProof/>
          <w:sz w:val="22"/>
          <w:lang w:val="en-ID"/>
        </w:rPr>
        <w:fldChar w:fldCharType="separate"/>
      </w:r>
      <w:r w:rsidR="006C228C" w:rsidRPr="006C228C">
        <w:rPr>
          <w:rFonts w:cs="Times New Roman"/>
          <w:noProof/>
          <w:sz w:val="22"/>
          <w:lang w:val="en-ID"/>
        </w:rPr>
        <w:t xml:space="preserve">Agnew </w:t>
      </w:r>
      <w:r w:rsidR="006C228C">
        <w:rPr>
          <w:rFonts w:cs="Times New Roman"/>
          <w:noProof/>
          <w:sz w:val="22"/>
          <w:lang w:val="en-ID"/>
        </w:rPr>
        <w:t>(</w:t>
      </w:r>
      <w:r w:rsidR="006C228C" w:rsidRPr="006C228C">
        <w:rPr>
          <w:rFonts w:cs="Times New Roman"/>
          <w:noProof/>
          <w:sz w:val="22"/>
          <w:lang w:val="en-ID"/>
        </w:rPr>
        <w:t>2013)</w:t>
      </w:r>
      <w:r w:rsidR="006C228C">
        <w:rPr>
          <w:rFonts w:cs="Times New Roman"/>
          <w:noProof/>
          <w:sz w:val="22"/>
          <w:lang w:val="en-ID"/>
        </w:rPr>
        <w:fldChar w:fldCharType="end"/>
      </w:r>
      <w:r w:rsidRPr="003E3566">
        <w:rPr>
          <w:rFonts w:cs="Times New Roman"/>
          <w:noProof/>
          <w:sz w:val="22"/>
          <w:lang w:val="en-ID"/>
        </w:rPr>
        <w:t xml:space="preserve">, these fan activities can be understood as expressions of social concern grounded in moral intuition and collective norms. One manifestation of this concern is preparedness for </w:t>
      </w:r>
      <w:r w:rsidRPr="003E3566">
        <w:rPr>
          <w:rFonts w:cs="Times New Roman"/>
          <w:noProof/>
          <w:sz w:val="22"/>
          <w:lang w:val="en-ID"/>
        </w:rPr>
        <w:lastRenderedPageBreak/>
        <w:t>material assistance and the mitigation of vulnerability, such as distributing food, clothing, and trauma healing. Ultimately, fandom is not symbolically confined to the consumption of popular culture; rather, through community creativity, it cultivates moral intuition that develops into affective solidarity oriented toward humanitarian values</w:t>
      </w:r>
      <w:r w:rsidR="008A34D3">
        <w:rPr>
          <w:rFonts w:cs="Times New Roman"/>
          <w:noProof/>
          <w:sz w:val="22"/>
          <w:lang w:val="en-ID"/>
        </w:rPr>
        <w:t xml:space="preserve"> </w:t>
      </w:r>
      <w:r w:rsidR="008A34D3">
        <w:rPr>
          <w:rFonts w:cs="Times New Roman"/>
          <w:noProof/>
          <w:sz w:val="22"/>
          <w:lang w:val="en-ID"/>
        </w:rPr>
        <w:fldChar w:fldCharType="begin" w:fldLock="1"/>
      </w:r>
      <w:r w:rsidR="008A34D3">
        <w:rPr>
          <w:rFonts w:cs="Times New Roman"/>
          <w:noProof/>
          <w:sz w:val="22"/>
          <w:lang w:val="en-ID"/>
        </w:rPr>
        <w:instrText>ADDIN CSL_CITATION {"citationItems":[{"id":"ITEM-1","itemData":{"ISBN":"9783030947460","author":[{"dropping-particle":"","family":"Chung","given":"Edward Y J","non-dropping-particle":"","parse-names":false,"suffix":""},{"dropping-particle":"","family":"Oh","given":"Jea Sophia","non-dropping-particle":"","parse-names":false,"suffix":""}],"container-title":"Palgrave Macmillan","id":"ITEM-1","issued":{"date-parts":[["2022"]]},"title":"Emotions in Korean Philosophy and Religion: Confucian, Comparative, and Contemporary Perspectives","type":"chapter"},"uris":["http://www.mendeley.com/documents/?uuid=2c8e318a-d8e0-4ee4-8aee-1247edb0d949"]}],"mendeley":{"formattedCitation":"(Chung &amp; Oh, 2022)","plainTextFormattedCitation":"(Chung &amp; Oh, 2022)","previouslyFormattedCitation":"(Chung &amp; Oh, 2022)"},"properties":{"noteIndex":0},"schema":"https://github.com/citation-style-language/schema/raw/master/csl-citation.json"}</w:instrText>
      </w:r>
      <w:r w:rsidR="008A34D3">
        <w:rPr>
          <w:rFonts w:cs="Times New Roman"/>
          <w:noProof/>
          <w:sz w:val="22"/>
          <w:lang w:val="en-ID"/>
        </w:rPr>
        <w:fldChar w:fldCharType="separate"/>
      </w:r>
      <w:r w:rsidR="008A34D3" w:rsidRPr="008A34D3">
        <w:rPr>
          <w:rFonts w:cs="Times New Roman"/>
          <w:noProof/>
          <w:sz w:val="22"/>
          <w:lang w:val="en-ID"/>
        </w:rPr>
        <w:t>(Chung &amp; Oh, 2022)</w:t>
      </w:r>
      <w:r w:rsidR="008A34D3">
        <w:rPr>
          <w:rFonts w:cs="Times New Roman"/>
          <w:noProof/>
          <w:sz w:val="22"/>
          <w:lang w:val="en-ID"/>
        </w:rPr>
        <w:fldChar w:fldCharType="end"/>
      </w:r>
      <w:r w:rsidRPr="003E3566">
        <w:rPr>
          <w:rFonts w:cs="Times New Roman"/>
          <w:noProof/>
          <w:sz w:val="22"/>
          <w:lang w:val="en-ID"/>
        </w:rPr>
        <w:t>.</w:t>
      </w:r>
    </w:p>
    <w:p w14:paraId="4C735C82" w14:textId="43A52378" w:rsidR="009F0759" w:rsidRPr="007B7BD6" w:rsidRDefault="009F0759" w:rsidP="006B4F83">
      <w:pPr>
        <w:spacing w:after="160" w:line="480" w:lineRule="auto"/>
        <w:jc w:val="both"/>
        <w:rPr>
          <w:rFonts w:cs="Times New Roman"/>
          <w:noProof/>
          <w:sz w:val="22"/>
          <w:lang w:val="en-ID"/>
        </w:rPr>
      </w:pPr>
      <w:r w:rsidRPr="007B7BD6">
        <w:rPr>
          <w:rFonts w:cs="Times New Roman"/>
          <w:noProof/>
          <w:sz w:val="22"/>
          <w:lang w:val="en-ID"/>
        </w:rPr>
        <w:t xml:space="preserve">Fandom identity does not end with entertainment expression; rather, it extends into the realm of social action. Initiatives such as donations, trauma healing, and the distribution of basic necessities demonstrate that fandom is increasingly recognized within the arena of fan activism </w:t>
      </w:r>
      <w:r w:rsidR="008A34D3">
        <w:rPr>
          <w:rFonts w:cs="Times New Roman"/>
          <w:noProof/>
          <w:sz w:val="22"/>
          <w:lang w:val="en-ID"/>
        </w:rPr>
        <w:fldChar w:fldCharType="begin" w:fldLock="1"/>
      </w:r>
      <w:r w:rsidR="00053FF7">
        <w:rPr>
          <w:rFonts w:cs="Times New Roman"/>
          <w:noProof/>
          <w:sz w:val="22"/>
          <w:lang w:val="en-ID"/>
        </w:rPr>
        <w:instrText>ADDIN CSL_CITATION {"citationItems":[{"id":"ITEM-1","itemData":{"DOI":"http://dx.doi.org/10.1080/10357823.2017.1294145","abstract":"This paper provides the first detailed study of the links between celebrity-fan communication networks and philanthropy in the People’s Republic of China. It explains how the evolution of the Chinese Internet, and especially the rise of social media, has created new spaces in which fans of entertainment celebrities may be induced to engage with philanthropic causes. It then outlines the history of Chinese fan-driven philanthropic initiatives centred on people who became famous through reality-television popular music competitions. Finally, it offers a case study of the initiatives connected to popstar Li Yuchun, and examines the rationales provided by fans in online forums and interviews for their philanthropic engagement. Critics of celebrity-inspired philanthropy highlight its supposedly inauthentic and passive nature. Yet we find that fans actively exploit the forms of sociality that are provided by celebrity-fan communication networks, both to establish virtual participatory communities and to generate social action in the form of non-government- organised volunteering.","author":[{"dropping-particle":"","family":"Jeffreys","given":"Elaine","non-dropping-particle":"","parse-names":false,"suffix":""},{"dropping-particle":"","family":"Jian","given":"Xu","non-dropping-particle":"","parse-names":false,"suffix":""}],"container-title":"Asian Studies Review","id":"ITEM-1","issue":"5","issued":{"date-parts":[["2017"]]},"page":"1-19","title":"Celebrity-inspired, Fan-driven: Doing Philanthropy through Social Media in Mainland China","type":"article-journal","volume":"41"},"uris":["http://www.mendeley.com/documents/?uuid=d240e66b-3176-47f5-ad60-b2019ca8d77c"]}],"mendeley":{"formattedCitation":"(Jeffreys &amp; Jian, 2017)","plainTextFormattedCitation":"(Jeffreys &amp; Jian, 2017)","previouslyFormattedCitation":"(Jeffreys &amp; Jian, 2017)"},"properties":{"noteIndex":0},"schema":"https://github.com/citation-style-language/schema/raw/master/csl-citation.json"}</w:instrText>
      </w:r>
      <w:r w:rsidR="008A34D3">
        <w:rPr>
          <w:rFonts w:cs="Times New Roman"/>
          <w:noProof/>
          <w:sz w:val="22"/>
          <w:lang w:val="en-ID"/>
        </w:rPr>
        <w:fldChar w:fldCharType="separate"/>
      </w:r>
      <w:r w:rsidR="008A34D3" w:rsidRPr="008A34D3">
        <w:rPr>
          <w:rFonts w:cs="Times New Roman"/>
          <w:noProof/>
          <w:sz w:val="22"/>
          <w:lang w:val="en-ID"/>
        </w:rPr>
        <w:t>(Jeffreys &amp; Jian, 2017)</w:t>
      </w:r>
      <w:r w:rsidR="008A34D3">
        <w:rPr>
          <w:rFonts w:cs="Times New Roman"/>
          <w:noProof/>
          <w:sz w:val="22"/>
          <w:lang w:val="en-ID"/>
        </w:rPr>
        <w:fldChar w:fldCharType="end"/>
      </w:r>
      <w:r w:rsidRPr="007B7BD6">
        <w:rPr>
          <w:rFonts w:cs="Times New Roman"/>
          <w:noProof/>
          <w:sz w:val="22"/>
          <w:lang w:val="en-ID"/>
        </w:rPr>
        <w:t xml:space="preserve">. Much of this activism draws inspiration from BTS’s </w:t>
      </w:r>
      <w:r w:rsidRPr="007B7BD6">
        <w:rPr>
          <w:rFonts w:cs="Times New Roman"/>
          <w:i/>
          <w:iCs/>
          <w:noProof/>
          <w:sz w:val="22"/>
          <w:lang w:val="en-ID"/>
        </w:rPr>
        <w:t>Love Myself</w:t>
      </w:r>
      <w:r w:rsidRPr="007B7BD6">
        <w:rPr>
          <w:rFonts w:cs="Times New Roman"/>
          <w:noProof/>
          <w:sz w:val="22"/>
          <w:lang w:val="en-ID"/>
        </w:rPr>
        <w:t xml:space="preserve"> campaign with UNICEF, which is interpreted simultaneously as an inward practice of self-love and an outward expression of care for others. However, these social actions do not always originate from formal organizations but often emerge from spontaneous solidarity networks facilitated by social media. At this juncture, fandom positions itself as a participatory community governed by </w:t>
      </w:r>
      <w:r w:rsidRPr="009F0759">
        <w:rPr>
          <w:rFonts w:cs="Times New Roman"/>
          <w:noProof/>
          <w:sz w:val="22"/>
          <w:lang w:val="en-ID"/>
        </w:rPr>
        <w:t>humanitarian-oriented moral community control.</w:t>
      </w:r>
    </w:p>
    <w:p w14:paraId="3C308016" w14:textId="2F47F7CC" w:rsidR="007B7BD6" w:rsidRPr="007B7BD6" w:rsidRDefault="007B7BD6" w:rsidP="006B4F83">
      <w:pPr>
        <w:spacing w:after="160" w:line="480" w:lineRule="auto"/>
        <w:jc w:val="both"/>
        <w:rPr>
          <w:rFonts w:cs="Times New Roman"/>
          <w:noProof/>
          <w:sz w:val="22"/>
          <w:lang w:val="en-ID"/>
        </w:rPr>
      </w:pPr>
      <w:r w:rsidRPr="007B7BD6">
        <w:rPr>
          <w:rFonts w:cs="Times New Roman"/>
          <w:noProof/>
          <w:sz w:val="22"/>
          <w:lang w:val="en-ID"/>
        </w:rPr>
        <w:t xml:space="preserve">Social identity within digital fandom is not singular; rather, it emerges through specific roles that regulate member participation, such as content creators, update accounts, and music producers. These roles not only differentiate individuals but also shape internal networks that strengthen community cohesion. As </w:t>
      </w:r>
      <w:r w:rsidR="00053FF7">
        <w:rPr>
          <w:rFonts w:cs="Times New Roman"/>
          <w:noProof/>
          <w:sz w:val="22"/>
          <w:lang w:val="en-ID"/>
        </w:rPr>
        <w:fldChar w:fldCharType="begin" w:fldLock="1"/>
      </w:r>
      <w:r w:rsidR="004C540D">
        <w:rPr>
          <w:rFonts w:cs="Times New Roman"/>
          <w:noProof/>
          <w:sz w:val="22"/>
          <w:lang w:val="en-ID"/>
        </w:rPr>
        <w:instrText>ADDIN CSL_CITATION {"citationItems":[{"id":"ITEM-1","itemData":{"DOI":"10.1093/nq/s7-XII.293.111-b","ISBN":"978-0-8147-4284-6","ISSN":"00293970","author":[{"dropping-particle":"","family":"Jenkins","given":"Henry","non-dropping-particle":"","parse-names":false,"suffix":""}],"container-title":"New York University Press","id":"ITEM-1","issued":{"date-parts":[["2006"]]},"title":"Fans, Bloggers, and Gamers: Exploring Participatory Culture","type":"chapter"},"uris":["http://www.mendeley.com/documents/?uuid=b1e75cb7-e402-4c7a-a25e-c76f1de83443"]}],"mendeley":{"formattedCitation":"(Jenkins, 2006)","manualFormatting":"Jenkins (2006)","plainTextFormattedCitation":"(Jenkins, 2006)","previouslyFormattedCitation":"(Jenkins, 2006)"},"properties":{"noteIndex":0},"schema":"https://github.com/citation-style-language/schema/raw/master/csl-citation.json"}</w:instrText>
      </w:r>
      <w:r w:rsidR="00053FF7">
        <w:rPr>
          <w:rFonts w:cs="Times New Roman"/>
          <w:noProof/>
          <w:sz w:val="22"/>
          <w:lang w:val="en-ID"/>
        </w:rPr>
        <w:fldChar w:fldCharType="separate"/>
      </w:r>
      <w:r w:rsidR="00053FF7" w:rsidRPr="00053FF7">
        <w:rPr>
          <w:rFonts w:cs="Times New Roman"/>
          <w:noProof/>
          <w:sz w:val="22"/>
          <w:lang w:val="en-ID"/>
        </w:rPr>
        <w:t xml:space="preserve">Jenkins </w:t>
      </w:r>
      <w:r w:rsidR="00053FF7">
        <w:rPr>
          <w:rFonts w:cs="Times New Roman"/>
          <w:noProof/>
          <w:sz w:val="22"/>
          <w:lang w:val="en-ID"/>
        </w:rPr>
        <w:t>(</w:t>
      </w:r>
      <w:r w:rsidR="00053FF7" w:rsidRPr="00053FF7">
        <w:rPr>
          <w:rFonts w:cs="Times New Roman"/>
          <w:noProof/>
          <w:sz w:val="22"/>
          <w:lang w:val="en-ID"/>
        </w:rPr>
        <w:t>2006)</w:t>
      </w:r>
      <w:r w:rsidR="00053FF7">
        <w:rPr>
          <w:rFonts w:cs="Times New Roman"/>
          <w:noProof/>
          <w:sz w:val="22"/>
          <w:lang w:val="en-ID"/>
        </w:rPr>
        <w:fldChar w:fldCharType="end"/>
      </w:r>
      <w:r w:rsidR="00053FF7">
        <w:rPr>
          <w:rFonts w:cs="Times New Roman"/>
          <w:noProof/>
          <w:sz w:val="22"/>
          <w:lang w:val="en-ID"/>
        </w:rPr>
        <w:t xml:space="preserve"> </w:t>
      </w:r>
      <w:r w:rsidRPr="007B7BD6">
        <w:rPr>
          <w:rFonts w:cs="Times New Roman"/>
          <w:noProof/>
          <w:sz w:val="22"/>
          <w:lang w:val="en-ID"/>
        </w:rPr>
        <w:t>emphasizes, fan participation extends the function of fandom through the cultural productions they generate. Role-based identities thus reinforce communal cohesion while simultaneously establishing an informal internal social structure.</w:t>
      </w:r>
    </w:p>
    <w:p w14:paraId="2BAE8E3B" w14:textId="6019BC13" w:rsidR="007B7BD6" w:rsidRPr="007B7BD6" w:rsidRDefault="007B7BD6" w:rsidP="006B4F83">
      <w:pPr>
        <w:spacing w:after="160" w:line="480" w:lineRule="auto"/>
        <w:jc w:val="both"/>
        <w:rPr>
          <w:rFonts w:cs="Times New Roman"/>
          <w:noProof/>
          <w:sz w:val="22"/>
          <w:lang w:val="en-ID"/>
        </w:rPr>
      </w:pPr>
      <w:r w:rsidRPr="007B7BD6">
        <w:rPr>
          <w:rFonts w:cs="Times New Roman"/>
          <w:noProof/>
          <w:sz w:val="22"/>
          <w:lang w:val="en-ID"/>
        </w:rPr>
        <w:t xml:space="preserve">Beyond roles, identity is also shaped by personal preferences toward idols, such as biases (favorite idols), album eras, or particular line positions. These identity preferences give rise to sub-communities within the fandom, marked by tighter social bonds and emphasizing in-group favoritism </w:t>
      </w:r>
      <w:r w:rsidR="004C540D">
        <w:rPr>
          <w:rFonts w:cs="Times New Roman"/>
          <w:noProof/>
          <w:sz w:val="22"/>
          <w:lang w:val="en-ID"/>
        </w:rPr>
        <w:fldChar w:fldCharType="begin" w:fldLock="1"/>
      </w:r>
      <w:r w:rsidR="004C540D">
        <w:rPr>
          <w:rFonts w:cs="Times New Roman"/>
          <w:noProof/>
          <w:sz w:val="22"/>
          <w:lang w:val="en-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Kata","author":[{"dropping-particle":"","family":"Tajfel","given":"Henri","non-dropping-particle":"","parse-names":false,"suffix":""}],"container-title":"Routledge","id":"ITEM-1","issued":{"date-parts":[["2020"]]},"title":"Explorer of Identity and Difference","type":"chapter"},"uris":["http://www.mendeley.com/documents/?uuid=ba77b40a-16aa-4ba9-9038-95e12ee3958a"]},{"id":"ITEM-2","itemData":{"DOI":"10.4135/9781483346274.n163","ISBN":"9780203505984","abstract":"The aim of this chapter is to present an outline of a theory of intergroup conflict and some preliminary data relating to the theory. First, how- ever, this approach to intergroup behavior and in- tergroup conflict must be set in context, in rela- tion to other approaches to the same problem.","author":[{"dropping-particle":"","family":"Tajfel","given":"Henri","non-dropping-particle":"","parse-names":false,"suffix":""},{"dropping-particle":"","family":"Turner","given":"John C.","non-dropping-particle":"","parse-names":false,"suffix":""}],"container-title":"Psychology Press","id":"ITEM-2","issued":{"date-parts":[["2004"]]},"title":"The Social Identity Theory of Intergroup Behavior","type":"chapter"},"uris":["http://www.mendeley.com/documents/?uuid=4f869b98-267b-4486-98ba-a1674b164cc4"]}],"mendeley":{"formattedCitation":"(Tajfel, 2020; Tajfel &amp; Turner, 2004)","plainTextFormattedCitation":"(Tajfel, 2020; Tajfel &amp; Turner, 2004)","previouslyFormattedCitation":"(Tajfel, 2020; Tajfel &amp; Turner, 2004)"},"properties":{"noteIndex":0},"schema":"https://github.com/citation-style-language/schema/raw/master/csl-citation.json"}</w:instrText>
      </w:r>
      <w:r w:rsidR="004C540D">
        <w:rPr>
          <w:rFonts w:cs="Times New Roman"/>
          <w:noProof/>
          <w:sz w:val="22"/>
          <w:lang w:val="en-ID"/>
        </w:rPr>
        <w:fldChar w:fldCharType="separate"/>
      </w:r>
      <w:r w:rsidR="004C540D" w:rsidRPr="004C540D">
        <w:rPr>
          <w:rFonts w:cs="Times New Roman"/>
          <w:noProof/>
          <w:sz w:val="22"/>
          <w:lang w:val="en-ID"/>
        </w:rPr>
        <w:t>(Tajfel, 2020; Tajfel &amp; Turner, 2004)</w:t>
      </w:r>
      <w:r w:rsidR="004C540D">
        <w:rPr>
          <w:rFonts w:cs="Times New Roman"/>
          <w:noProof/>
          <w:sz w:val="22"/>
          <w:lang w:val="en-ID"/>
        </w:rPr>
        <w:fldChar w:fldCharType="end"/>
      </w:r>
      <w:r w:rsidRPr="007B7BD6">
        <w:rPr>
          <w:rFonts w:cs="Times New Roman"/>
          <w:noProof/>
          <w:sz w:val="22"/>
          <w:lang w:val="en-ID"/>
        </w:rPr>
        <w:t>. However, such internal differentiation introduces the potential for fragmentation due to symbolic boundaries between subgroups. As a result, fandom cohesion remains dynamic, constantly negotiated between collective solidarity and exclusive affiliations.</w:t>
      </w:r>
    </w:p>
    <w:p w14:paraId="7499B26C" w14:textId="77777777" w:rsidR="009F0759" w:rsidRPr="006F05D5" w:rsidRDefault="009F0759" w:rsidP="006B4F83">
      <w:pPr>
        <w:spacing w:after="160" w:line="480" w:lineRule="auto"/>
        <w:jc w:val="both"/>
        <w:rPr>
          <w:rFonts w:cs="Times New Roman"/>
          <w:noProof/>
          <w:sz w:val="22"/>
          <w:lang w:val="en-ID"/>
        </w:rPr>
      </w:pPr>
      <w:r w:rsidRPr="006F05D5">
        <w:rPr>
          <w:rFonts w:cs="Times New Roman"/>
          <w:noProof/>
          <w:sz w:val="22"/>
          <w:lang w:val="en-ID"/>
        </w:rPr>
        <w:t xml:space="preserve">Within the community, fandom activities appear as an organized entity composed of various actors who play different roles and contribute to one another. Rooted in social bonds and collective belonging, these </w:t>
      </w:r>
      <w:r w:rsidRPr="006F05D5">
        <w:rPr>
          <w:rFonts w:cs="Times New Roman"/>
          <w:noProof/>
          <w:sz w:val="22"/>
          <w:lang w:val="en-ID"/>
        </w:rPr>
        <w:lastRenderedPageBreak/>
        <w:t>actors influence each other and form a dynamic social network. Administrators rely on input from content creators to determine appropriate materials for community events, while activity coordinators depend on moderators to maintain order during gatherings. Social relations among these actors are often reciprocal, as no single role can function optimally without the support of others.</w:t>
      </w:r>
    </w:p>
    <w:p w14:paraId="475ED1B8" w14:textId="0DAD6263" w:rsidR="009F0759" w:rsidRPr="006F05D5" w:rsidRDefault="009F0759" w:rsidP="006B4F83">
      <w:pPr>
        <w:spacing w:after="160" w:line="480" w:lineRule="auto"/>
        <w:jc w:val="both"/>
        <w:rPr>
          <w:rFonts w:cs="Times New Roman"/>
          <w:noProof/>
          <w:sz w:val="22"/>
          <w:lang w:val="en-ID"/>
        </w:rPr>
      </w:pPr>
      <w:r w:rsidRPr="006F05D5">
        <w:rPr>
          <w:rFonts w:cs="Times New Roman"/>
          <w:noProof/>
          <w:sz w:val="22"/>
          <w:lang w:val="en-ID"/>
        </w:rPr>
        <w:t xml:space="preserve">The online character of the CAM community reflects ambivalence. On one hand, members rely heavily on virtual interactions through WhatsApp groups (covering topics such as idols, music, fan projects, charity, and daily interactions), Instagram sharing (information, appreciation, philanthropy, and participation), and Weverse streaming (likes and comments). While </w:t>
      </w:r>
      <w:r w:rsidR="004C540D">
        <w:rPr>
          <w:rFonts w:cs="Times New Roman"/>
          <w:noProof/>
          <w:sz w:val="22"/>
          <w:lang w:val="en-ID"/>
        </w:rPr>
        <w:fldChar w:fldCharType="begin" w:fldLock="1"/>
      </w:r>
      <w:r w:rsidR="00BB1E3F">
        <w:rPr>
          <w:rFonts w:cs="Times New Roman"/>
          <w:noProof/>
          <w:sz w:val="22"/>
          <w:lang w:val="en-ID"/>
        </w:rPr>
        <w:instrText>ADDIN CSL_CITATION {"citationItems":[{"id":"ITEM-1","itemData":{"DOI":"10.3726/978-1-4539-1654-4","ISBN":"978-1-4331-3708-2","abstract":"In this second edition of Digital Fandom (just as in its predecessor) Paul Booth uses The Club Dumas as a fertile source of chapter epigraphs. When I was very kindly invited to write this short piece, I rapidly decided that I’d better follow suit—not so much to blend in, but more to see what other, remaining Pérez-Reverte quotes I could mine for Dumasian significance. And nearing the end of this twisting, turning literary-fan-thriller, our hero of sorts, Corso, confronts the idea that he may have been too (fannishly) keen to spot pat- terns and too enthusiastic to trace intertextual webs of meaning. The result, perhaps, is that he has created his own opponents, and narrated his own story. And herein lies one danger of penning a foreword to a rich and multi-layered academic book like this one: I might spot the wrong patterns, make the wrong links, and thus imagine an idiosyncratic set of interlocutors or opponents to the vital arguments contained within. But","author":[{"dropping-particle":"","family":"Booth","given":"Paul","non-dropping-particle":"","parse-names":false,"suffix":""}],"container-title":"New York: Peter Lang","id":"ITEM-1","issued":{"date-parts":[["2016"]]},"title":"Digital Fandom 2.0: New Media Studies","type":"book"},"uris":["http://www.mendeley.com/documents/?uuid=5c52c5e1-3997-485a-8689-40a8a0900a9a"]}],"mendeley":{"formattedCitation":"(Booth, 2016)","manualFormatting":"Booth (2016)","plainTextFormattedCitation":"(Booth, 2016)","previouslyFormattedCitation":"(Booth, 2016)"},"properties":{"noteIndex":0},"schema":"https://github.com/citation-style-language/schema/raw/master/csl-citation.json"}</w:instrText>
      </w:r>
      <w:r w:rsidR="004C540D">
        <w:rPr>
          <w:rFonts w:cs="Times New Roman"/>
          <w:noProof/>
          <w:sz w:val="22"/>
          <w:lang w:val="en-ID"/>
        </w:rPr>
        <w:fldChar w:fldCharType="separate"/>
      </w:r>
      <w:r w:rsidR="004C540D" w:rsidRPr="004C540D">
        <w:rPr>
          <w:rFonts w:cs="Times New Roman"/>
          <w:noProof/>
          <w:sz w:val="22"/>
          <w:lang w:val="en-ID"/>
        </w:rPr>
        <w:t xml:space="preserve">Booth </w:t>
      </w:r>
      <w:r w:rsidR="004C540D">
        <w:rPr>
          <w:rFonts w:cs="Times New Roman"/>
          <w:noProof/>
          <w:sz w:val="22"/>
          <w:lang w:val="en-ID"/>
        </w:rPr>
        <w:t>(</w:t>
      </w:r>
      <w:r w:rsidR="004C540D" w:rsidRPr="004C540D">
        <w:rPr>
          <w:rFonts w:cs="Times New Roman"/>
          <w:noProof/>
          <w:sz w:val="22"/>
          <w:lang w:val="en-ID"/>
        </w:rPr>
        <w:t>2016)</w:t>
      </w:r>
      <w:r w:rsidR="004C540D">
        <w:rPr>
          <w:rFonts w:cs="Times New Roman"/>
          <w:noProof/>
          <w:sz w:val="22"/>
          <w:lang w:val="en-ID"/>
        </w:rPr>
        <w:fldChar w:fldCharType="end"/>
      </w:r>
      <w:r w:rsidR="004C540D">
        <w:rPr>
          <w:rFonts w:cs="Times New Roman"/>
          <w:noProof/>
          <w:sz w:val="22"/>
          <w:lang w:val="en-ID"/>
        </w:rPr>
        <w:t xml:space="preserve"> </w:t>
      </w:r>
      <w:r w:rsidRPr="006F05D5">
        <w:rPr>
          <w:rFonts w:cs="Times New Roman"/>
          <w:noProof/>
          <w:sz w:val="22"/>
          <w:lang w:val="en-ID"/>
        </w:rPr>
        <w:t>observe that online communities adopt many features of traditional communities by transcending spatial and temporal boundaries, digital participation in CAM sustains a sense of collective ownership over fandom identity.</w:t>
      </w:r>
    </w:p>
    <w:p w14:paraId="29BA7681" w14:textId="02244F41" w:rsidR="006B4F83" w:rsidRPr="00424E4D" w:rsidRDefault="006B4F83" w:rsidP="006B4F83">
      <w:pPr>
        <w:spacing w:after="160" w:line="480" w:lineRule="auto"/>
        <w:jc w:val="both"/>
        <w:rPr>
          <w:rFonts w:cs="Times New Roman"/>
          <w:noProof/>
          <w:sz w:val="22"/>
          <w:lang w:val="en-ID"/>
        </w:rPr>
      </w:pPr>
      <w:r w:rsidRPr="00424E4D">
        <w:rPr>
          <w:rFonts w:cs="Times New Roman"/>
          <w:noProof/>
          <w:sz w:val="22"/>
          <w:lang w:val="en-ID"/>
        </w:rPr>
        <w:t xml:space="preserve">The economic dimension reveals another facet of fandom identity. The collection of merchandise, streaming activities, and the resale market illustrate how fandom also operates within the logic of the market. For fans, collections carry affective value but simultaneously function as exchangeable commodities. The tension between emotional and economic value reflects the ambivalence of fan participation: while it reinforces solidarity, it also risks perpetuating the commodification of fan engagement </w:t>
      </w:r>
      <w:r w:rsidR="00BB1E3F">
        <w:rPr>
          <w:rFonts w:cs="Times New Roman"/>
          <w:noProof/>
          <w:sz w:val="22"/>
          <w:lang w:val="en-ID"/>
        </w:rPr>
        <w:fldChar w:fldCharType="begin" w:fldLock="1"/>
      </w:r>
      <w:r w:rsidR="00BB1E3F">
        <w:rPr>
          <w:rFonts w:cs="Times New Roman"/>
          <w:noProof/>
          <w:sz w:val="22"/>
          <w:lang w:val="en-ID"/>
        </w:rPr>
        <w:instrText>ADDIN CSL_CITATION {"citationItems":[{"id":"ITEM-1","itemData":{"DOI":"10.1093/nq/s7-XII.293.111-b","ISBN":"978-0-8147-4284-6","ISSN":"00293970","author":[{"dropping-particle":"","family":"Jenkins","given":"Henry","non-dropping-particle":"","parse-names":false,"suffix":""}],"container-title":"New York University Press","id":"ITEM-1","issued":{"date-parts":[["2006"]]},"title":"Fans, Bloggers, and Gamers: Exploring Participatory Culture","type":"chapter"},"uris":["http://www.mendeley.com/documents/?uuid=b1e75cb7-e402-4c7a-a25e-c76f1de83443"]},{"id":"ITEM-2","itemData":{"DOI":"10.1177/1469540518773822","ISSN":"17412900","abstract":"Research in consumer culture focuses on the role of fans in creating social spaces or fandoms in contrast with larger society, where new cultural meanings and values are socially negotiated. Drawing on media and cultural studies, this article describes fandoms as a process rooted in the larger phenomenon of fanaticism and its interaction with the current society. The article posits the study of fanaticism as a fruitful lens for a deeper understanding of the role of consumption and brands in today’s consumer societies.","author":[{"dropping-particle":"","family":"Fuschillo","given":"Gregorio","non-dropping-particle":"","parse-names":false,"suffix":""}],"container-title":"Journal of Consumer Culture","id":"ITEM-2","issue":"3","issued":{"date-parts":[["2020"]]},"page":"347-365","title":"Fans, fandoms, or fanaticism?","type":"article-journal","volume":"20"},"uris":["http://www.mendeley.com/documents/?uuid=a94bd3b6-80e4-4b1a-8281-70fe656e5988"]}],"mendeley":{"formattedCitation":"(Fuschillo, 2020; Jenkins, 2006)","plainTextFormattedCitation":"(Fuschillo, 2020; Jenkins, 2006)","previouslyFormattedCitation":"(Fuschillo, 2020; Jenkins, 2006)"},"properties":{"noteIndex":0},"schema":"https://github.com/citation-style-language/schema/raw/master/csl-citation.json"}</w:instrText>
      </w:r>
      <w:r w:rsidR="00BB1E3F">
        <w:rPr>
          <w:rFonts w:cs="Times New Roman"/>
          <w:noProof/>
          <w:sz w:val="22"/>
          <w:lang w:val="en-ID"/>
        </w:rPr>
        <w:fldChar w:fldCharType="separate"/>
      </w:r>
      <w:r w:rsidR="00BB1E3F" w:rsidRPr="00BB1E3F">
        <w:rPr>
          <w:rFonts w:cs="Times New Roman"/>
          <w:noProof/>
          <w:sz w:val="22"/>
          <w:lang w:val="en-ID"/>
        </w:rPr>
        <w:t>(Fuschillo, 2020; Jenkins, 2006)</w:t>
      </w:r>
      <w:r w:rsidR="00BB1E3F">
        <w:rPr>
          <w:rFonts w:cs="Times New Roman"/>
          <w:noProof/>
          <w:sz w:val="22"/>
          <w:lang w:val="en-ID"/>
        </w:rPr>
        <w:fldChar w:fldCharType="end"/>
      </w:r>
      <w:r w:rsidRPr="00424E4D">
        <w:rPr>
          <w:rFonts w:cs="Times New Roman"/>
          <w:noProof/>
          <w:sz w:val="22"/>
          <w:lang w:val="en-ID"/>
        </w:rPr>
        <w:t>. Thus, fandom identity is situated between two poles</w:t>
      </w:r>
      <w:r w:rsidRPr="009F0759">
        <w:rPr>
          <w:rFonts w:cs="Times New Roman"/>
          <w:noProof/>
          <w:sz w:val="22"/>
          <w:lang w:val="en-ID"/>
        </w:rPr>
        <w:t xml:space="preserve">, </w:t>
      </w:r>
      <w:r w:rsidRPr="00424E4D">
        <w:rPr>
          <w:rFonts w:cs="Times New Roman"/>
          <w:noProof/>
          <w:sz w:val="22"/>
          <w:lang w:val="en-ID"/>
        </w:rPr>
        <w:t>participatory creativity and consumerist practices.</w:t>
      </w:r>
    </w:p>
    <w:p w14:paraId="6705F7E5" w14:textId="7F4833AD" w:rsidR="00424E4D" w:rsidRPr="00424E4D" w:rsidRDefault="00424E4D" w:rsidP="006B4F83">
      <w:pPr>
        <w:spacing w:after="160" w:line="480" w:lineRule="auto"/>
        <w:jc w:val="both"/>
        <w:rPr>
          <w:rFonts w:cs="Times New Roman"/>
          <w:noProof/>
          <w:sz w:val="22"/>
          <w:lang w:val="en-ID"/>
        </w:rPr>
      </w:pPr>
      <w:r w:rsidRPr="00424E4D">
        <w:rPr>
          <w:rFonts w:cs="Times New Roman"/>
          <w:noProof/>
          <w:sz w:val="22"/>
          <w:lang w:val="en-ID"/>
        </w:rPr>
        <w:t>Fandom is not merely a gathering of submissive admirers; it evolves as a local community with its own distinct characteristics. The identities constructed within it are not merely products of cultural consumption but the result of multilayered negotiations between individuals, groups, and virtual spaces. Each member defines themselves as ARMY while simultaneously identifying as “Mamy,” a locally rooted identity. In this way, fandom identity serves a dual function</w:t>
      </w:r>
      <w:r w:rsidRPr="009F0759">
        <w:rPr>
          <w:rFonts w:cs="Times New Roman"/>
          <w:noProof/>
          <w:sz w:val="22"/>
          <w:lang w:val="en-ID"/>
        </w:rPr>
        <w:t>,</w:t>
      </w:r>
      <w:r w:rsidRPr="00424E4D">
        <w:rPr>
          <w:rFonts w:cs="Times New Roman"/>
          <w:noProof/>
          <w:sz w:val="22"/>
          <w:lang w:val="en-ID"/>
        </w:rPr>
        <w:t xml:space="preserve"> strengthening internal cohesion and positioning itself as a representation of a broader community.</w:t>
      </w:r>
    </w:p>
    <w:p w14:paraId="44DD9D95" w14:textId="65C32F85" w:rsidR="006B4F83" w:rsidRDefault="006B4F83" w:rsidP="006B4F83">
      <w:pPr>
        <w:spacing w:after="160" w:line="480" w:lineRule="auto"/>
        <w:jc w:val="both"/>
        <w:rPr>
          <w:rFonts w:cs="Times New Roman"/>
          <w:noProof/>
          <w:sz w:val="22"/>
          <w:lang w:val="en-ID"/>
        </w:rPr>
      </w:pPr>
      <w:r w:rsidRPr="006F05D5">
        <w:rPr>
          <w:rFonts w:cs="Times New Roman"/>
          <w:noProof/>
          <w:sz w:val="22"/>
          <w:lang w:val="en-ID"/>
        </w:rPr>
        <w:t xml:space="preserve">The definition of </w:t>
      </w:r>
      <w:r>
        <w:rPr>
          <w:rFonts w:cs="Times New Roman"/>
          <w:noProof/>
          <w:sz w:val="22"/>
          <w:lang w:val="en-ID"/>
        </w:rPr>
        <w:t xml:space="preserve">an </w:t>
      </w:r>
      <w:r w:rsidRPr="006F05D5">
        <w:rPr>
          <w:rFonts w:cs="Times New Roman"/>
          <w:noProof/>
          <w:sz w:val="22"/>
          <w:lang w:val="en-ID"/>
        </w:rPr>
        <w:t xml:space="preserve">online community itself is not singular. </w:t>
      </w:r>
      <w:r w:rsidR="00BB1E3F">
        <w:rPr>
          <w:rFonts w:cs="Times New Roman"/>
          <w:noProof/>
          <w:sz w:val="22"/>
          <w:lang w:val="en-ID"/>
        </w:rPr>
        <w:fldChar w:fldCharType="begin" w:fldLock="1"/>
      </w:r>
      <w:r w:rsidR="0056111B">
        <w:rPr>
          <w:rFonts w:cs="Times New Roman"/>
          <w:noProof/>
          <w:sz w:val="22"/>
          <w:lang w:val="en-ID"/>
        </w:rPr>
        <w:instrText>ADDIN CSL_CITATION {"citationItems":[{"id":"ITEM-1","itemData":{"DOI":"10.4018/978-1-60566-014-1.ch145","ISBN":"9781605660141","abstract":"Technology has enabled communities to move be- yond the physical face-to-face contacts to the online realm of the World Wide Web. With the advent of the highways in the 1950s and 1960s, “communi- ties” were created in suburbia. The Internet, on the other hand, has over the last two decades, enabled the creation of a myriad of “online communities” (Green, 2007) that have limitless boundaries across every corner of the globe.","author":[{"dropping-particle":"","family":"Roy","given":"Abhijit","non-dropping-particle":"","parse-names":false,"suffix":""}],"container-title":"Encyclopedia of Multimedia Technology and Networking, Second Edition","id":"ITEM-1","issued":{"date-parts":[["2010"]]},"page":"1072-1079","title":"Online Communities and Social Networking","type":"chapter"},"uris":["http://www.mendeley.com/documents/?uuid=6b2bef04-66fb-4652-a550-2a7926d92324"]}],"mendeley":{"formattedCitation":"(Roy, 2010)","manualFormatting":"Roy (2010)","plainTextFormattedCitation":"(Roy, 2010)","previouslyFormattedCitation":"(Roy, 2010)"},"properties":{"noteIndex":0},"schema":"https://github.com/citation-style-language/schema/raw/master/csl-citation.json"}</w:instrText>
      </w:r>
      <w:r w:rsidR="00BB1E3F">
        <w:rPr>
          <w:rFonts w:cs="Times New Roman"/>
          <w:noProof/>
          <w:sz w:val="22"/>
          <w:lang w:val="en-ID"/>
        </w:rPr>
        <w:fldChar w:fldCharType="separate"/>
      </w:r>
      <w:r w:rsidR="00BB1E3F" w:rsidRPr="00BB1E3F">
        <w:rPr>
          <w:rFonts w:cs="Times New Roman"/>
          <w:noProof/>
          <w:sz w:val="22"/>
          <w:lang w:val="en-ID"/>
        </w:rPr>
        <w:t xml:space="preserve">Roy </w:t>
      </w:r>
      <w:r w:rsidR="00BB1E3F">
        <w:rPr>
          <w:rFonts w:cs="Times New Roman"/>
          <w:noProof/>
          <w:sz w:val="22"/>
          <w:lang w:val="en-ID"/>
        </w:rPr>
        <w:t>(</w:t>
      </w:r>
      <w:r w:rsidR="00BB1E3F" w:rsidRPr="00BB1E3F">
        <w:rPr>
          <w:rFonts w:cs="Times New Roman"/>
          <w:noProof/>
          <w:sz w:val="22"/>
          <w:lang w:val="en-ID"/>
        </w:rPr>
        <w:t>2010)</w:t>
      </w:r>
      <w:r w:rsidR="00BB1E3F">
        <w:rPr>
          <w:rFonts w:cs="Times New Roman"/>
          <w:noProof/>
          <w:sz w:val="22"/>
          <w:lang w:val="en-ID"/>
        </w:rPr>
        <w:fldChar w:fldCharType="end"/>
      </w:r>
      <w:r w:rsidR="00BB1E3F">
        <w:rPr>
          <w:rFonts w:cs="Times New Roman"/>
          <w:noProof/>
          <w:sz w:val="22"/>
          <w:lang w:val="en-ID"/>
        </w:rPr>
        <w:t xml:space="preserve"> </w:t>
      </w:r>
      <w:r w:rsidRPr="006F05D5">
        <w:rPr>
          <w:rFonts w:cs="Times New Roman"/>
          <w:noProof/>
          <w:sz w:val="22"/>
          <w:lang w:val="en-ID"/>
        </w:rPr>
        <w:t xml:space="preserve">frames it as a relatively stable closed system, while </w:t>
      </w:r>
      <w:r w:rsidR="00BB1E3F">
        <w:rPr>
          <w:rFonts w:cs="Times New Roman"/>
          <w:noProof/>
          <w:sz w:val="22"/>
          <w:lang w:val="en-ID"/>
        </w:rPr>
        <w:fldChar w:fldCharType="begin" w:fldLock="1"/>
      </w:r>
      <w:r w:rsidR="00BB1E3F">
        <w:rPr>
          <w:rFonts w:cs="Times New Roman"/>
          <w:noProof/>
          <w:sz w:val="22"/>
          <w:lang w:val="en-ID"/>
        </w:rPr>
        <w:instrText>ADDIN CSL_CITATION {"citationItems":[{"id":"ITEM-1","itemData":{"DOI":"10.4135/9781446215821.n230","abstract":"Howard Rheingold has been called the First Citizen of the Internet. In this book he tours the \"virtual community\" of online networking. He describes a community that is as real and as much a mixed bag as any physical community -- one where people talk, argue, seek information, organize politically, fall in love, and dupe others. At the same time that he tells moving stories about people who have received online emotional support during devastating illnesses, he acknowledges a darker side to people's behavior in cyberspace. Indeed, contends Rheingold, people relate to each other online much the same as they do in physical communities.Originally published in 1993, The Virtual Community is more timely than ever. This edition contains a new chapter, in which the author revisits his ideas about online social communication now that so much more of the world's population is wired. It also contains an extended bibliography.","author":[{"dropping-particle":"","family":"Rheingold","given":"Howard","non-dropping-particle":"","parse-names":false,"suffix":""}],"container-title":"ADDISON-WESLEY PUBLISHING COMPANY","id":"ITEM-1","issued":{"date-parts":[["1993"]]},"title":"The Virtual Community: Homesteading on the Electronic Frontier","type":"chapter"},"uris":["http://www.mendeley.com/documents/?uuid=b45688bd-7e32-4752-9fdc-69d4f5fcc2b0"]}],"mendeley":{"formattedCitation":"(Rheingold, 1993)","manualFormatting":"Rheingold (1993)","plainTextFormattedCitation":"(Rheingold, 1993)","previouslyFormattedCitation":"(Rheingold, 1993)"},"properties":{"noteIndex":0},"schema":"https://github.com/citation-style-language/schema/raw/master/csl-citation.json"}</w:instrText>
      </w:r>
      <w:r w:rsidR="00BB1E3F">
        <w:rPr>
          <w:rFonts w:cs="Times New Roman"/>
          <w:noProof/>
          <w:sz w:val="22"/>
          <w:lang w:val="en-ID"/>
        </w:rPr>
        <w:fldChar w:fldCharType="separate"/>
      </w:r>
      <w:r w:rsidR="00BB1E3F" w:rsidRPr="00BB1E3F">
        <w:rPr>
          <w:rFonts w:cs="Times New Roman"/>
          <w:noProof/>
          <w:sz w:val="22"/>
          <w:lang w:val="en-ID"/>
        </w:rPr>
        <w:t xml:space="preserve">Rheingold </w:t>
      </w:r>
      <w:r w:rsidR="00BB1E3F">
        <w:rPr>
          <w:rFonts w:cs="Times New Roman"/>
          <w:noProof/>
          <w:sz w:val="22"/>
          <w:lang w:val="en-ID"/>
        </w:rPr>
        <w:t>(</w:t>
      </w:r>
      <w:r w:rsidR="00BB1E3F" w:rsidRPr="00BB1E3F">
        <w:rPr>
          <w:rFonts w:cs="Times New Roman"/>
          <w:noProof/>
          <w:sz w:val="22"/>
          <w:lang w:val="en-ID"/>
        </w:rPr>
        <w:t>1993)</w:t>
      </w:r>
      <w:r w:rsidR="00BB1E3F">
        <w:rPr>
          <w:rFonts w:cs="Times New Roman"/>
          <w:noProof/>
          <w:sz w:val="22"/>
          <w:lang w:val="en-ID"/>
        </w:rPr>
        <w:fldChar w:fldCharType="end"/>
      </w:r>
      <w:r w:rsidRPr="006F05D5">
        <w:rPr>
          <w:rFonts w:cs="Times New Roman"/>
          <w:noProof/>
          <w:sz w:val="22"/>
          <w:lang w:val="en-ID"/>
        </w:rPr>
        <w:t xml:space="preserve"> emphasizes the openness of virtual networks. CAM navigates between these two perspectives. On one hand, it operates exclusively, with internal codes and symbolic language distinguishing members from outsiders. On the other hand, it opens space for inter-fandom </w:t>
      </w:r>
      <w:r w:rsidRPr="006F05D5">
        <w:rPr>
          <w:rFonts w:cs="Times New Roman"/>
          <w:noProof/>
          <w:sz w:val="22"/>
          <w:lang w:val="en-ID"/>
        </w:rPr>
        <w:lastRenderedPageBreak/>
        <w:t>collaborations and broader social engagement. This ambivalence indicates that a fanbase cannot be understood merely as an “interest-based community” but as a social entity continuously negotiating its boundaries, identities, and social functions.</w:t>
      </w:r>
    </w:p>
    <w:p w14:paraId="6B03EC79" w14:textId="658EEAF7" w:rsidR="00424E4D" w:rsidRPr="00424E4D" w:rsidRDefault="00424E4D" w:rsidP="006B4F83">
      <w:pPr>
        <w:spacing w:after="160" w:line="480" w:lineRule="auto"/>
        <w:jc w:val="both"/>
        <w:rPr>
          <w:rFonts w:cs="Times New Roman"/>
          <w:noProof/>
          <w:sz w:val="22"/>
          <w:lang w:val="en-ID"/>
        </w:rPr>
      </w:pPr>
      <w:r w:rsidRPr="00424E4D">
        <w:rPr>
          <w:rFonts w:cs="Times New Roman"/>
          <w:noProof/>
          <w:sz w:val="22"/>
          <w:lang w:val="en-ID"/>
        </w:rPr>
        <w:t xml:space="preserve">Online interactions via social media expand into offline activities that reinforce community solidarity. Platforms such as Instagram and WhatsApp are actively used for gatherings, concert-viewing coordination, and donation drives. </w:t>
      </w:r>
      <w:r w:rsidR="0056111B">
        <w:rPr>
          <w:rFonts w:cs="Times New Roman"/>
          <w:noProof/>
          <w:sz w:val="22"/>
          <w:lang w:val="en-ID"/>
        </w:rPr>
        <w:fldChar w:fldCharType="begin" w:fldLock="1"/>
      </w:r>
      <w:r w:rsidR="0056111B">
        <w:rPr>
          <w:rFonts w:cs="Times New Roman"/>
          <w:noProof/>
          <w:sz w:val="22"/>
          <w:lang w:val="en-ID"/>
        </w:rPr>
        <w:instrText>ADDIN CSL_CITATION {"citationItems":[{"id":"ITEM-1","itemData":{"DOI":"https://doi.org/10.1017/9781108938075.019","author":[{"dropping-particle":"","family":"Cho","given":"Michelle","non-dropping-particle":"","parse-names":false,"suffix":""}],"container-title":"The Cambridge Companion to K-pop","editor":[{"dropping-particle":"","family":"Kim","given":"Suk-Young","non-dropping-particle":"","parse-names":false,"suffix":""}],"id":"ITEM-1","issued":{"date-parts":[["2023"]]},"page":"231-248","publisher":"Cambridge: Cambridge University Press","title":"K-Pop and the Participatory Condition: Vicarity, Serial Affect, and “Real-Life Contents”","type":"chapter"},"uris":["http://www.mendeley.com/documents/?uuid=c9ed4ce1-ce90-4674-bc08-5a14a0b08fe7"]}],"mendeley":{"formattedCitation":"(Cho, 2023)","manualFormatting":"Cho (2023)","plainTextFormattedCitation":"(Cho, 2023)","previouslyFormattedCitation":"(Cho, 2023)"},"properties":{"noteIndex":0},"schema":"https://github.com/citation-style-language/schema/raw/master/csl-citation.json"}</w:instrText>
      </w:r>
      <w:r w:rsidR="0056111B">
        <w:rPr>
          <w:rFonts w:cs="Times New Roman"/>
          <w:noProof/>
          <w:sz w:val="22"/>
          <w:lang w:val="en-ID"/>
        </w:rPr>
        <w:fldChar w:fldCharType="separate"/>
      </w:r>
      <w:r w:rsidR="0056111B" w:rsidRPr="0056111B">
        <w:rPr>
          <w:rFonts w:cs="Times New Roman"/>
          <w:noProof/>
          <w:sz w:val="22"/>
          <w:lang w:val="en-ID"/>
        </w:rPr>
        <w:t xml:space="preserve">Cho </w:t>
      </w:r>
      <w:r w:rsidR="0056111B">
        <w:rPr>
          <w:rFonts w:cs="Times New Roman"/>
          <w:noProof/>
          <w:sz w:val="22"/>
          <w:lang w:val="en-ID"/>
        </w:rPr>
        <w:t>(</w:t>
      </w:r>
      <w:r w:rsidR="0056111B" w:rsidRPr="0056111B">
        <w:rPr>
          <w:rFonts w:cs="Times New Roman"/>
          <w:noProof/>
          <w:sz w:val="22"/>
          <w:lang w:val="en-ID"/>
        </w:rPr>
        <w:t>2023)</w:t>
      </w:r>
      <w:r w:rsidR="0056111B">
        <w:rPr>
          <w:rFonts w:cs="Times New Roman"/>
          <w:noProof/>
          <w:sz w:val="22"/>
          <w:lang w:val="en-ID"/>
        </w:rPr>
        <w:fldChar w:fldCharType="end"/>
      </w:r>
      <w:r w:rsidRPr="00424E4D">
        <w:rPr>
          <w:rFonts w:cs="Times New Roman"/>
          <w:noProof/>
          <w:sz w:val="22"/>
          <w:lang w:val="en-ID"/>
        </w:rPr>
        <w:t xml:space="preserve"> emphasize how digital platforms transform fan relations with K-pop content. However, in the case of the CAM community, fan engagement goes beyond content production and extends toward the formation of collective identity. Technology, in this sense, is not a neutral medium but an arena of intensive negotiation over values, symbols, and communal practices</w:t>
      </w:r>
      <w:r w:rsidR="0056111B">
        <w:rPr>
          <w:rFonts w:cs="Times New Roman"/>
          <w:noProof/>
          <w:sz w:val="22"/>
          <w:lang w:val="en-ID"/>
        </w:rPr>
        <w:t xml:space="preserve"> </w:t>
      </w:r>
      <w:r w:rsidR="0056111B">
        <w:rPr>
          <w:rFonts w:cs="Times New Roman"/>
          <w:noProof/>
          <w:sz w:val="22"/>
          <w:lang w:val="en-ID"/>
        </w:rPr>
        <w:fldChar w:fldCharType="begin" w:fldLock="1"/>
      </w:r>
      <w:r w:rsidR="00700F59">
        <w:rPr>
          <w:rFonts w:cs="Times New Roman"/>
          <w:noProof/>
          <w:sz w:val="22"/>
          <w:lang w:val="en-ID"/>
        </w:rPr>
        <w:instrText>ADDIN CSL_CITATION {"citationItems":[{"id":"ITEM-1","itemData":{"ISBN":"9781609388096","abstract":"The discipline of fan studies is famously undisciplined. This is not to say that it isn’t rich with insight into the nature of fan affect, creativity, and community-building (among other things), but that, as Sam Ford described in 2014, “its porous boundaries . . . are essential to facilitate the continued incorporation of new methodological approaches, new types of fandoms and media industries, and new issues/angles to be tackled.”1 Fan studies is both “fast-moving” and “multidisciplinary.”2 Simply put, to discipline fan studies is to “limit it; to relate it to the academy is to deny it the very power that makes it pertinent to millions of people.”3 As we will see, fan studies thrives as an outlier; it revels as an outsider","author":[{"dropping-particle":"","family":"Booth","given":"Paul","non-dropping-particle":"","parse-names":false,"suffix":""},{"dropping-particle":"","family":"Williams","given":"Rebecca","non-dropping-particle":"","parse-names":false,"suffix":""}],"id":"ITEM-1","issued":{"date-parts":[["2021"]]},"publisher":"University of Iowa Press","publisher-place":"Iowa City","title":"A Fan Studies Primer: Method, Research, Ethics","type":"book"},"uris":["http://www.mendeley.com/documents/?uuid=c8512b07-6645-4e2b-8638-9cf301f8a536"]}],"mendeley":{"formattedCitation":"(Booth &amp; Williams, 2021)","plainTextFormattedCitation":"(Booth &amp; Williams, 2021)","previouslyFormattedCitation":"(Booth &amp; Williams, 2021)"},"properties":{"noteIndex":0},"schema":"https://github.com/citation-style-language/schema/raw/master/csl-citation.json"}</w:instrText>
      </w:r>
      <w:r w:rsidR="0056111B">
        <w:rPr>
          <w:rFonts w:cs="Times New Roman"/>
          <w:noProof/>
          <w:sz w:val="22"/>
          <w:lang w:val="en-ID"/>
        </w:rPr>
        <w:fldChar w:fldCharType="separate"/>
      </w:r>
      <w:r w:rsidR="0056111B" w:rsidRPr="0056111B">
        <w:rPr>
          <w:rFonts w:cs="Times New Roman"/>
          <w:noProof/>
          <w:sz w:val="22"/>
          <w:lang w:val="en-ID"/>
        </w:rPr>
        <w:t>(Booth &amp; Williams, 2021)</w:t>
      </w:r>
      <w:r w:rsidR="0056111B">
        <w:rPr>
          <w:rFonts w:cs="Times New Roman"/>
          <w:noProof/>
          <w:sz w:val="22"/>
          <w:lang w:val="en-ID"/>
        </w:rPr>
        <w:fldChar w:fldCharType="end"/>
      </w:r>
      <w:r w:rsidRPr="00424E4D">
        <w:rPr>
          <w:rFonts w:cs="Times New Roman"/>
          <w:noProof/>
          <w:sz w:val="22"/>
          <w:lang w:val="en-ID"/>
        </w:rPr>
        <w:t>.</w:t>
      </w:r>
    </w:p>
    <w:p w14:paraId="79479C69" w14:textId="11ED9AB5" w:rsidR="004817AD" w:rsidRPr="009F0759" w:rsidRDefault="006F05D5" w:rsidP="006B4F83">
      <w:pPr>
        <w:spacing w:after="160" w:line="480" w:lineRule="auto"/>
        <w:jc w:val="both"/>
        <w:rPr>
          <w:rFonts w:cs="Times New Roman"/>
          <w:noProof/>
          <w:sz w:val="22"/>
          <w:lang w:val="en-ID"/>
        </w:rPr>
      </w:pPr>
      <w:r w:rsidRPr="006F05D5">
        <w:rPr>
          <w:rFonts w:cs="Times New Roman"/>
          <w:noProof/>
          <w:sz w:val="22"/>
          <w:lang w:val="en-ID"/>
        </w:rPr>
        <w:t>The participatory nature of the community creates a subcultural space beyond mainstream culture. Through genres, interests, identities, and collective solidarity, fandom practices cultivate mutual care among fans. The identity constructed through everyday practices</w:t>
      </w:r>
      <w:r w:rsidRPr="009F0759">
        <w:rPr>
          <w:rFonts w:cs="Times New Roman"/>
          <w:noProof/>
          <w:sz w:val="22"/>
          <w:lang w:val="en-ID"/>
        </w:rPr>
        <w:t xml:space="preserve">, </w:t>
      </w:r>
      <w:r w:rsidRPr="006F05D5">
        <w:rPr>
          <w:rFonts w:cs="Times New Roman"/>
          <w:noProof/>
          <w:sz w:val="22"/>
          <w:lang w:val="en-ID"/>
        </w:rPr>
        <w:t>both in active participation within virtual spaces and in offline activities</w:t>
      </w:r>
      <w:r w:rsidRPr="009F0759">
        <w:rPr>
          <w:rFonts w:cs="Times New Roman"/>
          <w:noProof/>
          <w:sz w:val="22"/>
          <w:lang w:val="en-ID"/>
        </w:rPr>
        <w:t xml:space="preserve">, </w:t>
      </w:r>
      <w:r w:rsidRPr="006F05D5">
        <w:rPr>
          <w:rFonts w:cs="Times New Roman"/>
          <w:noProof/>
          <w:sz w:val="22"/>
          <w:lang w:val="en-ID"/>
        </w:rPr>
        <w:t>is supported by creative expression. These practices provide members with opportunities for identity exploration and expression, thereby opening new cultural trends within fandom that extend beyond the idol-centered focus</w:t>
      </w:r>
      <w:r w:rsidR="0056111B">
        <w:rPr>
          <w:rFonts w:cs="Times New Roman"/>
          <w:noProof/>
          <w:sz w:val="22"/>
          <w:lang w:val="en-ID"/>
        </w:rPr>
        <w:t xml:space="preserve"> </w:t>
      </w:r>
      <w:r w:rsidR="00700F59">
        <w:rPr>
          <w:rFonts w:cs="Times New Roman"/>
          <w:noProof/>
          <w:sz w:val="22"/>
          <w:lang w:val="en-ID"/>
        </w:rPr>
        <w:fldChar w:fldCharType="begin" w:fldLock="1"/>
      </w:r>
      <w:r w:rsidR="009B731D">
        <w:rPr>
          <w:rFonts w:cs="Times New Roman"/>
          <w:noProof/>
          <w:sz w:val="22"/>
          <w:lang w:val="en-ID"/>
        </w:rPr>
        <w:instrText>ADDIN CSL_CITATION {"citationItems":[{"id":"ITEM-1","itemData":{"ISBN":"978-1-62356-086-7","author":[{"dropping-particle":"","family":"Duffett","given":"Mark","non-dropping-particle":"","parse-names":false,"suffix":""}],"container-title":"Bloomsbury","id":"ITEM-1","issued":{"date-parts":[["2013"]]},"title":"Understanding Fandom: An Introduction to the Study of Media Fan Culture","type":"chapter"},"uris":["http://www.mendeley.com/documents/?uuid=816f37cc-5e93-44d0-9f41-2b63621aaf99"]}],"mendeley":{"formattedCitation":"(Duffett, 2013)","plainTextFormattedCitation":"(Duffett, 2013)","previouslyFormattedCitation":"(Duffett, 2013)"},"properties":{"noteIndex":0},"schema":"https://github.com/citation-style-language/schema/raw/master/csl-citation.json"}</w:instrText>
      </w:r>
      <w:r w:rsidR="00700F59">
        <w:rPr>
          <w:rFonts w:cs="Times New Roman"/>
          <w:noProof/>
          <w:sz w:val="22"/>
          <w:lang w:val="en-ID"/>
        </w:rPr>
        <w:fldChar w:fldCharType="separate"/>
      </w:r>
      <w:r w:rsidR="00700F59" w:rsidRPr="00700F59">
        <w:rPr>
          <w:rFonts w:cs="Times New Roman"/>
          <w:noProof/>
          <w:sz w:val="22"/>
          <w:lang w:val="en-ID"/>
        </w:rPr>
        <w:t>(Duffett, 2013)</w:t>
      </w:r>
      <w:r w:rsidR="00700F59">
        <w:rPr>
          <w:rFonts w:cs="Times New Roman"/>
          <w:noProof/>
          <w:sz w:val="22"/>
          <w:lang w:val="en-ID"/>
        </w:rPr>
        <w:fldChar w:fldCharType="end"/>
      </w:r>
      <w:r w:rsidRPr="006F05D5">
        <w:rPr>
          <w:rFonts w:cs="Times New Roman"/>
          <w:noProof/>
          <w:sz w:val="22"/>
          <w:lang w:val="en-ID"/>
        </w:rPr>
        <w:t>.</w:t>
      </w:r>
    </w:p>
    <w:p w14:paraId="11F0DBE6" w14:textId="3D6CA7AB" w:rsidR="00A46781" w:rsidRPr="009F0759" w:rsidRDefault="00A46781" w:rsidP="002D503A">
      <w:pPr>
        <w:spacing w:line="480" w:lineRule="auto"/>
        <w:jc w:val="both"/>
        <w:rPr>
          <w:rFonts w:cs="Times New Roman"/>
          <w:b/>
          <w:bCs/>
          <w:noProof/>
          <w:sz w:val="22"/>
          <w:lang w:val="en-ID"/>
        </w:rPr>
      </w:pPr>
      <w:r w:rsidRPr="009F0759">
        <w:rPr>
          <w:rFonts w:cs="Times New Roman"/>
          <w:b/>
          <w:bCs/>
          <w:noProof/>
          <w:sz w:val="22"/>
          <w:lang w:val="en-ID"/>
        </w:rPr>
        <w:t>Discussion of Findings</w:t>
      </w:r>
    </w:p>
    <w:p w14:paraId="7BD606F3" w14:textId="5C3F7D37" w:rsidR="00935291" w:rsidRPr="00935291" w:rsidRDefault="00935291" w:rsidP="00935291">
      <w:pPr>
        <w:spacing w:after="160" w:line="480" w:lineRule="auto"/>
        <w:jc w:val="both"/>
        <w:rPr>
          <w:rFonts w:cs="Times New Roman"/>
          <w:noProof/>
          <w:sz w:val="22"/>
          <w:lang w:val="en-ID"/>
        </w:rPr>
      </w:pPr>
      <w:r w:rsidRPr="00935291">
        <w:rPr>
          <w:rFonts w:cs="Times New Roman"/>
          <w:noProof/>
          <w:sz w:val="22"/>
          <w:lang w:val="en-ID"/>
        </w:rPr>
        <w:t>Social identity emerges as a defining feature of the sustainability of fan communities</w:t>
      </w:r>
      <w:r w:rsidR="00E544B6">
        <w:rPr>
          <w:rFonts w:cs="Times New Roman"/>
          <w:noProof/>
          <w:sz w:val="22"/>
          <w:lang w:val="en-ID"/>
        </w:rPr>
        <w:t xml:space="preserve"> </w:t>
      </w:r>
      <w:r w:rsidR="00E544B6">
        <w:rPr>
          <w:rFonts w:cs="Times New Roman"/>
          <w:noProof/>
          <w:sz w:val="22"/>
          <w:lang w:val="en-ID"/>
        </w:rPr>
        <w:fldChar w:fldCharType="begin" w:fldLock="1"/>
      </w:r>
      <w:r w:rsidR="00664531">
        <w:rPr>
          <w:rFonts w:cs="Times New Roman"/>
          <w:noProof/>
          <w:sz w:val="22"/>
          <w:lang w:val="en-ID"/>
        </w:rPr>
        <w:instrText>ADDIN CSL_CITATION {"citationItems":[{"id":"ITEM-1","itemData":{"DOI":"10.1016/j.beproc.2017.11.015","ISSN":"18728308","PMID":"29223462","abstract":"I discuss the function of social identity signaling in facilitating cooperative group formation, and how the nature of that function changes with the structure of social organization. I propose that signals of social identity facilitate assortment for successful coordination in large-scale societies, and that the multidimensional, context-dependent nature of social identity is crucial for successful coordination when individuals have to cooperate in different contexts. Furthermore, the structure of social identity is tied to the structure of society, so that as societies grow larger and more interconnected, the landscape of social identities grows more heterogeneous. This discussion bears directly on the need to articulate the dynamics of emergent, ephemeral groups as a major factor in human cultural evolution.","author":[{"dropping-particle":"","family":"Smaldino","given":"Paul E.","non-dropping-particle":"","parse-names":false,"suffix":""}],"container-title":"Behavioural Processes","id":"ITEM-1","issue":"November 2017","issued":{"date-parts":[["2019"]]},"page":"108-116","publisher":"Elsevier","title":"Social Identity and Cooperation in Cultural Evolution","type":"article-journal","volume":"161"},"uris":["http://www.mendeley.com/documents/?uuid=101ade13-58f9-4604-a26a-4d6a0b2f91f8"]}],"mendeley":{"formattedCitation":"(Smaldino, 2019)","plainTextFormattedCitation":"(Smaldino, 2019)","previouslyFormattedCitation":"(Smaldino, 2019)"},"properties":{"noteIndex":0},"schema":"https://github.com/citation-style-language/schema/raw/master/csl-citation.json"}</w:instrText>
      </w:r>
      <w:r w:rsidR="00E544B6">
        <w:rPr>
          <w:rFonts w:cs="Times New Roman"/>
          <w:noProof/>
          <w:sz w:val="22"/>
          <w:lang w:val="en-ID"/>
        </w:rPr>
        <w:fldChar w:fldCharType="separate"/>
      </w:r>
      <w:r w:rsidR="00E544B6" w:rsidRPr="00E544B6">
        <w:rPr>
          <w:rFonts w:cs="Times New Roman"/>
          <w:noProof/>
          <w:sz w:val="22"/>
          <w:lang w:val="en-ID"/>
        </w:rPr>
        <w:t>(Smaldino, 2019)</w:t>
      </w:r>
      <w:r w:rsidR="00E544B6">
        <w:rPr>
          <w:rFonts w:cs="Times New Roman"/>
          <w:noProof/>
          <w:sz w:val="22"/>
          <w:lang w:val="en-ID"/>
        </w:rPr>
        <w:fldChar w:fldCharType="end"/>
      </w:r>
      <w:r w:rsidRPr="00935291">
        <w:rPr>
          <w:rFonts w:cs="Times New Roman"/>
          <w:noProof/>
          <w:sz w:val="22"/>
          <w:lang w:val="en-ID"/>
        </w:rPr>
        <w:t>. Rather than merely sharing an admiration for idols, members actively position themselves as part of the fandom in tangible ways. This is demonstrated through collective action and mobilization, such as joint practices of streaming, voting, trending projects, and fundraising during comebacks. Community building is also reinforced through the establishment of infrastructures</w:t>
      </w:r>
      <w:r w:rsidR="009B731D">
        <w:rPr>
          <w:rFonts w:cs="Times New Roman"/>
          <w:noProof/>
          <w:sz w:val="22"/>
          <w:lang w:val="en-ID"/>
        </w:rPr>
        <w:t>,</w:t>
      </w:r>
      <w:r w:rsidRPr="00935291">
        <w:rPr>
          <w:rFonts w:cs="Times New Roman"/>
          <w:noProof/>
          <w:sz w:val="22"/>
          <w:lang w:val="en-ID"/>
        </w:rPr>
        <w:t xml:space="preserve"> including online forums, group chats, local fanbases, and offline meetups. Within the framework of </w:t>
      </w:r>
      <w:r w:rsidR="009B731D" w:rsidRPr="00935291">
        <w:rPr>
          <w:rFonts w:cs="Times New Roman"/>
          <w:noProof/>
          <w:sz w:val="22"/>
          <w:lang w:val="en-ID"/>
        </w:rPr>
        <w:t xml:space="preserve">social identity theory </w:t>
      </w:r>
      <w:r w:rsidR="009B731D">
        <w:rPr>
          <w:rFonts w:cs="Times New Roman"/>
          <w:noProof/>
          <w:sz w:val="22"/>
          <w:lang w:val="en-ID"/>
        </w:rPr>
        <w:fldChar w:fldCharType="begin" w:fldLock="1"/>
      </w:r>
      <w:r w:rsidR="009B731D">
        <w:rPr>
          <w:rFonts w:cs="Times New Roman"/>
          <w:noProof/>
          <w:sz w:val="22"/>
          <w:lang w:val="en-ID"/>
        </w:rPr>
        <w:instrText>ADDIN CSL_CITATION {"citationItems":[{"id":"ITEM-1","itemData":{"DOI":"10.4135/9781483346274.n163","ISBN":"9780203505984","abstract":"The aim of this chapter is to present an outline of a theory of intergroup conflict and some preliminary data relating to the theory. First, how- ever, this approach to intergroup behavior and in- tergroup conflict must be set in context, in rela- tion to other approaches to the same problem.","author":[{"dropping-particle":"","family":"Tajfel","given":"Henri","non-dropping-particle":"","parse-names":false,"suffix":""},{"dropping-particle":"","family":"Turner","given":"John C.","non-dropping-particle":"","parse-names":false,"suffix":""}],"container-title":"Psychology Press","id":"ITEM-1","issued":{"date-parts":[["2004"]]},"title":"The Social Identity Theory of Intergroup Behavior","type":"chapter"},"uris":["http://www.mendeley.com/documents/?uuid=4f869b98-267b-4486-98ba-a1674b164cc4"]}],"mendeley":{"formattedCitation":"(Tajfel &amp; Turner, 2004)","manualFormatting":"Tajfel and Turner (2004)","plainTextFormattedCitation":"(Tajfel &amp; Turner, 2004)","previouslyFormattedCitation":"(Tajfel &amp; Turner, 2004)"},"properties":{"noteIndex":0},"schema":"https://github.com/citation-style-language/schema/raw/master/csl-citation.json"}</w:instrText>
      </w:r>
      <w:r w:rsidR="009B731D">
        <w:rPr>
          <w:rFonts w:cs="Times New Roman"/>
          <w:noProof/>
          <w:sz w:val="22"/>
          <w:lang w:val="en-ID"/>
        </w:rPr>
        <w:fldChar w:fldCharType="separate"/>
      </w:r>
      <w:r w:rsidR="009B731D" w:rsidRPr="009B731D">
        <w:rPr>
          <w:rFonts w:cs="Times New Roman"/>
          <w:noProof/>
          <w:sz w:val="22"/>
          <w:lang w:val="en-ID"/>
        </w:rPr>
        <w:t xml:space="preserve">Tajfel </w:t>
      </w:r>
      <w:r w:rsidR="009B731D">
        <w:rPr>
          <w:rFonts w:cs="Times New Roman"/>
          <w:noProof/>
          <w:sz w:val="22"/>
          <w:lang w:val="en-ID"/>
        </w:rPr>
        <w:t>and</w:t>
      </w:r>
      <w:r w:rsidR="009B731D" w:rsidRPr="009B731D">
        <w:rPr>
          <w:rFonts w:cs="Times New Roman"/>
          <w:noProof/>
          <w:sz w:val="22"/>
          <w:lang w:val="en-ID"/>
        </w:rPr>
        <w:t xml:space="preserve"> Turner </w:t>
      </w:r>
      <w:r w:rsidR="009B731D">
        <w:rPr>
          <w:rFonts w:cs="Times New Roman"/>
          <w:noProof/>
          <w:sz w:val="22"/>
          <w:lang w:val="en-ID"/>
        </w:rPr>
        <w:t>(</w:t>
      </w:r>
      <w:r w:rsidR="009B731D" w:rsidRPr="009B731D">
        <w:rPr>
          <w:rFonts w:cs="Times New Roman"/>
          <w:noProof/>
          <w:sz w:val="22"/>
          <w:lang w:val="en-ID"/>
        </w:rPr>
        <w:t>2004)</w:t>
      </w:r>
      <w:r w:rsidR="009B731D">
        <w:rPr>
          <w:rFonts w:cs="Times New Roman"/>
          <w:noProof/>
          <w:sz w:val="22"/>
          <w:lang w:val="en-ID"/>
        </w:rPr>
        <w:fldChar w:fldCharType="end"/>
      </w:r>
      <w:r w:rsidRPr="00935291">
        <w:rPr>
          <w:rFonts w:cs="Times New Roman"/>
          <w:noProof/>
          <w:sz w:val="22"/>
          <w:lang w:val="en-ID"/>
        </w:rPr>
        <w:t xml:space="preserve"> these processes of categorization and identification do not remain at a symbolic level; they evolve into emotional bonds that strengthen group cohesion. The experience of “being ARMY” thus legitimizes members’ sense of belonging to a larger family-like collective.</w:t>
      </w:r>
    </w:p>
    <w:p w14:paraId="5CD593C2" w14:textId="73C7617A" w:rsidR="00935291" w:rsidRPr="00935291" w:rsidRDefault="00935291" w:rsidP="00935291">
      <w:pPr>
        <w:spacing w:after="160" w:line="480" w:lineRule="auto"/>
        <w:jc w:val="both"/>
        <w:rPr>
          <w:rFonts w:cs="Times New Roman"/>
          <w:noProof/>
          <w:sz w:val="22"/>
          <w:lang w:val="en-ID"/>
        </w:rPr>
      </w:pPr>
      <w:r w:rsidRPr="00935291">
        <w:rPr>
          <w:rFonts w:cs="Times New Roman"/>
          <w:noProof/>
          <w:sz w:val="22"/>
          <w:lang w:val="en-ID"/>
        </w:rPr>
        <w:t xml:space="preserve">This sense of togetherness is further consolidated in relation to outsiders. Consistent with the concept of </w:t>
      </w:r>
      <w:r w:rsidRPr="00935291">
        <w:rPr>
          <w:rFonts w:cs="Times New Roman"/>
          <w:noProof/>
          <w:sz w:val="22"/>
          <w:lang w:val="en-ID"/>
        </w:rPr>
        <w:lastRenderedPageBreak/>
        <w:t>in-group favoritism, community members express loyalty by defending both their idols and the fandom itself in the face of external criticism</w:t>
      </w:r>
      <w:r w:rsidR="00E544B6">
        <w:rPr>
          <w:rFonts w:cs="Times New Roman"/>
          <w:noProof/>
          <w:sz w:val="22"/>
          <w:lang w:val="en-ID"/>
        </w:rPr>
        <w:t xml:space="preserve"> </w:t>
      </w:r>
      <w:r w:rsidR="00664531">
        <w:rPr>
          <w:rFonts w:cs="Times New Roman"/>
          <w:noProof/>
          <w:sz w:val="22"/>
          <w:lang w:val="en-ID"/>
        </w:rPr>
        <w:fldChar w:fldCharType="begin" w:fldLock="1"/>
      </w:r>
      <w:r w:rsidR="00664531">
        <w:rPr>
          <w:rFonts w:cs="Times New Roman"/>
          <w:noProof/>
          <w:sz w:val="22"/>
          <w:lang w:val="en-ID"/>
        </w:rPr>
        <w:instrText>ADDIN CSL_CITATION {"citationItems":[{"id":"ITEM-1","itemData":{"DOI":"10.1177/1354856516648084","ISSN":"17487382","abstract":"The virtual or online community was considered by Mark Poster (1995) to be central to what he called the second media age, marked as distinct from the first media age by new modes interactivity and subjectivity afforded by internet technologies. Community is also central to participatory culture, the study of which began at the cusp of the second media age. This paper critically examines the technocultural formation of online community in the context of fandom and its relationship to specific platforms from Usenet to Tumblr. Based on the analysis of interview data collected from participatory fans (n = 33), I argue that not all platforms enable community formation. While the participants had a sense of community as members of listservs, Yahoo groups and LiveJournal, the same was not true of Facebook, Twitter and Tumblr, even though they afforded a number of fannish pleasures. These findings raise questions as to the ongoing centrality of online community in the late second media age.","author":[{"dropping-particle":"","family":"Bury","given":"Rhiannon","non-dropping-particle":"","parse-names":false,"suffix":""}],"container-title":"Convergence","id":"ITEM-1","issue":"6","issued":{"date-parts":[["2017"]]},"page":"627-642","title":"Technology, Fandom and Community in the Second Media Age","type":"article-journal","volume":"23"},"uris":["http://www.mendeley.com/documents/?uuid=03f06fea-061f-46e9-b4ec-21e32c9bdc7e"]}],"mendeley":{"formattedCitation":"(Bury, 2017)","plainTextFormattedCitation":"(Bury, 2017)","previouslyFormattedCitation":"(Bury, 2017)"},"properties":{"noteIndex":0},"schema":"https://github.com/citation-style-language/schema/raw/master/csl-citation.json"}</w:instrText>
      </w:r>
      <w:r w:rsidR="00664531">
        <w:rPr>
          <w:rFonts w:cs="Times New Roman"/>
          <w:noProof/>
          <w:sz w:val="22"/>
          <w:lang w:val="en-ID"/>
        </w:rPr>
        <w:fldChar w:fldCharType="separate"/>
      </w:r>
      <w:r w:rsidR="00664531" w:rsidRPr="00664531">
        <w:rPr>
          <w:rFonts w:cs="Times New Roman"/>
          <w:noProof/>
          <w:sz w:val="22"/>
          <w:lang w:val="en-ID"/>
        </w:rPr>
        <w:t>(Bury, 2017)</w:t>
      </w:r>
      <w:r w:rsidR="00664531">
        <w:rPr>
          <w:rFonts w:cs="Times New Roman"/>
          <w:noProof/>
          <w:sz w:val="22"/>
          <w:lang w:val="en-ID"/>
        </w:rPr>
        <w:fldChar w:fldCharType="end"/>
      </w:r>
      <w:r w:rsidRPr="00935291">
        <w:rPr>
          <w:rFonts w:cs="Times New Roman"/>
          <w:noProof/>
          <w:sz w:val="22"/>
          <w:lang w:val="en-ID"/>
        </w:rPr>
        <w:t xml:space="preserve">. The boundaries of “us” versus “them” operate as a social shield, reinforcing internal solidarity. This affirms </w:t>
      </w:r>
      <w:r w:rsidR="009B731D">
        <w:rPr>
          <w:rFonts w:cs="Times New Roman"/>
          <w:noProof/>
          <w:sz w:val="22"/>
          <w:lang w:val="en-ID"/>
        </w:rPr>
        <w:fldChar w:fldCharType="begin" w:fldLock="1"/>
      </w:r>
      <w:r w:rsidR="009B731D">
        <w:rPr>
          <w:rFonts w:cs="Times New Roman"/>
          <w:noProof/>
          <w:sz w:val="22"/>
          <w:lang w:val="en-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Kata","author":[{"dropping-particle":"","family":"Tajfel","given":"Henri","non-dropping-particle":"","parse-names":false,"suffix":""}],"container-title":"Routledge","id":"ITEM-1","issued":{"date-parts":[["2020"]]},"title":"Explorer of Identity and Difference","type":"chapter"},"uris":["http://www.mendeley.com/documents/?uuid=ba77b40a-16aa-4ba9-9038-95e12ee3958a"]}],"mendeley":{"formattedCitation":"(Tajfel, 2020)","manualFormatting":"Tajfel's (2020)","plainTextFormattedCitation":"(Tajfel, 2020)","previouslyFormattedCitation":"(Tajfel, 2020)"},"properties":{"noteIndex":0},"schema":"https://github.com/citation-style-language/schema/raw/master/csl-citation.json"}</w:instrText>
      </w:r>
      <w:r w:rsidR="009B731D">
        <w:rPr>
          <w:rFonts w:cs="Times New Roman"/>
          <w:noProof/>
          <w:sz w:val="22"/>
          <w:lang w:val="en-ID"/>
        </w:rPr>
        <w:fldChar w:fldCharType="separate"/>
      </w:r>
      <w:r w:rsidR="009B731D" w:rsidRPr="009B731D">
        <w:rPr>
          <w:rFonts w:cs="Times New Roman"/>
          <w:noProof/>
          <w:sz w:val="22"/>
          <w:lang w:val="en-ID"/>
        </w:rPr>
        <w:t>Tajfel</w:t>
      </w:r>
      <w:r w:rsidR="009B731D">
        <w:rPr>
          <w:rFonts w:cs="Times New Roman"/>
          <w:noProof/>
          <w:sz w:val="22"/>
          <w:lang w:val="en-ID"/>
        </w:rPr>
        <w:t>'s</w:t>
      </w:r>
      <w:r w:rsidR="009B731D" w:rsidRPr="009B731D">
        <w:rPr>
          <w:rFonts w:cs="Times New Roman"/>
          <w:noProof/>
          <w:sz w:val="22"/>
          <w:lang w:val="en-ID"/>
        </w:rPr>
        <w:t xml:space="preserve"> </w:t>
      </w:r>
      <w:r w:rsidR="009B731D">
        <w:rPr>
          <w:rFonts w:cs="Times New Roman"/>
          <w:noProof/>
          <w:sz w:val="22"/>
          <w:lang w:val="en-ID"/>
        </w:rPr>
        <w:t>(</w:t>
      </w:r>
      <w:r w:rsidR="009B731D" w:rsidRPr="009B731D">
        <w:rPr>
          <w:rFonts w:cs="Times New Roman"/>
          <w:noProof/>
          <w:sz w:val="22"/>
          <w:lang w:val="en-ID"/>
        </w:rPr>
        <w:t>2020)</w:t>
      </w:r>
      <w:r w:rsidR="009B731D">
        <w:rPr>
          <w:rFonts w:cs="Times New Roman"/>
          <w:noProof/>
          <w:sz w:val="22"/>
          <w:lang w:val="en-ID"/>
        </w:rPr>
        <w:fldChar w:fldCharType="end"/>
      </w:r>
      <w:r w:rsidR="009B731D">
        <w:rPr>
          <w:rFonts w:cs="Times New Roman"/>
          <w:noProof/>
          <w:sz w:val="22"/>
          <w:lang w:val="en-ID"/>
        </w:rPr>
        <w:t xml:space="preserve"> </w:t>
      </w:r>
      <w:r w:rsidRPr="00935291">
        <w:rPr>
          <w:rFonts w:cs="Times New Roman"/>
          <w:noProof/>
          <w:sz w:val="22"/>
          <w:lang w:val="en-ID"/>
        </w:rPr>
        <w:t>argument that solidarity often arises through comparison with outsiders. The drawing of such boundaries functions both as a mechanism to preserve community integrity and as a strategy to enhance visibility in public spaces, online and offline.</w:t>
      </w:r>
    </w:p>
    <w:p w14:paraId="08926082" w14:textId="3ADA32C1" w:rsidR="00935291" w:rsidRPr="00935291" w:rsidRDefault="00935291" w:rsidP="00935291">
      <w:pPr>
        <w:spacing w:after="160" w:line="480" w:lineRule="auto"/>
        <w:jc w:val="both"/>
        <w:rPr>
          <w:rFonts w:cs="Times New Roman"/>
          <w:noProof/>
          <w:sz w:val="22"/>
          <w:lang w:val="en-ID"/>
        </w:rPr>
      </w:pPr>
      <w:r w:rsidRPr="00935291">
        <w:rPr>
          <w:rFonts w:cs="Times New Roman"/>
          <w:noProof/>
          <w:sz w:val="22"/>
          <w:lang w:val="en-ID"/>
        </w:rPr>
        <w:t xml:space="preserve">Beyond emotional ties, fandom identity also evolves through creativity. After repeatedly consuming BTS music and videos, members engage in creative productions such as fan art, videos, documentation, and social media posts. In line with </w:t>
      </w:r>
      <w:r w:rsidR="009B731D">
        <w:rPr>
          <w:rFonts w:cs="Times New Roman"/>
          <w:noProof/>
          <w:sz w:val="22"/>
          <w:lang w:val="en-ID"/>
        </w:rPr>
        <w:fldChar w:fldCharType="begin" w:fldLock="1"/>
      </w:r>
      <w:r w:rsidR="009B731D">
        <w:rPr>
          <w:rFonts w:cs="Times New Roman"/>
          <w:noProof/>
          <w:sz w:val="22"/>
          <w:lang w:val="en-ID"/>
        </w:rPr>
        <w:instrText>ADDIN CSL_CITATION {"citationItems":[{"id":"ITEM-1","itemData":{"DOI":"10.2307/j.ctt20p58d6.6","ISBN":"0-203-37449-5","author":[{"dropping-particle":"","family":"Jenkins","given":"Henry","non-dropping-particle":"","parse-names":false,"suffix":""}],"container-title":"London and New York: Routledge","id":"ITEM-1","issued":{"date-parts":[["1992"]]},"title":"Textual Poachers: Television Fans &amp; Participatory Culture","type":"book"},"uris":["http://www.mendeley.com/documents/?uuid=e42cbad6-e0d8-49ad-8b6d-e35510387ece"]}],"mendeley":{"formattedCitation":"(Jenkins, 1992)","manualFormatting":"Jenkins' (1992)","plainTextFormattedCitation":"(Jenkins, 1992)","previouslyFormattedCitation":"(Jenkins, 1992)"},"properties":{"noteIndex":0},"schema":"https://github.com/citation-style-language/schema/raw/master/csl-citation.json"}</w:instrText>
      </w:r>
      <w:r w:rsidR="009B731D">
        <w:rPr>
          <w:rFonts w:cs="Times New Roman"/>
          <w:noProof/>
          <w:sz w:val="22"/>
          <w:lang w:val="en-ID"/>
        </w:rPr>
        <w:fldChar w:fldCharType="separate"/>
      </w:r>
      <w:r w:rsidR="009B731D" w:rsidRPr="009B731D">
        <w:rPr>
          <w:rFonts w:cs="Times New Roman"/>
          <w:noProof/>
          <w:sz w:val="22"/>
          <w:lang w:val="en-ID"/>
        </w:rPr>
        <w:t>Jenkins</w:t>
      </w:r>
      <w:r w:rsidR="009B731D">
        <w:rPr>
          <w:rFonts w:cs="Times New Roman"/>
          <w:noProof/>
          <w:sz w:val="22"/>
          <w:lang w:val="en-ID"/>
        </w:rPr>
        <w:t>'</w:t>
      </w:r>
      <w:r w:rsidR="009B731D" w:rsidRPr="009B731D">
        <w:rPr>
          <w:rFonts w:cs="Times New Roman"/>
          <w:noProof/>
          <w:sz w:val="22"/>
          <w:lang w:val="en-ID"/>
        </w:rPr>
        <w:t xml:space="preserve"> </w:t>
      </w:r>
      <w:r w:rsidR="009B731D">
        <w:rPr>
          <w:rFonts w:cs="Times New Roman"/>
          <w:noProof/>
          <w:sz w:val="22"/>
          <w:lang w:val="en-ID"/>
        </w:rPr>
        <w:t>(</w:t>
      </w:r>
      <w:r w:rsidR="009B731D" w:rsidRPr="009B731D">
        <w:rPr>
          <w:rFonts w:cs="Times New Roman"/>
          <w:noProof/>
          <w:sz w:val="22"/>
          <w:lang w:val="en-ID"/>
        </w:rPr>
        <w:t>1992)</w:t>
      </w:r>
      <w:r w:rsidR="009B731D">
        <w:rPr>
          <w:rFonts w:cs="Times New Roman"/>
          <w:noProof/>
          <w:sz w:val="22"/>
          <w:lang w:val="en-ID"/>
        </w:rPr>
        <w:fldChar w:fldCharType="end"/>
      </w:r>
      <w:r w:rsidR="009B731D">
        <w:rPr>
          <w:rFonts w:cs="Times New Roman"/>
          <w:noProof/>
          <w:sz w:val="22"/>
          <w:lang w:val="en-ID"/>
        </w:rPr>
        <w:t xml:space="preserve"> </w:t>
      </w:r>
      <w:r w:rsidRPr="00935291">
        <w:rPr>
          <w:rFonts w:cs="Times New Roman"/>
          <w:noProof/>
          <w:sz w:val="22"/>
          <w:lang w:val="en-ID"/>
        </w:rPr>
        <w:t xml:space="preserve">concept of fans as </w:t>
      </w:r>
      <w:r w:rsidRPr="00935291">
        <w:rPr>
          <w:rFonts w:cs="Times New Roman"/>
          <w:i/>
          <w:iCs/>
          <w:noProof/>
          <w:sz w:val="22"/>
          <w:lang w:val="en-ID"/>
        </w:rPr>
        <w:t>textual poachers</w:t>
      </w:r>
      <w:r w:rsidRPr="00935291">
        <w:rPr>
          <w:rFonts w:cs="Times New Roman"/>
          <w:noProof/>
          <w:sz w:val="22"/>
          <w:lang w:val="en-ID"/>
        </w:rPr>
        <w:t>, these practices involve reinterpreting idol-related works to produce new meanings that deepen communal bonds. Creativity not only serves as a form of personal enjoyment but also acts as a mechanism for sustaining solidarity. Each shared creation in digital spaces seeks engagement, which not only signals the vitality of the group but also affirms its position as part of a global fandom network</w:t>
      </w:r>
      <w:r w:rsidR="00664531">
        <w:rPr>
          <w:rFonts w:cs="Times New Roman"/>
          <w:noProof/>
          <w:sz w:val="22"/>
          <w:lang w:val="en-ID"/>
        </w:rPr>
        <w:t xml:space="preserve"> </w:t>
      </w:r>
      <w:r w:rsidR="00664531">
        <w:rPr>
          <w:rFonts w:cs="Times New Roman"/>
          <w:noProof/>
          <w:sz w:val="22"/>
          <w:lang w:val="en-ID"/>
        </w:rPr>
        <w:fldChar w:fldCharType="begin" w:fldLock="1"/>
      </w:r>
      <w:r w:rsidR="00AC4A48">
        <w:rPr>
          <w:rFonts w:cs="Times New Roman"/>
          <w:noProof/>
          <w:sz w:val="22"/>
          <w:lang w:val="en-ID"/>
        </w:rPr>
        <w:instrText>ADDIN CSL_CITATION {"citationItems":[{"id":"ITEM-1","itemData":{"DOI":"10.1177/0163443718799403","ISBN":"0163443718","ISSN":"14603675","abstract":"This article has examined how the Hallyu phenomenon is integrated into a transnational global cultural landscape, focusing on Chilean reception of K-pop. It analyzed how Hallyu fans engage with a social media-saturated environment in Chile, mapping out transnational pop cultural flows within the digital media environment through which the participatory culture of media users is spread. What is interesting is that Chilean society, in general, shows negative attitudes toward K-pop fans. More importantly, while many Chileans consider K-pop fans weird and strange, often disparaging their family members and friends for liking such music, the marginalization of K-pop fans in Chile promotes a greater sense of bonding among them through the affinity spaces of social media. Under this circumstance, most of our interviewees explained that digital media plays a vital role in the dissemination of K-pop in Chile and Latin America. Unlike Hallyu fans in other regions, K-pop fans in Chile have developed cultural intimacy specific to digital site-media, primarily in the realm of social media, and K-pop generates the creation of affinity spaces via different social media platforms.","author":[{"dropping-particle":"","family":"Min","given":"Wonjung","non-dropping-particle":"","parse-names":false,"suffix":""},{"dropping-particle":"","family":"Jin","given":"Dal Yong","non-dropping-particle":"","parse-names":false,"suffix":""},{"dropping-particle":"","family":"Han","given":"Benjamin","non-dropping-particle":"","parse-names":false,"suffix":""}],"container-title":"Media, Culture and Society","id":"ITEM-1","issue":"5","issued":{"date-parts":[["2019"]]},"page":"604-619","title":"Transcultural fandom of the Korean Wave in Latin America: through the lens of cultural intimacy and affinity space","type":"article-journal","volume":"41"},"uris":["http://www.mendeley.com/documents/?uuid=4322fd7d-83fc-4d7f-922c-81aa569c5ee3"]}],"mendeley":{"formattedCitation":"(Min et al., 2019)","plainTextFormattedCitation":"(Min et al., 2019)","previouslyFormattedCitation":"(Min et al., 2019)"},"properties":{"noteIndex":0},"schema":"https://github.com/citation-style-language/schema/raw/master/csl-citation.json"}</w:instrText>
      </w:r>
      <w:r w:rsidR="00664531">
        <w:rPr>
          <w:rFonts w:cs="Times New Roman"/>
          <w:noProof/>
          <w:sz w:val="22"/>
          <w:lang w:val="en-ID"/>
        </w:rPr>
        <w:fldChar w:fldCharType="separate"/>
      </w:r>
      <w:r w:rsidR="00664531" w:rsidRPr="00664531">
        <w:rPr>
          <w:rFonts w:cs="Times New Roman"/>
          <w:noProof/>
          <w:sz w:val="22"/>
          <w:lang w:val="en-ID"/>
        </w:rPr>
        <w:t>(Min et al., 2019)</w:t>
      </w:r>
      <w:r w:rsidR="00664531">
        <w:rPr>
          <w:rFonts w:cs="Times New Roman"/>
          <w:noProof/>
          <w:sz w:val="22"/>
          <w:lang w:val="en-ID"/>
        </w:rPr>
        <w:fldChar w:fldCharType="end"/>
      </w:r>
      <w:r w:rsidR="00664531">
        <w:rPr>
          <w:rFonts w:cs="Times New Roman"/>
          <w:noProof/>
          <w:sz w:val="22"/>
          <w:lang w:val="en-ID"/>
        </w:rPr>
        <w:t>.</w:t>
      </w:r>
    </w:p>
    <w:p w14:paraId="0244D3BE" w14:textId="1766BCBE" w:rsidR="00935291" w:rsidRPr="00935291" w:rsidRDefault="00935291" w:rsidP="00935291">
      <w:pPr>
        <w:spacing w:after="160" w:line="480" w:lineRule="auto"/>
        <w:jc w:val="both"/>
        <w:rPr>
          <w:rFonts w:cs="Times New Roman"/>
          <w:noProof/>
          <w:sz w:val="22"/>
          <w:lang w:val="en-ID"/>
        </w:rPr>
      </w:pPr>
      <w:r w:rsidRPr="00935291">
        <w:rPr>
          <w:rFonts w:cs="Times New Roman"/>
          <w:noProof/>
          <w:sz w:val="22"/>
          <w:lang w:val="en-ID"/>
        </w:rPr>
        <w:t>In a noteworthy development, these creative practices frequently extend into social action. The community strategically utilizes significant moments</w:t>
      </w:r>
      <w:r>
        <w:rPr>
          <w:rFonts w:cs="Times New Roman"/>
          <w:noProof/>
          <w:sz w:val="22"/>
          <w:lang w:val="en-ID"/>
        </w:rPr>
        <w:t xml:space="preserve"> (</w:t>
      </w:r>
      <w:r w:rsidRPr="00935291">
        <w:rPr>
          <w:rFonts w:cs="Times New Roman"/>
          <w:noProof/>
          <w:sz w:val="22"/>
          <w:lang w:val="en-ID"/>
        </w:rPr>
        <w:t>such as an idol’s birthday or natural disaster events</w:t>
      </w:r>
      <w:r>
        <w:rPr>
          <w:rFonts w:cs="Times New Roman"/>
          <w:noProof/>
          <w:sz w:val="22"/>
          <w:lang w:val="en-ID"/>
        </w:rPr>
        <w:t xml:space="preserve">) </w:t>
      </w:r>
      <w:r w:rsidRPr="00935291">
        <w:rPr>
          <w:rFonts w:cs="Times New Roman"/>
          <w:noProof/>
          <w:sz w:val="22"/>
          <w:lang w:val="en-ID"/>
        </w:rPr>
        <w:t xml:space="preserve">to organize donation drives and social service initiatives. In this sense, fandom activity is transformed into a space for social mobilization, resonating with </w:t>
      </w:r>
      <w:r w:rsidR="009B731D">
        <w:rPr>
          <w:rFonts w:cs="Times New Roman"/>
          <w:noProof/>
          <w:sz w:val="22"/>
          <w:lang w:val="en-ID"/>
        </w:rPr>
        <w:fldChar w:fldCharType="begin" w:fldLock="1"/>
      </w:r>
      <w:r w:rsidR="00D73A63">
        <w:rPr>
          <w:rFonts w:cs="Times New Roman"/>
          <w:noProof/>
          <w:sz w:val="22"/>
          <w:lang w:val="en-ID"/>
        </w:rPr>
        <w:instrText>ADDIN CSL_CITATION {"citationItems":[{"id":"ITEM-1","itemData":{"DOI":"10.47611/jsrhs.v10i3.1772","abstract":"This study investigates K-pop and K-pop fandom as an ongoing social movement. With popular South Korean group BTS as a case study, I examine how their fans join together and use collective action to create social change. My research answered three primary questions: (1) “How have K-pop fans been involved in societal causes prior to their recent surge in activism in 2020?,” (2) “To what extent does K-pop represent a social movement?,” and (3) “Do either K-pop music or the artists themselves contribute to fan participation in social advocacy, and if so, how?” I find that K-pop fans do constitute a social movement due to their use of extra-institutional tactics, based on John Fiske’s (1992) concept of fandom as “subversive by design,” Henry Jenkins’ (1992) participatory fan culture framework, and Social Movement Theory (King, 2011). I also further Yoon’s (2017) thesis that pop culture can give those who face a lack of resources and authority a means to challenge the status quo, emphasizing K-pop fans’ innovative use of social media mobilization. By explaining how K-pop and its fans can be understood as a social movement, my research rethinks how we consider K-pop fandom and at the same time encourages K-pop fans to continue their activism work and to expand further. Through a literature review and my own observations framed by theories, I conclude that K-pop fans demonstrate potential to be a powerful force for social change.","author":[{"dropping-particle":"","family":"Kim","given":"Priscilla","non-dropping-particle":"","parse-names":false,"suffix":""},{"dropping-particle":"","family":"Hutt","given":"Ethan","non-dropping-particle":"","parse-names":false,"suffix":""}],"container-title":"Journal of Student Research","id":"ITEM-1","issue":"3","issued":{"date-parts":[["2021"]]},"page":"1-15","title":"K-pop as a Social Movement: Case Study of BTS and Their Fandom ARMY","type":"article-journal","volume":"10"},"uris":["http://www.mendeley.com/documents/?uuid=0f329642-47e3-45ff-b615-ffd18614d878"]}],"mendeley":{"formattedCitation":"(P. Kim &amp; Hutt, 2021)","manualFormatting":"Kim and Hutt (2021)","plainTextFormattedCitation":"(P. Kim &amp; Hutt, 2021)","previouslyFormattedCitation":"(P. Kim &amp; Hutt, 2021)"},"properties":{"noteIndex":0},"schema":"https://github.com/citation-style-language/schema/raw/master/csl-citation.json"}</w:instrText>
      </w:r>
      <w:r w:rsidR="009B731D">
        <w:rPr>
          <w:rFonts w:cs="Times New Roman"/>
          <w:noProof/>
          <w:sz w:val="22"/>
          <w:lang w:val="en-ID"/>
        </w:rPr>
        <w:fldChar w:fldCharType="separate"/>
      </w:r>
      <w:r w:rsidR="009B731D" w:rsidRPr="009B731D">
        <w:rPr>
          <w:rFonts w:cs="Times New Roman"/>
          <w:noProof/>
          <w:sz w:val="22"/>
          <w:lang w:val="en-ID"/>
        </w:rPr>
        <w:t xml:space="preserve">Kim </w:t>
      </w:r>
      <w:r w:rsidR="009B731D">
        <w:rPr>
          <w:rFonts w:cs="Times New Roman"/>
          <w:noProof/>
          <w:sz w:val="22"/>
          <w:lang w:val="en-ID"/>
        </w:rPr>
        <w:t>and</w:t>
      </w:r>
      <w:r w:rsidR="009B731D" w:rsidRPr="009B731D">
        <w:rPr>
          <w:rFonts w:cs="Times New Roman"/>
          <w:noProof/>
          <w:sz w:val="22"/>
          <w:lang w:val="en-ID"/>
        </w:rPr>
        <w:t xml:space="preserve"> Hutt </w:t>
      </w:r>
      <w:r w:rsidR="009B731D">
        <w:rPr>
          <w:rFonts w:cs="Times New Roman"/>
          <w:noProof/>
          <w:sz w:val="22"/>
          <w:lang w:val="en-ID"/>
        </w:rPr>
        <w:t>(</w:t>
      </w:r>
      <w:r w:rsidR="009B731D" w:rsidRPr="009B731D">
        <w:rPr>
          <w:rFonts w:cs="Times New Roman"/>
          <w:noProof/>
          <w:sz w:val="22"/>
          <w:lang w:val="en-ID"/>
        </w:rPr>
        <w:t>2021)</w:t>
      </w:r>
      <w:r w:rsidR="009B731D">
        <w:rPr>
          <w:rFonts w:cs="Times New Roman"/>
          <w:noProof/>
          <w:sz w:val="22"/>
          <w:lang w:val="en-ID"/>
        </w:rPr>
        <w:fldChar w:fldCharType="end"/>
      </w:r>
      <w:r w:rsidRPr="00935291">
        <w:rPr>
          <w:rFonts w:cs="Times New Roman"/>
          <w:noProof/>
          <w:sz w:val="22"/>
          <w:lang w:val="en-ID"/>
        </w:rPr>
        <w:t xml:space="preserve"> notion of </w:t>
      </w:r>
      <w:r w:rsidRPr="00935291">
        <w:rPr>
          <w:rFonts w:cs="Times New Roman"/>
          <w:i/>
          <w:iCs/>
          <w:noProof/>
          <w:sz w:val="22"/>
          <w:lang w:val="en-ID"/>
        </w:rPr>
        <w:t>fan activism</w:t>
      </w:r>
      <w:r w:rsidRPr="00935291">
        <w:rPr>
          <w:rFonts w:cs="Times New Roman"/>
          <w:noProof/>
          <w:sz w:val="22"/>
          <w:lang w:val="en-ID"/>
        </w:rPr>
        <w:t xml:space="preserve">. For the community, participation in humanitarian causes embodies the slogan </w:t>
      </w:r>
      <w:r w:rsidRPr="00935291">
        <w:rPr>
          <w:rFonts w:cs="Times New Roman"/>
          <w:i/>
          <w:iCs/>
          <w:noProof/>
          <w:sz w:val="22"/>
          <w:lang w:val="en-ID"/>
        </w:rPr>
        <w:t>love myself</w:t>
      </w:r>
      <w:r w:rsidRPr="00935291">
        <w:rPr>
          <w:rFonts w:cs="Times New Roman"/>
          <w:noProof/>
          <w:sz w:val="22"/>
          <w:lang w:val="en-ID"/>
        </w:rPr>
        <w:t xml:space="preserve"> by cultivating care and solidarity, thereby reaffirming their presence as a “positive fandom.”</w:t>
      </w:r>
    </w:p>
    <w:p w14:paraId="257BC125" w14:textId="07EF6BA8" w:rsidR="00935291" w:rsidRPr="00935291" w:rsidRDefault="00935291" w:rsidP="00935291">
      <w:pPr>
        <w:spacing w:after="160" w:line="480" w:lineRule="auto"/>
        <w:jc w:val="both"/>
        <w:rPr>
          <w:rFonts w:cs="Times New Roman"/>
          <w:noProof/>
          <w:sz w:val="22"/>
          <w:lang w:val="en-ID"/>
        </w:rPr>
      </w:pPr>
      <w:r w:rsidRPr="00935291">
        <w:rPr>
          <w:rFonts w:cs="Times New Roman"/>
          <w:noProof/>
          <w:sz w:val="22"/>
          <w:lang w:val="en-ID"/>
        </w:rPr>
        <w:t>The experience of being part of the community also blurs the boundary between virtual interactions and tangible action. While social media functions as a site for the capitalization of meaning production and emotional attachment, the community’s physical presence reinforces solidarity and mutual care among members</w:t>
      </w:r>
      <w:r w:rsidR="00D73A63">
        <w:rPr>
          <w:rFonts w:cs="Times New Roman"/>
          <w:noProof/>
          <w:sz w:val="22"/>
          <w:lang w:val="en-ID"/>
        </w:rPr>
        <w:t xml:space="preserve"> </w:t>
      </w:r>
      <w:r w:rsidR="00D73A63">
        <w:rPr>
          <w:rFonts w:cs="Times New Roman"/>
          <w:noProof/>
          <w:sz w:val="22"/>
          <w:lang w:val="en-ID"/>
        </w:rPr>
        <w:fldChar w:fldCharType="begin" w:fldLock="1"/>
      </w:r>
      <w:r w:rsidR="00D73A63">
        <w:rPr>
          <w:rFonts w:cs="Times New Roman"/>
          <w:noProof/>
          <w:sz w:val="22"/>
          <w:lang w:val="en-ID"/>
        </w:rPr>
        <w:instrText>ADDIN CSL_CITATION {"citationItems":[{"id":"ITEM-1","itemData":{"DOI":"10.1177/14705931231201783","ISSN":"1741301X","abstract":"In this article, we focus on relational labour as a form of emotional labour associated with the use of platformised possessions, such as pins, messages, photos, videos and playlists hosted on digital platforms, to maintain relationships with friends and family. We argue that this ongoing effort is a type of consumer labour because it generates profitable engagements for digital platforms, which intentionally exploit negative emotions, namely, anxiety and guilt, associated with maintaining social connections. Drawing on 47 depth interviews with people living in the South of the UK, we identify the direct (communication via platforms) and indirect (information gathered via platforms to attain relational goals) relational work undertaken by consumers via their platformised possessions. We then consider the emotional experiences related to this work, demonstrating how such experiences differ from reports of possession work on material goods, while maintaining platform profits. Recognising that this work is the basis of much platform engagement, and hence profit, we further show how this effort becomes a form of unpaid labour. We thus contribute to the nascent literature on platformisation and emotion, to broader studies of possession work, and to critical marketing scholarship on consumer labour.","author":[{"dropping-particle":"","family":"Denegri-Knott","given":"Janice","non-dropping-particle":"","parse-names":false,"suffix":""},{"dropping-particle":"","family":"Jenkins","given":"Rebecca","non-dropping-particle":"","parse-names":false,"suffix":""},{"dropping-particle":"","family":"Molesworth","given":"Mike","non-dropping-particle":"","parse-names":false,"suffix":""},{"dropping-particle":"","family":"Grigore","given":"Georgiana","non-dropping-particle":"","parse-names":false,"suffix":""}],"container-title":"Marketing Theory","id":"ITEM-1","issue":"1","issued":{"date-parts":[["2024"]]},"page":"23-44","title":"Platformised possessions and relational labour","type":"article-journal","volume":"24"},"uris":["http://www.mendeley.com/documents/?uuid=e976f2a5-1cfb-40c3-a742-f1d94228e7fb"]}],"mendeley":{"formattedCitation":"(Denegri-Knott et al., 2024)","plainTextFormattedCitation":"(Denegri-Knott et al., 2024)","previouslyFormattedCitation":"(Denegri-Knott et al., 2024)"},"properties":{"noteIndex":0},"schema":"https://github.com/citation-style-language/schema/raw/master/csl-citation.json"}</w:instrText>
      </w:r>
      <w:r w:rsidR="00D73A63">
        <w:rPr>
          <w:rFonts w:cs="Times New Roman"/>
          <w:noProof/>
          <w:sz w:val="22"/>
          <w:lang w:val="en-ID"/>
        </w:rPr>
        <w:fldChar w:fldCharType="separate"/>
      </w:r>
      <w:r w:rsidR="00D73A63" w:rsidRPr="00D73A63">
        <w:rPr>
          <w:rFonts w:cs="Times New Roman"/>
          <w:noProof/>
          <w:sz w:val="22"/>
          <w:lang w:val="en-ID"/>
        </w:rPr>
        <w:t>(Denegri-Knott et al., 2024)</w:t>
      </w:r>
      <w:r w:rsidR="00D73A63">
        <w:rPr>
          <w:rFonts w:cs="Times New Roman"/>
          <w:noProof/>
          <w:sz w:val="22"/>
          <w:lang w:val="en-ID"/>
        </w:rPr>
        <w:fldChar w:fldCharType="end"/>
      </w:r>
      <w:r w:rsidRPr="00935291">
        <w:rPr>
          <w:rFonts w:cs="Times New Roman"/>
          <w:noProof/>
          <w:sz w:val="22"/>
          <w:lang w:val="en-ID"/>
        </w:rPr>
        <w:t xml:space="preserve">. Put differently, this fandom bridges online and offline spheres in a seamless continuum, consolidating itself as a </w:t>
      </w:r>
      <w:r w:rsidRPr="00935291">
        <w:rPr>
          <w:rFonts w:cs="Times New Roman"/>
          <w:i/>
          <w:iCs/>
          <w:noProof/>
          <w:sz w:val="22"/>
          <w:lang w:val="en-ID"/>
        </w:rPr>
        <w:t>third place</w:t>
      </w:r>
      <w:r w:rsidRPr="00935291">
        <w:rPr>
          <w:rFonts w:cs="Times New Roman"/>
          <w:noProof/>
          <w:sz w:val="22"/>
          <w:lang w:val="en-ID"/>
        </w:rPr>
        <w:t xml:space="preserve"> </w:t>
      </w:r>
      <w:r w:rsidR="00D73A63">
        <w:rPr>
          <w:rFonts w:cs="Times New Roman"/>
          <w:noProof/>
          <w:sz w:val="22"/>
          <w:lang w:val="en-ID"/>
        </w:rPr>
        <w:fldChar w:fldCharType="begin" w:fldLock="1"/>
      </w:r>
      <w:r w:rsidR="00D73A63">
        <w:rPr>
          <w:rFonts w:cs="Times New Roman"/>
          <w:noProof/>
          <w:sz w:val="22"/>
          <w:lang w:val="en-ID"/>
        </w:rPr>
        <w:instrText>ADDIN CSL_CITATION {"citationItems":[{"id":"ITEM-1","itemData":{"ISBN":"9780786752416","author":[{"dropping-particle":"","family":"Oldenburg","given":"Ray","non-dropping-particle":"","parse-names":false,"suffix":""}],"container-title":"Da Capo Press","id":"ITEM-1","issued":{"date-parts":[["1989"]]},"page":"338","title":"Great Good Place Cafes, Coffe Shops,Bookstores, Bars, Hair Salons and Other Hangout at the Heart of the Community","type":"chapter"},"uris":["http://www.mendeley.com/documents/?uuid=97ef7a2d-5456-4b1a-83a3-173302db8158"]}],"mendeley":{"formattedCitation":"(Oldenburg, 1989)","plainTextFormattedCitation":"(Oldenburg, 1989)","previouslyFormattedCitation":"(Oldenburg, 1989)"},"properties":{"noteIndex":0},"schema":"https://github.com/citation-style-language/schema/raw/master/csl-citation.json"}</w:instrText>
      </w:r>
      <w:r w:rsidR="00D73A63">
        <w:rPr>
          <w:rFonts w:cs="Times New Roman"/>
          <w:noProof/>
          <w:sz w:val="22"/>
          <w:lang w:val="en-ID"/>
        </w:rPr>
        <w:fldChar w:fldCharType="separate"/>
      </w:r>
      <w:r w:rsidR="00D73A63" w:rsidRPr="00D73A63">
        <w:rPr>
          <w:rFonts w:cs="Times New Roman"/>
          <w:noProof/>
          <w:sz w:val="22"/>
          <w:lang w:val="en-ID"/>
        </w:rPr>
        <w:t>(Oldenburg, 1989)</w:t>
      </w:r>
      <w:r w:rsidR="00D73A63">
        <w:rPr>
          <w:rFonts w:cs="Times New Roman"/>
          <w:noProof/>
          <w:sz w:val="22"/>
          <w:lang w:val="en-ID"/>
        </w:rPr>
        <w:fldChar w:fldCharType="end"/>
      </w:r>
      <w:r w:rsidRPr="00935291">
        <w:rPr>
          <w:rFonts w:cs="Times New Roman"/>
          <w:noProof/>
          <w:sz w:val="22"/>
          <w:lang w:val="en-ID"/>
        </w:rPr>
        <w:t xml:space="preserve"> that facilitates emotional, social, and cultural encounters simultaneously.</w:t>
      </w:r>
    </w:p>
    <w:p w14:paraId="3DBFF91F" w14:textId="08316608" w:rsidR="00E60912" w:rsidRPr="009F0759" w:rsidRDefault="00E60912" w:rsidP="001D1B9C">
      <w:pPr>
        <w:spacing w:after="160"/>
        <w:jc w:val="both"/>
        <w:rPr>
          <w:rFonts w:cs="Times New Roman"/>
          <w:noProof/>
          <w:sz w:val="22"/>
          <w:lang w:val="en-ID"/>
        </w:rPr>
      </w:pPr>
      <w:r w:rsidRPr="009F0759">
        <w:rPr>
          <w:rFonts w:cs="Times New Roman"/>
          <w:noProof/>
          <w:sz w:val="22"/>
          <w:lang w:val="en-ID"/>
        </w:rPr>
        <w:lastRenderedPageBreak/>
        <w:drawing>
          <wp:inline distT="0" distB="0" distL="0" distR="0" wp14:anchorId="786109C0" wp14:editId="784744AE">
            <wp:extent cx="5760085" cy="5676900"/>
            <wp:effectExtent l="0" t="0" r="0" b="0"/>
            <wp:docPr id="16487585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670" b="3698"/>
                    <a:stretch>
                      <a:fillRect/>
                    </a:stretch>
                  </pic:blipFill>
                  <pic:spPr bwMode="auto">
                    <a:xfrm>
                      <a:off x="0" y="0"/>
                      <a:ext cx="5760085" cy="5676900"/>
                    </a:xfrm>
                    <a:prstGeom prst="rect">
                      <a:avLst/>
                    </a:prstGeom>
                    <a:noFill/>
                    <a:ln>
                      <a:noFill/>
                    </a:ln>
                    <a:extLst>
                      <a:ext uri="{53640926-AAD7-44D8-BBD7-CCE9431645EC}">
                        <a14:shadowObscured xmlns:a14="http://schemas.microsoft.com/office/drawing/2010/main"/>
                      </a:ext>
                    </a:extLst>
                  </pic:spPr>
                </pic:pic>
              </a:graphicData>
            </a:graphic>
          </wp:inline>
        </w:drawing>
      </w:r>
    </w:p>
    <w:p w14:paraId="4A32ADC1" w14:textId="36582184" w:rsidR="00935291" w:rsidRPr="00935291" w:rsidRDefault="00935291" w:rsidP="001D1B9C">
      <w:pPr>
        <w:spacing w:after="160"/>
        <w:jc w:val="center"/>
        <w:rPr>
          <w:rFonts w:cs="Times New Roman"/>
          <w:noProof/>
          <w:sz w:val="20"/>
          <w:szCs w:val="20"/>
        </w:rPr>
      </w:pPr>
      <w:r w:rsidRPr="00935291">
        <w:rPr>
          <w:rFonts w:cs="Times New Roman"/>
          <w:b/>
          <w:bCs/>
          <w:noProof/>
          <w:sz w:val="20"/>
          <w:szCs w:val="20"/>
        </w:rPr>
        <w:t>Fig. 1</w:t>
      </w:r>
      <w:r w:rsidRPr="00935291">
        <w:rPr>
          <w:rFonts w:cs="Times New Roman"/>
          <w:noProof/>
          <w:sz w:val="20"/>
          <w:szCs w:val="20"/>
        </w:rPr>
        <w:t>.</w:t>
      </w:r>
      <w:r>
        <w:rPr>
          <w:rFonts w:cs="Times New Roman"/>
          <w:noProof/>
          <w:sz w:val="20"/>
          <w:szCs w:val="20"/>
        </w:rPr>
        <w:t xml:space="preserve"> Social Identity in </w:t>
      </w:r>
      <w:r w:rsidR="001D1B9C">
        <w:rPr>
          <w:rFonts w:cs="Times New Roman"/>
          <w:noProof/>
          <w:sz w:val="20"/>
          <w:szCs w:val="20"/>
        </w:rPr>
        <w:t>Fandom Dynamics</w:t>
      </w:r>
    </w:p>
    <w:p w14:paraId="000B0C38" w14:textId="77777777" w:rsidR="001D1B9C" w:rsidRDefault="001D1B9C" w:rsidP="001D1B9C">
      <w:pPr>
        <w:spacing w:line="480" w:lineRule="auto"/>
        <w:jc w:val="both"/>
        <w:rPr>
          <w:rFonts w:cs="Times New Roman"/>
          <w:noProof/>
          <w:sz w:val="22"/>
        </w:rPr>
      </w:pPr>
    </w:p>
    <w:p w14:paraId="552D49C7" w14:textId="7991BE39" w:rsidR="00DD0CF0" w:rsidRPr="00DD0CF0" w:rsidRDefault="00DD0CF0" w:rsidP="00DD0CF0">
      <w:pPr>
        <w:spacing w:after="160" w:line="480" w:lineRule="auto"/>
        <w:jc w:val="both"/>
        <w:rPr>
          <w:rFonts w:cs="Times New Roman"/>
          <w:noProof/>
          <w:sz w:val="22"/>
          <w:lang w:val="en-ID"/>
        </w:rPr>
      </w:pPr>
      <w:r w:rsidRPr="00DD0CF0">
        <w:rPr>
          <w:rFonts w:cs="Times New Roman"/>
          <w:noProof/>
          <w:sz w:val="22"/>
          <w:lang w:val="en-ID"/>
        </w:rPr>
        <w:t xml:space="preserve">The collective identity of the fandom is rooted in the mechanisms of in-group formation and </w:t>
      </w:r>
      <w:r w:rsidRPr="00DD0CF0">
        <w:rPr>
          <w:rFonts w:cs="Times New Roman"/>
          <w:i/>
          <w:iCs/>
          <w:noProof/>
          <w:sz w:val="22"/>
          <w:lang w:val="en-ID"/>
        </w:rPr>
        <w:t>positive distinctiveness</w:t>
      </w:r>
      <w:r w:rsidRPr="00DD0CF0">
        <w:rPr>
          <w:rFonts w:cs="Times New Roman"/>
          <w:noProof/>
          <w:sz w:val="22"/>
          <w:lang w:val="en-ID"/>
        </w:rPr>
        <w:t xml:space="preserve"> as articulated in social identity theory. This identity then serves as the foundation for both collective mobilization and creative cultural production, both of which center on BTS as a shared symbolic reference point. The dialectical process between identity cohesion and community participation illustrates how fandom has transcended its entertainment function, evolving toward philanthropy as a form of collective social action</w:t>
      </w:r>
      <w:r w:rsidR="00D73A63">
        <w:rPr>
          <w:rFonts w:cs="Times New Roman"/>
          <w:noProof/>
          <w:sz w:val="22"/>
          <w:lang w:val="en-ID"/>
        </w:rPr>
        <w:t xml:space="preserve"> </w:t>
      </w:r>
      <w:r w:rsidR="00D73A63">
        <w:rPr>
          <w:rFonts w:cs="Times New Roman"/>
          <w:noProof/>
          <w:sz w:val="22"/>
          <w:lang w:val="en-ID"/>
        </w:rPr>
        <w:fldChar w:fldCharType="begin" w:fldLock="1"/>
      </w:r>
      <w:r w:rsidR="00D73A63">
        <w:rPr>
          <w:rFonts w:cs="Times New Roman"/>
          <w:noProof/>
          <w:sz w:val="22"/>
          <w:lang w:val="en-ID"/>
        </w:rPr>
        <w:instrText>ADDIN CSL_CITATION {"citationItems":[{"id":"ITEM-1","itemData":{"DOI":"10.1177/20563051241261290","abstract":"Fan philanthropy in China has undergone a significant transformation with the rise of social media platforms, allowing fan communities to showcase unprecedented organizational capabilities and efficient collective action. It is worth noting that behind this collective action is the dual identity mechanism of Chinese fans who both support idols as fans and need to be positive citizens. This article employs the social identity model of collective action (SIMCA) to investigate how different fans’ social media practices impact their philanthropic action. Based on survey data from 700 respondents with fan philanthropy experiences online in China, this study differentiates between fans’ data and textual practices, uncovering that these practices enhance both group and civic identities. However, data practices, being more structured, notably boost group identity more significantly. Fans’ group identity directly affects fans’ philanthropic participation, whereas fans’ civic identity has no significant impact. Notably, the dual identity indirectly affects participation through participatory efficacy. As such, this study highlights the performative nature of fan philanthropy under rigorous state governance. It suggests that while fan philanthropy aids in achieving fan goals and has the potential to connect with broader civic activities, its primary function remains celebrity promotion, raising questions about its effectiveness as true civic participation.","author":[{"dropping-particle":"","family":"Yang","given":"Tianyi","non-dropping-particle":"","parse-names":false,"suffix":""},{"dropping-particle":"","family":"Zhu","given":"Ge","non-dropping-particle":"","parse-names":false,"suffix":""},{"dropping-particle":"","family":"Wu","given":"Fang","non-dropping-particle":"","parse-names":false,"suffix":""}],"container-title":"Social Media and Society","id":"ITEM-1","issue":"2","issued":{"date-parts":[["2024"]]},"title":"Participate in Philanthropy for Idols or Society? Fans’ Social Media Practices, Dual Identity, and Civic Engagement in Chinese Online Fandom","type":"article-journal","volume":"10"},"uris":["http://www.mendeley.com/documents/?uuid=bdd572e9-6afa-423c-85af-211943485338"]},{"id":"ITEM-2","itemData":{"DOI":"10.1177/0899764017744674","ISSN":"15527395","abstract":"Philanthropy for women’s and girls’ causes is a growing area of interest among donors and fundraisers. However, beyond foundation giving, limited research has been conducted to understand who gives to women’s and girls’ issues and donors’ motivations for such support. Using the frameworks of collective identity and the social identification theory of care, we conducted a sequential mixed-methods study in the United States to investigate donors’ characteristics and experiences. Through a national survey, we find that women are more likely to give to women’s and girls’ causes and that age and income are the most significant determinants of this giving. In focus groups, donors report giving to women’s and girls’ causes based on three motivational themes: personal experiences of gender inequality, a belief that supporting women’s rights is beneficial for society, and the perceived effectiveness of nonprofit organizations, largely supporting the social identification theory of giving.","author":[{"dropping-particle":"","family":"Dale","given":"Elizabeth J.","non-dropping-particle":"","parse-names":false,"suffix":""},{"dropping-particle":"","family":"Ackerman","given":"Jacqueline","non-dropping-particle":"","parse-names":false,"suffix":""},{"dropping-particle":"","family":"Mesch","given":"Debra J.","non-dropping-particle":"","parse-names":false,"suffix":""},{"dropping-particle":"","family":"Osili","given":"Una Okonkwo","non-dropping-particle":"","parse-names":false,"suffix":""},{"dropping-particle":"","family":"Garcia","given":"Silvia","non-dropping-particle":"","parse-names":false,"suffix":""}],"container-title":"Nonprofit and Voluntary Sector Quarterly","id":"ITEM-2","issue":"2","issued":{"date-parts":[["2018"]]},"page":"241-261","title":"Giving to Women and Girls: An Emerging Area of Philanthropy","type":"article-journal","volume":"47"},"uris":["http://www.mendeley.com/documents/?uuid=67170636-9a20-4e2d-8ee6-649ac3ff7dea"]},{"id":"ITEM-3","itemData":{"DOI":"http://dx.doi.org/10.1080/10357823.2017.1294145","abstract":"This paper provides the first detailed study of the links between celebrity-fan communication networks and philanthropy in the People’s Republic of China. It explains how the evolution of the Chinese Internet, and especially the rise of social media, has created new spaces in which fans of entertainment celebrities may be induced to engage with philanthropic causes. It then outlines the history of Chinese fan-driven philanthropic initiatives centred on people who became famous through reality-television popular music competitions. Finally, it offers a case study of the initiatives connected to popstar Li Yuchun, and examines the rationales provided by fans in online forums and interviews for their philanthropic engagement. Critics of celebrity-inspired philanthropy highlight its supposedly inauthentic and passive nature. Yet we find that fans actively exploit the forms of sociality that are provided by celebrity-fan communication networks, both to establish virtual participatory communities and to generate social action in the form of non-government- organised volunteering.","author":[{"dropping-particle":"","family":"Jeffreys","given":"Elaine","non-dropping-particle":"","parse-names":false,"suffix":""},{"dropping-particle":"","family":"Jian","given":"Xu","non-dropping-particle":"","parse-names":false,"suffix":""}],"container-title":"Asian Studies Review","id":"ITEM-3","issue":"5","issued":{"date-parts":[["2017"]]},"page":"1-19","title":"Celebrity-inspired, Fan-driven: Doing Philanthropy through Social Media in Mainland China","type":"article-journal","volume":"41"},"uris":["http://www.mendeley.com/documents/?uuid=d240e66b-3176-47f5-ad60-b2019ca8d77c"]}],"mendeley":{"formattedCitation":"(Dale et al., 2018; Jeffreys &amp; Jian, 2017; Yang et al., 2024)","plainTextFormattedCitation":"(Dale et al., 2018; Jeffreys &amp; Jian, 2017; Yang et al., 2024)","previouslyFormattedCitation":"(Dale et al., 2018; Jeffreys &amp; Jian, 2017; Yang et al., 2024)"},"properties":{"noteIndex":0},"schema":"https://github.com/citation-style-language/schema/raw/master/csl-citation.json"}</w:instrText>
      </w:r>
      <w:r w:rsidR="00D73A63">
        <w:rPr>
          <w:rFonts w:cs="Times New Roman"/>
          <w:noProof/>
          <w:sz w:val="22"/>
          <w:lang w:val="en-ID"/>
        </w:rPr>
        <w:fldChar w:fldCharType="separate"/>
      </w:r>
      <w:r w:rsidR="00D73A63" w:rsidRPr="00D73A63">
        <w:rPr>
          <w:rFonts w:cs="Times New Roman"/>
          <w:noProof/>
          <w:sz w:val="22"/>
          <w:lang w:val="en-ID"/>
        </w:rPr>
        <w:t>(Dale et al., 2018; Jeffreys &amp; Jian, 2017; Yang et al., 2024)</w:t>
      </w:r>
      <w:r w:rsidR="00D73A63">
        <w:rPr>
          <w:rFonts w:cs="Times New Roman"/>
          <w:noProof/>
          <w:sz w:val="22"/>
          <w:lang w:val="en-ID"/>
        </w:rPr>
        <w:fldChar w:fldCharType="end"/>
      </w:r>
      <w:r w:rsidRPr="00DD0CF0">
        <w:rPr>
          <w:rFonts w:cs="Times New Roman"/>
          <w:noProof/>
          <w:sz w:val="22"/>
          <w:lang w:val="en-ID"/>
        </w:rPr>
        <w:t>. In this trajectory, collective identity fosters participation, participation reinforces identity, and together they generate capacities that extend beyond the entertainment sphere.</w:t>
      </w:r>
    </w:p>
    <w:p w14:paraId="4574473C" w14:textId="00F7C76F" w:rsidR="00DD0CF0" w:rsidRPr="00DD0CF0" w:rsidRDefault="00DD0CF0" w:rsidP="00DD0CF0">
      <w:pPr>
        <w:spacing w:after="160" w:line="480" w:lineRule="auto"/>
        <w:jc w:val="both"/>
        <w:rPr>
          <w:rFonts w:cs="Times New Roman"/>
          <w:noProof/>
          <w:sz w:val="22"/>
          <w:lang w:val="en-ID"/>
        </w:rPr>
      </w:pPr>
      <w:r w:rsidRPr="00DD0CF0">
        <w:rPr>
          <w:rFonts w:cs="Times New Roman"/>
          <w:noProof/>
          <w:sz w:val="22"/>
          <w:lang w:val="en-ID"/>
        </w:rPr>
        <w:lastRenderedPageBreak/>
        <w:t xml:space="preserve">Conventional assumptions that portray fandom as exclusively inward-looking are challenged by the dynamics observed here. The interplay of collaborative action, mobilization, community building, and social action demonstrates that </w:t>
      </w:r>
      <w:r w:rsidRPr="00DD0CF0">
        <w:rPr>
          <w:rFonts w:cs="Times New Roman"/>
          <w:i/>
          <w:iCs/>
          <w:noProof/>
          <w:sz w:val="22"/>
          <w:lang w:val="en-ID"/>
        </w:rPr>
        <w:t>positive distinctiveness</w:t>
      </w:r>
      <w:r w:rsidRPr="00DD0CF0">
        <w:rPr>
          <w:rFonts w:cs="Times New Roman"/>
          <w:noProof/>
          <w:sz w:val="22"/>
          <w:lang w:val="en-ID"/>
        </w:rPr>
        <w:t xml:space="preserve"> and collective identity are not confined to symbolic affirmation but actively translate into practices of care, solidarity, creativity, and social engagement</w:t>
      </w:r>
      <w:r w:rsidR="00D73A63">
        <w:rPr>
          <w:rFonts w:cs="Times New Roman"/>
          <w:noProof/>
          <w:sz w:val="22"/>
          <w:lang w:val="en-ID"/>
        </w:rPr>
        <w:t xml:space="preserve"> </w:t>
      </w:r>
      <w:r w:rsidR="00D73A63">
        <w:rPr>
          <w:rFonts w:cs="Times New Roman"/>
          <w:noProof/>
          <w:sz w:val="22"/>
          <w:lang w:val="en-ID"/>
        </w:rPr>
        <w:fldChar w:fldCharType="begin" w:fldLock="1"/>
      </w:r>
      <w:r w:rsidR="00E544B6">
        <w:rPr>
          <w:rFonts w:cs="Times New Roman"/>
          <w:noProof/>
          <w:sz w:val="22"/>
          <w:lang w:val="en-ID"/>
        </w:rPr>
        <w:instrText>ADDIN CSL_CITATION {"citationItems":[{"id":"ITEM-1","itemData":{"DOI":"https://doi.org/10.3390/ijerph18136855","abstract":"It is known that social support and empathy are beneficial for mental health. As a result of the widespread development of social media, online social support and empathy could also influence user behaviors during the development of online communities. However, few studies have examined these effects from the perspective of online mental health communities. These communities appear to be a crucial source for mental health related support, but the spread of online empathy in these communities is not well-understood. This study focused on 22 mental health related subreddits, and matched and compared users (1) who received social support with those who did not receive social support, and users (2) who received more empathic social support with those who received less empathic social support. The results showed that social support and empathy are “contagious”. That is, users who received social support at their first post would be more likely to post again and provide support for others; in addition, users who received more empathic support would subsequently express a higher level of empathy to others in the future. Our findings indicate the potential chain reaction of social support and empathy in online mental health communities. Our study also provides insights into how online mental health communities might better assist people to deliver social support that can help others to deal with mental problems","author":[{"dropping-particle":"","family":"Chen","given":"Yixin","non-dropping-particle":"","parse-names":false,"suffix":""},{"dropping-particle":"","family":"Xu","given":"Yang","non-dropping-particle":"","parse-names":false,"suffix":""}],"container-title":"International Journal of Environmental Research and Public Health","id":"ITEM-1","issued":{"date-parts":[["2021"]]},"page":"6855","title":"Exploring the Effect of Social Support and Empathy on User Engagement in Online Mental Health Communities","type":"article-journal","volume":"18"},"uris":["http://www.mendeley.com/documents/?uuid=0c8fa49b-6d42-43b1-a895-4ed32818f31f"]},{"id":"ITEM-2","itemData":{"DOI":"10.1177/1461444818760819","ISSN":"14617315","abstract":"An image of drowned Syrian toddler, Aylan Kurdi, was popularly shared through social media and this promoted a surge of solidarity with Syrian refugees in September 2015. However, this response was not sustained. We explore the role of social media engagement in the emergence of solidarity and its decline (compassion fade). We collected data when sympathy for refugees was peaking (September 2015), and 1 year later. Latent change score modeling (N = 237) showed that engagement with the image through social media allowed people to form a pro-refugee group consciousness that acted as the proximal predictor of solidarity. However, reductions in the same factors explain the reduced commitment 1 year later. Distress predicted the reductions in social media engagement. The results support the power of social media to ignite world-changing action, but caution that online engagement may dissipate in the face of ongoing challenges.","author":[{"dropping-particle":"","family":"Thomas","given":"Emma F.","non-dropping-particle":"","parse-names":false,"suffix":""},{"dropping-particle":"","family":"Cary","given":"Nicola","non-dropping-particle":"","parse-names":false,"suffix":""},{"dropping-particle":"","family":"Smith","given":"Laura G.E.","non-dropping-particle":"","parse-names":false,"suffix":""},{"dropping-particle":"","family":"Spears","given":"Russell","non-dropping-particle":"","parse-names":false,"suffix":""},{"dropping-particle":"","family":"McGarty","given":"Craig","non-dropping-particle":"","parse-names":false,"suffix":""}],"container-title":"New Media and Society","id":"ITEM-2","issue":"10","issued":{"date-parts":[["2018"]]},"page":"3778-3798","title":"The role of social media in shaping solidarity and compassion fade: How the death of a child turned apathy into action but distress took it away","type":"article-journal","volume":"20"},"uris":["http://www.mendeley.com/documents/?uuid=880d502a-1936-466b-aee0-bd6684453224"]}],"mendeley":{"formattedCitation":"(Chen &amp; Xu, 2021; Thomas et al., 2018)","plainTextFormattedCitation":"(Chen &amp; Xu, 2021; Thomas et al., 2018)","previouslyFormattedCitation":"(Chen &amp; Xu, 2021; Thomas et al., 2018)"},"properties":{"noteIndex":0},"schema":"https://github.com/citation-style-language/schema/raw/master/csl-citation.json"}</w:instrText>
      </w:r>
      <w:r w:rsidR="00D73A63">
        <w:rPr>
          <w:rFonts w:cs="Times New Roman"/>
          <w:noProof/>
          <w:sz w:val="22"/>
          <w:lang w:val="en-ID"/>
        </w:rPr>
        <w:fldChar w:fldCharType="separate"/>
      </w:r>
      <w:r w:rsidR="00D73A63" w:rsidRPr="00D73A63">
        <w:rPr>
          <w:rFonts w:cs="Times New Roman"/>
          <w:noProof/>
          <w:sz w:val="22"/>
          <w:lang w:val="en-ID"/>
        </w:rPr>
        <w:t>(Chen &amp; Xu, 2021; Thomas et al., 2018)</w:t>
      </w:r>
      <w:r w:rsidR="00D73A63">
        <w:rPr>
          <w:rFonts w:cs="Times New Roman"/>
          <w:noProof/>
          <w:sz w:val="22"/>
          <w:lang w:val="en-ID"/>
        </w:rPr>
        <w:fldChar w:fldCharType="end"/>
      </w:r>
      <w:r w:rsidRPr="00DD0CF0">
        <w:rPr>
          <w:rFonts w:cs="Times New Roman"/>
          <w:noProof/>
          <w:sz w:val="22"/>
          <w:lang w:val="en-ID"/>
        </w:rPr>
        <w:t>. In doing so, the fandom negotiates social comparison not only within its internal community but also across fandoms and other social groups, thereby redefining the public image of what a fan community can represent.</w:t>
      </w:r>
    </w:p>
    <w:p w14:paraId="064DF7A4" w14:textId="77777777" w:rsidR="001D29DB" w:rsidRPr="009F0759" w:rsidRDefault="001D29DB" w:rsidP="006B4F83">
      <w:pPr>
        <w:spacing w:after="160"/>
        <w:rPr>
          <w:rFonts w:cs="Times New Roman"/>
          <w:bCs/>
          <w:noProof/>
          <w:sz w:val="22"/>
          <w:lang w:val="en-ID"/>
        </w:rPr>
      </w:pPr>
    </w:p>
    <w:p w14:paraId="738F2852" w14:textId="77777777" w:rsidR="008B29F4" w:rsidRPr="008B29F4" w:rsidRDefault="008B29F4" w:rsidP="008B29F4">
      <w:pPr>
        <w:spacing w:line="480" w:lineRule="auto"/>
        <w:jc w:val="both"/>
        <w:rPr>
          <w:rFonts w:cs="Times New Roman"/>
          <w:b/>
          <w:bCs/>
          <w:noProof/>
          <w:sz w:val="22"/>
          <w:lang w:val="en-ID"/>
        </w:rPr>
      </w:pPr>
      <w:r w:rsidRPr="008B29F4">
        <w:rPr>
          <w:rFonts w:cs="Times New Roman"/>
          <w:b/>
          <w:bCs/>
          <w:noProof/>
          <w:sz w:val="22"/>
          <w:lang w:val="en-ID"/>
        </w:rPr>
        <w:t>Conclusion</w:t>
      </w:r>
    </w:p>
    <w:p w14:paraId="560ABDAF" w14:textId="77777777" w:rsidR="008B29F4" w:rsidRPr="008B29F4" w:rsidRDefault="008B29F4" w:rsidP="008B29F4">
      <w:pPr>
        <w:spacing w:after="160" w:line="480" w:lineRule="auto"/>
        <w:jc w:val="both"/>
        <w:rPr>
          <w:rFonts w:cs="Times New Roman"/>
          <w:noProof/>
          <w:sz w:val="22"/>
          <w:lang w:val="en-ID"/>
        </w:rPr>
      </w:pPr>
      <w:r w:rsidRPr="008B29F4">
        <w:rPr>
          <w:rFonts w:cs="Times New Roman"/>
          <w:noProof/>
          <w:sz w:val="22"/>
          <w:lang w:val="en-ID"/>
        </w:rPr>
        <w:t>Fan culture operates as a multilayered process in the construction of social identity. Individual attachment to idols emerges as a dynamic negotiation between personal preferences, collective belonging, and digital participation. At the same time, subgroup affiliations and differentiated roles within communities extend the boundaries of collective identity. Social media platforms provide the infrastructure through which these identities evolve dynamically, facilitating both everyday interaction and large-scale mobilization. In this regard, digital platforms are not merely containers of fan activity but active agents in shaping solidarity, participation, and identity formation.</w:t>
      </w:r>
    </w:p>
    <w:p w14:paraId="751BD1FD" w14:textId="7AE56974" w:rsidR="008B29F4" w:rsidRPr="008B29F4" w:rsidRDefault="008B29F4" w:rsidP="008B29F4">
      <w:pPr>
        <w:spacing w:after="160" w:line="480" w:lineRule="auto"/>
        <w:jc w:val="both"/>
        <w:rPr>
          <w:rFonts w:cs="Times New Roman"/>
          <w:noProof/>
          <w:sz w:val="22"/>
          <w:lang w:val="en-ID"/>
        </w:rPr>
      </w:pPr>
      <w:r w:rsidRPr="008B29F4">
        <w:rPr>
          <w:rFonts w:cs="Times New Roman"/>
          <w:noProof/>
          <w:sz w:val="22"/>
          <w:lang w:val="en-ID"/>
        </w:rPr>
        <w:t xml:space="preserve">Furthermore, online fandoms thrive through a balance of symbolic attachment and organized cooperation. The </w:t>
      </w:r>
      <w:r>
        <w:rPr>
          <w:rFonts w:cs="Times New Roman"/>
          <w:noProof/>
          <w:sz w:val="22"/>
          <w:lang w:val="en-ID"/>
        </w:rPr>
        <w:t>structure</w:t>
      </w:r>
      <w:r w:rsidRPr="008B29F4">
        <w:rPr>
          <w:rFonts w:cs="Times New Roman"/>
          <w:noProof/>
          <w:sz w:val="22"/>
          <w:lang w:val="en-ID"/>
        </w:rPr>
        <w:t xml:space="preserve"> of digital platforms </w:t>
      </w:r>
      <w:r>
        <w:rPr>
          <w:rFonts w:cs="Times New Roman"/>
          <w:noProof/>
          <w:sz w:val="22"/>
          <w:lang w:val="en-ID"/>
        </w:rPr>
        <w:t>transforms</w:t>
      </w:r>
      <w:r w:rsidRPr="008B29F4">
        <w:rPr>
          <w:rFonts w:cs="Times New Roman"/>
          <w:noProof/>
          <w:sz w:val="22"/>
          <w:lang w:val="en-ID"/>
        </w:rPr>
        <w:t xml:space="preserve"> everyday practices such as streaming, voting, and content creation into mechanisms of solidarity and collective agency. These organized practices are sustained through the complementary roles of administrators, moderators, and content creators, whose cooperative interactions contribute to the resilience of the community. This dynamic reaffirms the function of digital fandom as a negotiated social system.</w:t>
      </w:r>
    </w:p>
    <w:p w14:paraId="4753DAEF" w14:textId="77777777" w:rsidR="008B29F4" w:rsidRPr="008B29F4" w:rsidRDefault="008B29F4" w:rsidP="00F65A71">
      <w:pPr>
        <w:spacing w:line="480" w:lineRule="auto"/>
        <w:jc w:val="both"/>
        <w:rPr>
          <w:rFonts w:cs="Times New Roman"/>
          <w:noProof/>
          <w:sz w:val="22"/>
          <w:lang w:val="en-ID"/>
        </w:rPr>
      </w:pPr>
      <w:r w:rsidRPr="008B29F4">
        <w:rPr>
          <w:rFonts w:cs="Times New Roman"/>
          <w:noProof/>
          <w:sz w:val="22"/>
          <w:lang w:val="en-ID"/>
        </w:rPr>
        <w:t xml:space="preserve">Ultimately, fandom communities endure because they combine symbolic cohesion with practical coordination. Identity is continuously reinforced through participatory rituals, yet its resilience depends on the distribution of responsibilities and authority across the group. Fandom thus operates as a marker of identity with </w:t>
      </w:r>
      <w:r w:rsidRPr="008B29F4">
        <w:rPr>
          <w:rFonts w:cs="Times New Roman"/>
          <w:i/>
          <w:iCs/>
          <w:noProof/>
          <w:sz w:val="22"/>
          <w:lang w:val="en-ID"/>
        </w:rPr>
        <w:t>positive distinctiveness</w:t>
      </w:r>
      <w:r w:rsidRPr="008B29F4">
        <w:rPr>
          <w:rFonts w:cs="Times New Roman"/>
          <w:noProof/>
          <w:sz w:val="22"/>
          <w:lang w:val="en-ID"/>
        </w:rPr>
        <w:t xml:space="preserve">. The intersections of creativity, identity, and activism reaffirm social bonds and enable collective action, underscoring the role of fandom as both a cultural and social </w:t>
      </w:r>
      <w:r w:rsidRPr="008B29F4">
        <w:rPr>
          <w:rFonts w:cs="Times New Roman"/>
          <w:noProof/>
          <w:sz w:val="22"/>
          <w:lang w:val="en-ID"/>
        </w:rPr>
        <w:lastRenderedPageBreak/>
        <w:t>force in contemporary digital society.</w:t>
      </w:r>
    </w:p>
    <w:p w14:paraId="21FD5B5B" w14:textId="77777777" w:rsidR="002A38B9" w:rsidRPr="009F0759" w:rsidRDefault="002A38B9" w:rsidP="00F65A71">
      <w:pPr>
        <w:jc w:val="both"/>
        <w:rPr>
          <w:noProof/>
          <w:sz w:val="22"/>
          <w:lang w:val="en-ID"/>
        </w:rPr>
      </w:pPr>
    </w:p>
    <w:p w14:paraId="75450D5F" w14:textId="77777777" w:rsidR="002436F5" w:rsidRPr="009F0759" w:rsidRDefault="002436F5" w:rsidP="00516D56">
      <w:pPr>
        <w:spacing w:line="480" w:lineRule="auto"/>
        <w:jc w:val="both"/>
        <w:rPr>
          <w:b/>
          <w:bCs/>
          <w:noProof/>
          <w:sz w:val="22"/>
          <w:lang w:val="en-ID"/>
        </w:rPr>
      </w:pPr>
      <w:r w:rsidRPr="009F0759">
        <w:rPr>
          <w:b/>
          <w:bCs/>
          <w:noProof/>
          <w:sz w:val="22"/>
          <w:lang w:val="en-ID"/>
        </w:rPr>
        <w:t>Recommendations</w:t>
      </w:r>
    </w:p>
    <w:p w14:paraId="751EDC63" w14:textId="77777777" w:rsidR="002436F5" w:rsidRPr="009F0759" w:rsidRDefault="002436F5" w:rsidP="006B4F83">
      <w:pPr>
        <w:spacing w:after="160" w:line="480" w:lineRule="auto"/>
        <w:jc w:val="both"/>
        <w:rPr>
          <w:noProof/>
          <w:sz w:val="22"/>
          <w:lang w:val="en-ID"/>
        </w:rPr>
      </w:pPr>
      <w:r w:rsidRPr="009F0759">
        <w:rPr>
          <w:noProof/>
          <w:sz w:val="22"/>
          <w:lang w:val="en-ID"/>
        </w:rPr>
        <w:t>Future research should extend the analysis of fan communities by comparing different fandoms across cultural and regional contexts to capture variations in identity formation and solidarity practices. It is also important to examine the long-term sustainability of digital fan collectives by focusing on leadership dynamics, role differentiation, and the mechanisms that enable cooperation under shifting technological and cultural trends. Scholars may further explore how fandom-based solidarity evolves into civic or humanitarian engagement, offering insights into the potential of popular culture as a catalyst for social action beyond entertainment.</w:t>
      </w:r>
    </w:p>
    <w:p w14:paraId="18220916" w14:textId="77777777" w:rsidR="002436F5" w:rsidRPr="009F0759" w:rsidRDefault="002436F5" w:rsidP="006B4F83">
      <w:pPr>
        <w:spacing w:after="160"/>
        <w:jc w:val="both"/>
        <w:rPr>
          <w:noProof/>
          <w:sz w:val="22"/>
          <w:lang w:val="en-ID"/>
        </w:rPr>
      </w:pPr>
    </w:p>
    <w:p w14:paraId="60E8A9C8" w14:textId="77777777" w:rsidR="002A38B9" w:rsidRPr="009F0759" w:rsidRDefault="002A38B9" w:rsidP="006B4F83">
      <w:pPr>
        <w:spacing w:after="160"/>
        <w:rPr>
          <w:rFonts w:cs="Times New Roman"/>
          <w:b/>
          <w:bCs/>
          <w:noProof/>
          <w:sz w:val="22"/>
          <w:lang w:val="en-ID"/>
        </w:rPr>
      </w:pPr>
      <w:r w:rsidRPr="009F0759">
        <w:rPr>
          <w:rFonts w:cs="Times New Roman"/>
          <w:b/>
          <w:bCs/>
          <w:noProof/>
          <w:sz w:val="22"/>
          <w:lang w:val="en-ID"/>
        </w:rPr>
        <w:t>References</w:t>
      </w:r>
    </w:p>
    <w:bookmarkEnd w:id="0"/>
    <w:p w14:paraId="5AE585A5" w14:textId="3E6A672D" w:rsidR="00AC4A48" w:rsidRPr="00AC4A48" w:rsidRDefault="00AC4A48" w:rsidP="00AC4A48">
      <w:pPr>
        <w:adjustRightInd w:val="0"/>
        <w:spacing w:after="160"/>
        <w:ind w:left="480" w:hanging="480"/>
        <w:jc w:val="both"/>
        <w:rPr>
          <w:rFonts w:cs="Times New Roman"/>
          <w:noProof/>
          <w:sz w:val="22"/>
        </w:rPr>
      </w:pPr>
      <w:r>
        <w:rPr>
          <w:rFonts w:cs="Times New Roman"/>
          <w:noProof/>
          <w:sz w:val="22"/>
          <w:lang w:val="en-ID"/>
        </w:rPr>
        <w:fldChar w:fldCharType="begin" w:fldLock="1"/>
      </w:r>
      <w:r>
        <w:rPr>
          <w:rFonts w:cs="Times New Roman"/>
          <w:noProof/>
          <w:sz w:val="22"/>
          <w:lang w:val="en-ID"/>
        </w:rPr>
        <w:instrText xml:space="preserve">ADDIN Mendeley Bibliography CSL_BIBLIOGRAPHY </w:instrText>
      </w:r>
      <w:r>
        <w:rPr>
          <w:rFonts w:cs="Times New Roman"/>
          <w:noProof/>
          <w:sz w:val="22"/>
          <w:lang w:val="en-ID"/>
        </w:rPr>
        <w:fldChar w:fldCharType="separate"/>
      </w:r>
      <w:r w:rsidRPr="00AC4A48">
        <w:rPr>
          <w:rFonts w:cs="Times New Roman"/>
          <w:noProof/>
          <w:sz w:val="22"/>
        </w:rPr>
        <w:t xml:space="preserve">Addeo, F., Delli Paoli, A., Esposito, M., &amp; Ylenia Bolcato, M. (2019). Doing </w:t>
      </w:r>
      <w:r w:rsidR="00F9501D" w:rsidRPr="00AC4A48">
        <w:rPr>
          <w:rFonts w:cs="Times New Roman"/>
          <w:noProof/>
          <w:sz w:val="22"/>
        </w:rPr>
        <w:t>social research on online communities</w:t>
      </w:r>
      <w:r w:rsidRPr="00AC4A48">
        <w:rPr>
          <w:rFonts w:cs="Times New Roman"/>
          <w:noProof/>
          <w:sz w:val="22"/>
        </w:rPr>
        <w:t xml:space="preserve">: The </w:t>
      </w:r>
      <w:r w:rsidR="00F9501D" w:rsidRPr="00AC4A48">
        <w:rPr>
          <w:rFonts w:cs="Times New Roman"/>
          <w:noProof/>
          <w:sz w:val="22"/>
        </w:rPr>
        <w:t>benefits of netnography</w:t>
      </w:r>
      <w:r w:rsidRPr="00AC4A48">
        <w:rPr>
          <w:rFonts w:cs="Times New Roman"/>
          <w:noProof/>
          <w:sz w:val="22"/>
        </w:rPr>
        <w:t xml:space="preserve">. </w:t>
      </w:r>
      <w:r w:rsidRPr="00AC4A48">
        <w:rPr>
          <w:rFonts w:cs="Times New Roman"/>
          <w:i/>
          <w:iCs/>
          <w:noProof/>
          <w:sz w:val="22"/>
        </w:rPr>
        <w:t>Athens Journal of Social Sciences</w:t>
      </w:r>
      <w:r w:rsidRPr="00AC4A48">
        <w:rPr>
          <w:rFonts w:cs="Times New Roman"/>
          <w:noProof/>
          <w:sz w:val="22"/>
        </w:rPr>
        <w:t xml:space="preserve">, </w:t>
      </w:r>
      <w:r w:rsidRPr="00AC4A48">
        <w:rPr>
          <w:rFonts w:cs="Times New Roman"/>
          <w:i/>
          <w:iCs/>
          <w:noProof/>
          <w:sz w:val="22"/>
        </w:rPr>
        <w:t>7</w:t>
      </w:r>
      <w:r w:rsidRPr="00AC4A48">
        <w:rPr>
          <w:rFonts w:cs="Times New Roman"/>
          <w:noProof/>
          <w:sz w:val="22"/>
        </w:rPr>
        <w:t>(1), 9–38. https://doi.org/10.30958/ajss.7-1-1</w:t>
      </w:r>
    </w:p>
    <w:p w14:paraId="32450108" w14:textId="77777777"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Agnew, R. (2013). Social concern and crime: Moving beyond the assumption of simple self-interest. </w:t>
      </w:r>
      <w:r w:rsidRPr="00AC4A48">
        <w:rPr>
          <w:rFonts w:cs="Times New Roman"/>
          <w:i/>
          <w:iCs/>
          <w:noProof/>
          <w:sz w:val="22"/>
        </w:rPr>
        <w:t>Criminology</w:t>
      </w:r>
      <w:r w:rsidRPr="00AC4A48">
        <w:rPr>
          <w:rFonts w:cs="Times New Roman"/>
          <w:noProof/>
          <w:sz w:val="22"/>
        </w:rPr>
        <w:t xml:space="preserve">, </w:t>
      </w:r>
      <w:r w:rsidRPr="00AC4A48">
        <w:rPr>
          <w:rFonts w:cs="Times New Roman"/>
          <w:i/>
          <w:iCs/>
          <w:noProof/>
          <w:sz w:val="22"/>
        </w:rPr>
        <w:t>52</w:t>
      </w:r>
      <w:r w:rsidRPr="00AC4A48">
        <w:rPr>
          <w:rFonts w:cs="Times New Roman"/>
          <w:noProof/>
          <w:sz w:val="22"/>
        </w:rPr>
        <w:t>(1), 1–32. https://doi.org/10.1111/1745-9125.12031</w:t>
      </w:r>
    </w:p>
    <w:p w14:paraId="1C454D93" w14:textId="5573B8E7"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Baym, N. K. (2018). </w:t>
      </w:r>
      <w:r w:rsidRPr="00F9501D">
        <w:rPr>
          <w:rFonts w:cs="Times New Roman"/>
          <w:i/>
          <w:iCs/>
          <w:noProof/>
          <w:sz w:val="22"/>
        </w:rPr>
        <w:t xml:space="preserve">Playing to the </w:t>
      </w:r>
      <w:r w:rsidR="00F9501D" w:rsidRPr="00F9501D">
        <w:rPr>
          <w:rFonts w:cs="Times New Roman"/>
          <w:i/>
          <w:iCs/>
          <w:noProof/>
          <w:sz w:val="22"/>
        </w:rPr>
        <w:t>crowd</w:t>
      </w:r>
      <w:r w:rsidRPr="00F9501D">
        <w:rPr>
          <w:rFonts w:cs="Times New Roman"/>
          <w:i/>
          <w:iCs/>
          <w:noProof/>
          <w:sz w:val="22"/>
        </w:rPr>
        <w:t xml:space="preserve">: Musicians, </w:t>
      </w:r>
      <w:r w:rsidR="00F9501D" w:rsidRPr="00F9501D">
        <w:rPr>
          <w:rFonts w:cs="Times New Roman"/>
          <w:i/>
          <w:iCs/>
          <w:noProof/>
          <w:sz w:val="22"/>
        </w:rPr>
        <w:t>audiences, and the intimate work of connection</w:t>
      </w:r>
      <w:r w:rsidRPr="00AC4A48">
        <w:rPr>
          <w:rFonts w:cs="Times New Roman"/>
          <w:noProof/>
          <w:sz w:val="22"/>
        </w:rPr>
        <w:t xml:space="preserve">. </w:t>
      </w:r>
      <w:r w:rsidRPr="00F9501D">
        <w:rPr>
          <w:rFonts w:cs="Times New Roman"/>
          <w:noProof/>
          <w:sz w:val="22"/>
        </w:rPr>
        <w:t>New York University Press.</w:t>
      </w:r>
    </w:p>
    <w:p w14:paraId="29BDC6B0" w14:textId="6D897857"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Blady, S. (2021). BTS from “N.O” to “ON” and </w:t>
      </w:r>
      <w:r w:rsidR="00F9501D">
        <w:rPr>
          <w:rFonts w:cs="Times New Roman"/>
          <w:noProof/>
          <w:sz w:val="22"/>
        </w:rPr>
        <w:t>beyond</w:t>
      </w:r>
      <w:r w:rsidRPr="00AC4A48">
        <w:rPr>
          <w:rFonts w:cs="Times New Roman"/>
          <w:noProof/>
          <w:sz w:val="22"/>
        </w:rPr>
        <w:t xml:space="preserve">: Innovation in </w:t>
      </w:r>
      <w:r w:rsidR="00F9501D" w:rsidRPr="00AC4A48">
        <w:rPr>
          <w:rFonts w:cs="Times New Roman"/>
          <w:noProof/>
          <w:sz w:val="22"/>
        </w:rPr>
        <w:t>effective mental health messaging and modelling</w:t>
      </w:r>
      <w:r w:rsidRPr="00AC4A48">
        <w:rPr>
          <w:rFonts w:cs="Times New Roman"/>
          <w:noProof/>
          <w:sz w:val="22"/>
        </w:rPr>
        <w:t xml:space="preserve">. </w:t>
      </w:r>
      <w:r w:rsidRPr="00AC4A48">
        <w:rPr>
          <w:rFonts w:cs="Times New Roman"/>
          <w:i/>
          <w:iCs/>
          <w:noProof/>
          <w:sz w:val="22"/>
        </w:rPr>
        <w:t>Asia Marketing Journal</w:t>
      </w:r>
      <w:r w:rsidRPr="00AC4A48">
        <w:rPr>
          <w:rFonts w:cs="Times New Roman"/>
          <w:noProof/>
          <w:sz w:val="22"/>
        </w:rPr>
        <w:t xml:space="preserve">, </w:t>
      </w:r>
      <w:r w:rsidRPr="00AC4A48">
        <w:rPr>
          <w:rFonts w:cs="Times New Roman"/>
          <w:i/>
          <w:iCs/>
          <w:noProof/>
          <w:sz w:val="22"/>
        </w:rPr>
        <w:t>22</w:t>
      </w:r>
      <w:r w:rsidRPr="00AC4A48">
        <w:rPr>
          <w:rFonts w:cs="Times New Roman"/>
          <w:noProof/>
          <w:sz w:val="22"/>
        </w:rPr>
        <w:t>(4), 117–149. https://doi.org/10.15830/amj.2020.22.4.117</w:t>
      </w:r>
    </w:p>
    <w:p w14:paraId="707C0FF2" w14:textId="5D5D0DC0"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Booth, P. (2016). </w:t>
      </w:r>
      <w:r w:rsidRPr="00F9501D">
        <w:rPr>
          <w:rFonts w:cs="Times New Roman"/>
          <w:i/>
          <w:iCs/>
          <w:noProof/>
          <w:sz w:val="22"/>
        </w:rPr>
        <w:t xml:space="preserve">Digital </w:t>
      </w:r>
      <w:r w:rsidR="00F9501D" w:rsidRPr="00F9501D">
        <w:rPr>
          <w:rFonts w:cs="Times New Roman"/>
          <w:i/>
          <w:iCs/>
          <w:noProof/>
          <w:sz w:val="22"/>
        </w:rPr>
        <w:t xml:space="preserve">fandom </w:t>
      </w:r>
      <w:r w:rsidRPr="00F9501D">
        <w:rPr>
          <w:rFonts w:cs="Times New Roman"/>
          <w:i/>
          <w:iCs/>
          <w:noProof/>
          <w:sz w:val="22"/>
        </w:rPr>
        <w:t xml:space="preserve">2.0: New </w:t>
      </w:r>
      <w:r w:rsidR="00F9501D" w:rsidRPr="00F9501D">
        <w:rPr>
          <w:rFonts w:cs="Times New Roman"/>
          <w:i/>
          <w:iCs/>
          <w:noProof/>
          <w:sz w:val="22"/>
        </w:rPr>
        <w:t>media studies</w:t>
      </w:r>
      <w:r w:rsidRPr="00AC4A48">
        <w:rPr>
          <w:rFonts w:cs="Times New Roman"/>
          <w:noProof/>
          <w:sz w:val="22"/>
        </w:rPr>
        <w:t xml:space="preserve">. </w:t>
      </w:r>
      <w:r w:rsidRPr="00F9501D">
        <w:rPr>
          <w:rFonts w:cs="Times New Roman"/>
          <w:noProof/>
          <w:sz w:val="22"/>
        </w:rPr>
        <w:t>New York: Peter Lang.</w:t>
      </w:r>
      <w:r w:rsidRPr="00AC4A48">
        <w:rPr>
          <w:rFonts w:cs="Times New Roman"/>
          <w:noProof/>
          <w:sz w:val="22"/>
        </w:rPr>
        <w:t xml:space="preserve"> </w:t>
      </w:r>
    </w:p>
    <w:p w14:paraId="627CB817" w14:textId="29B70496"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Booth, P. (2018). </w:t>
      </w:r>
      <w:r w:rsidRPr="00E94478">
        <w:rPr>
          <w:rFonts w:cs="Times New Roman"/>
          <w:i/>
          <w:iCs/>
          <w:noProof/>
          <w:sz w:val="22"/>
        </w:rPr>
        <w:t>A</w:t>
      </w:r>
      <w:r w:rsidRPr="00AC4A48">
        <w:rPr>
          <w:rFonts w:cs="Times New Roman"/>
          <w:noProof/>
          <w:sz w:val="22"/>
        </w:rPr>
        <w:t xml:space="preserve"> </w:t>
      </w:r>
      <w:r w:rsidR="00E94478" w:rsidRPr="00E94478">
        <w:rPr>
          <w:rFonts w:cs="Times New Roman"/>
          <w:i/>
          <w:iCs/>
          <w:noProof/>
          <w:sz w:val="22"/>
        </w:rPr>
        <w:t>companion to media fandom and fan studies</w:t>
      </w:r>
      <w:r w:rsidRPr="00AC4A48">
        <w:rPr>
          <w:rFonts w:cs="Times New Roman"/>
          <w:noProof/>
          <w:sz w:val="22"/>
        </w:rPr>
        <w:t xml:space="preserve">. </w:t>
      </w:r>
      <w:r w:rsidRPr="00E94478">
        <w:rPr>
          <w:rFonts w:cs="Times New Roman"/>
          <w:noProof/>
          <w:sz w:val="22"/>
        </w:rPr>
        <w:t>Wiley Blackwell.</w:t>
      </w:r>
    </w:p>
    <w:p w14:paraId="65AF29E3" w14:textId="64D26275"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Booth, P., &amp; Williams, R. (2021). </w:t>
      </w:r>
      <w:r w:rsidRPr="00AC4A48">
        <w:rPr>
          <w:rFonts w:cs="Times New Roman"/>
          <w:i/>
          <w:iCs/>
          <w:noProof/>
          <w:sz w:val="22"/>
        </w:rPr>
        <w:t xml:space="preserve">A </w:t>
      </w:r>
      <w:r w:rsidR="00E94478" w:rsidRPr="00AC4A48">
        <w:rPr>
          <w:rFonts w:cs="Times New Roman"/>
          <w:i/>
          <w:iCs/>
          <w:noProof/>
          <w:sz w:val="22"/>
        </w:rPr>
        <w:t>fan studies primer</w:t>
      </w:r>
      <w:r w:rsidRPr="00AC4A48">
        <w:rPr>
          <w:rFonts w:cs="Times New Roman"/>
          <w:i/>
          <w:iCs/>
          <w:noProof/>
          <w:sz w:val="22"/>
        </w:rPr>
        <w:t xml:space="preserve">: Method, </w:t>
      </w:r>
      <w:r w:rsidR="00E94478" w:rsidRPr="00AC4A48">
        <w:rPr>
          <w:rFonts w:cs="Times New Roman"/>
          <w:i/>
          <w:iCs/>
          <w:noProof/>
          <w:sz w:val="22"/>
        </w:rPr>
        <w:t>research, ethics</w:t>
      </w:r>
      <w:r w:rsidRPr="00AC4A48">
        <w:rPr>
          <w:rFonts w:cs="Times New Roman"/>
          <w:noProof/>
          <w:sz w:val="22"/>
        </w:rPr>
        <w:t>. University of Iowa Press.</w:t>
      </w:r>
    </w:p>
    <w:p w14:paraId="0BE6DA03" w14:textId="31978C23"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Boyce, C., &amp; Neale, P. (2006). Conducting </w:t>
      </w:r>
      <w:r w:rsidR="00E94478" w:rsidRPr="00AC4A48">
        <w:rPr>
          <w:rFonts w:cs="Times New Roman"/>
          <w:noProof/>
          <w:sz w:val="22"/>
        </w:rPr>
        <w:t>in-depth interview</w:t>
      </w:r>
      <w:r w:rsidRPr="00AC4A48">
        <w:rPr>
          <w:rFonts w:cs="Times New Roman"/>
          <w:noProof/>
          <w:sz w:val="22"/>
        </w:rPr>
        <w:t xml:space="preserve">s: A </w:t>
      </w:r>
      <w:r w:rsidR="00E94478" w:rsidRPr="00AC4A48">
        <w:rPr>
          <w:rFonts w:cs="Times New Roman"/>
          <w:noProof/>
          <w:sz w:val="22"/>
        </w:rPr>
        <w:t>guide for designing and conducting in-depth interviews for evaluation input</w:t>
      </w:r>
      <w:r w:rsidRPr="00AC4A48">
        <w:rPr>
          <w:rFonts w:cs="Times New Roman"/>
          <w:noProof/>
          <w:sz w:val="22"/>
        </w:rPr>
        <w:t xml:space="preserve">. </w:t>
      </w:r>
      <w:r w:rsidRPr="00AC4A48">
        <w:rPr>
          <w:rFonts w:cs="Times New Roman"/>
          <w:i/>
          <w:iCs/>
          <w:noProof/>
          <w:sz w:val="22"/>
        </w:rPr>
        <w:t>Pathfinder International</w:t>
      </w:r>
      <w:r w:rsidRPr="00AC4A48">
        <w:rPr>
          <w:rFonts w:cs="Times New Roman"/>
          <w:noProof/>
          <w:sz w:val="22"/>
        </w:rPr>
        <w:t xml:space="preserve">, </w:t>
      </w:r>
      <w:r w:rsidRPr="00AC4A48">
        <w:rPr>
          <w:rFonts w:cs="Times New Roman"/>
          <w:i/>
          <w:iCs/>
          <w:noProof/>
          <w:sz w:val="22"/>
        </w:rPr>
        <w:t>2</w:t>
      </w:r>
      <w:r w:rsidRPr="00AC4A48">
        <w:rPr>
          <w:rFonts w:cs="Times New Roman"/>
          <w:noProof/>
          <w:sz w:val="22"/>
        </w:rPr>
        <w:t>(May), 1–16.</w:t>
      </w:r>
    </w:p>
    <w:p w14:paraId="324651D3" w14:textId="498F5FB0"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Boyd, D. (2010). </w:t>
      </w:r>
      <w:r w:rsidRPr="00087BD0">
        <w:rPr>
          <w:rFonts w:cs="Times New Roman"/>
          <w:i/>
          <w:iCs/>
          <w:noProof/>
          <w:sz w:val="22"/>
        </w:rPr>
        <w:t xml:space="preserve">Social </w:t>
      </w:r>
      <w:r w:rsidR="00087BD0" w:rsidRPr="00087BD0">
        <w:rPr>
          <w:rFonts w:cs="Times New Roman"/>
          <w:i/>
          <w:iCs/>
          <w:noProof/>
          <w:sz w:val="22"/>
        </w:rPr>
        <w:t>network sites as networked publics</w:t>
      </w:r>
      <w:r w:rsidRPr="00087BD0">
        <w:rPr>
          <w:rFonts w:cs="Times New Roman"/>
          <w:i/>
          <w:iCs/>
          <w:noProof/>
          <w:sz w:val="22"/>
        </w:rPr>
        <w:t xml:space="preserve">: Affordances, </w:t>
      </w:r>
      <w:r w:rsidR="00087BD0" w:rsidRPr="00087BD0">
        <w:rPr>
          <w:rFonts w:cs="Times New Roman"/>
          <w:i/>
          <w:iCs/>
          <w:noProof/>
          <w:sz w:val="22"/>
        </w:rPr>
        <w:t>dynamics, and implications</w:t>
      </w:r>
      <w:r w:rsidRPr="00AC4A48">
        <w:rPr>
          <w:rFonts w:cs="Times New Roman"/>
          <w:noProof/>
          <w:sz w:val="22"/>
        </w:rPr>
        <w:t xml:space="preserve">. Z. Papacharissi (Ed.), </w:t>
      </w:r>
      <w:r w:rsidRPr="00087BD0">
        <w:rPr>
          <w:rFonts w:cs="Times New Roman"/>
          <w:noProof/>
          <w:sz w:val="22"/>
        </w:rPr>
        <w:t>Networked Self: Identity, Community, and Culture on Social Network Site</w:t>
      </w:r>
      <w:r w:rsidRPr="00AC4A48">
        <w:rPr>
          <w:rFonts w:cs="Times New Roman"/>
          <w:i/>
          <w:iCs/>
          <w:noProof/>
          <w:sz w:val="22"/>
        </w:rPr>
        <w:t>s</w:t>
      </w:r>
      <w:r w:rsidRPr="00AC4A48">
        <w:rPr>
          <w:rFonts w:cs="Times New Roman"/>
          <w:noProof/>
          <w:sz w:val="22"/>
        </w:rPr>
        <w:t xml:space="preserve"> (pp. 39–58). Routledge. https://doi.org/10.4324/9780203876527-8</w:t>
      </w:r>
    </w:p>
    <w:p w14:paraId="4EBDCFFD" w14:textId="45E877B9"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Bury, R. (2017). Technology, </w:t>
      </w:r>
      <w:r w:rsidR="00087BD0" w:rsidRPr="00AC4A48">
        <w:rPr>
          <w:rFonts w:cs="Times New Roman"/>
          <w:noProof/>
          <w:sz w:val="22"/>
        </w:rPr>
        <w:t>fandom and community in the second media age</w:t>
      </w:r>
      <w:r w:rsidRPr="00AC4A48">
        <w:rPr>
          <w:rFonts w:cs="Times New Roman"/>
          <w:noProof/>
          <w:sz w:val="22"/>
        </w:rPr>
        <w:t xml:space="preserve">. </w:t>
      </w:r>
      <w:r w:rsidRPr="00AC4A48">
        <w:rPr>
          <w:rFonts w:cs="Times New Roman"/>
          <w:i/>
          <w:iCs/>
          <w:noProof/>
          <w:sz w:val="22"/>
        </w:rPr>
        <w:t>Convergence</w:t>
      </w:r>
      <w:r w:rsidRPr="00AC4A48">
        <w:rPr>
          <w:rFonts w:cs="Times New Roman"/>
          <w:noProof/>
          <w:sz w:val="22"/>
        </w:rPr>
        <w:t xml:space="preserve">, </w:t>
      </w:r>
      <w:r w:rsidRPr="00AC4A48">
        <w:rPr>
          <w:rFonts w:cs="Times New Roman"/>
          <w:i/>
          <w:iCs/>
          <w:noProof/>
          <w:sz w:val="22"/>
        </w:rPr>
        <w:t>23</w:t>
      </w:r>
      <w:r w:rsidRPr="00AC4A48">
        <w:rPr>
          <w:rFonts w:cs="Times New Roman"/>
          <w:noProof/>
          <w:sz w:val="22"/>
        </w:rPr>
        <w:t>(6), 627–642. https://doi.org/10.1177/1354856516648084</w:t>
      </w:r>
    </w:p>
    <w:p w14:paraId="62E0E98F" w14:textId="5CDC2EFA"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Chen, Y., &amp; Xu, Y. (2021). Exploring the </w:t>
      </w:r>
      <w:r w:rsidR="00B32267" w:rsidRPr="00AC4A48">
        <w:rPr>
          <w:rFonts w:cs="Times New Roman"/>
          <w:noProof/>
          <w:sz w:val="22"/>
        </w:rPr>
        <w:t>effect of social support and empathy on user engagement in online mental health communities</w:t>
      </w:r>
      <w:r w:rsidRPr="00AC4A48">
        <w:rPr>
          <w:rFonts w:cs="Times New Roman"/>
          <w:noProof/>
          <w:sz w:val="22"/>
        </w:rPr>
        <w:t xml:space="preserve">. </w:t>
      </w:r>
      <w:r w:rsidRPr="00AC4A48">
        <w:rPr>
          <w:rFonts w:cs="Times New Roman"/>
          <w:i/>
          <w:iCs/>
          <w:noProof/>
          <w:sz w:val="22"/>
        </w:rPr>
        <w:t>International Journal of Environmental Research and Public Health</w:t>
      </w:r>
      <w:r w:rsidRPr="00AC4A48">
        <w:rPr>
          <w:rFonts w:cs="Times New Roman"/>
          <w:noProof/>
          <w:sz w:val="22"/>
        </w:rPr>
        <w:t xml:space="preserve">, </w:t>
      </w:r>
      <w:r w:rsidRPr="00AC4A48">
        <w:rPr>
          <w:rFonts w:cs="Times New Roman"/>
          <w:i/>
          <w:iCs/>
          <w:noProof/>
          <w:sz w:val="22"/>
        </w:rPr>
        <w:t>18</w:t>
      </w:r>
      <w:r w:rsidRPr="00AC4A48">
        <w:rPr>
          <w:rFonts w:cs="Times New Roman"/>
          <w:noProof/>
          <w:sz w:val="22"/>
        </w:rPr>
        <w:t>, 6855. https://doi.org/https://doi.org/10.3390/ijerph18136855</w:t>
      </w:r>
    </w:p>
    <w:p w14:paraId="696D0C2E" w14:textId="060307B6"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Chin, B., &amp; Hitchcock Morimoto, L. (2015). Introduction: Fan and fan studies in transcultural context. </w:t>
      </w:r>
      <w:r w:rsidRPr="00AC4A48">
        <w:rPr>
          <w:rFonts w:cs="Times New Roman"/>
          <w:i/>
          <w:iCs/>
          <w:noProof/>
          <w:sz w:val="22"/>
        </w:rPr>
        <w:t>Audience and Reception Studies</w:t>
      </w:r>
      <w:r w:rsidRPr="00AC4A48">
        <w:rPr>
          <w:rFonts w:cs="Times New Roman"/>
          <w:noProof/>
          <w:sz w:val="22"/>
        </w:rPr>
        <w:t xml:space="preserve">, </w:t>
      </w:r>
      <w:r w:rsidRPr="00AC4A48">
        <w:rPr>
          <w:rFonts w:cs="Times New Roman"/>
          <w:i/>
          <w:iCs/>
          <w:noProof/>
          <w:sz w:val="22"/>
        </w:rPr>
        <w:t>12</w:t>
      </w:r>
      <w:r w:rsidRPr="00AC4A48">
        <w:rPr>
          <w:rFonts w:cs="Times New Roman"/>
          <w:noProof/>
          <w:sz w:val="22"/>
        </w:rPr>
        <w:t xml:space="preserve">(2), 174–179. </w:t>
      </w:r>
    </w:p>
    <w:p w14:paraId="17793CDF" w14:textId="141712B2"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lastRenderedPageBreak/>
        <w:t xml:space="preserve">Cho, M. (2023). </w:t>
      </w:r>
      <w:r w:rsidRPr="00B32267">
        <w:rPr>
          <w:rFonts w:cs="Times New Roman"/>
          <w:i/>
          <w:iCs/>
          <w:noProof/>
          <w:sz w:val="22"/>
        </w:rPr>
        <w:t>K-</w:t>
      </w:r>
      <w:r w:rsidR="00B32267" w:rsidRPr="00B32267">
        <w:rPr>
          <w:rFonts w:cs="Times New Roman"/>
          <w:i/>
          <w:iCs/>
          <w:noProof/>
          <w:sz w:val="22"/>
        </w:rPr>
        <w:t xml:space="preserve">pop </w:t>
      </w:r>
      <w:r w:rsidRPr="00B32267">
        <w:rPr>
          <w:rFonts w:cs="Times New Roman"/>
          <w:i/>
          <w:iCs/>
          <w:noProof/>
          <w:sz w:val="22"/>
        </w:rPr>
        <w:t xml:space="preserve">and the </w:t>
      </w:r>
      <w:r w:rsidR="00B32267" w:rsidRPr="00B32267">
        <w:rPr>
          <w:rFonts w:cs="Times New Roman"/>
          <w:i/>
          <w:iCs/>
          <w:noProof/>
          <w:sz w:val="22"/>
        </w:rPr>
        <w:t>participatory condition</w:t>
      </w:r>
      <w:r w:rsidRPr="00B32267">
        <w:rPr>
          <w:rFonts w:cs="Times New Roman"/>
          <w:i/>
          <w:iCs/>
          <w:noProof/>
          <w:sz w:val="22"/>
        </w:rPr>
        <w:t xml:space="preserve">: Vicarity, </w:t>
      </w:r>
      <w:r w:rsidR="00B32267" w:rsidRPr="00B32267">
        <w:rPr>
          <w:rFonts w:cs="Times New Roman"/>
          <w:i/>
          <w:iCs/>
          <w:noProof/>
          <w:sz w:val="22"/>
        </w:rPr>
        <w:t>serial affect, and “real-life contents</w:t>
      </w:r>
      <w:r w:rsidRPr="00B32267">
        <w:rPr>
          <w:rFonts w:cs="Times New Roman"/>
          <w:i/>
          <w:iCs/>
          <w:noProof/>
          <w:sz w:val="22"/>
        </w:rPr>
        <w:t>.”</w:t>
      </w:r>
      <w:r w:rsidRPr="00AC4A48">
        <w:rPr>
          <w:rFonts w:cs="Times New Roman"/>
          <w:noProof/>
          <w:sz w:val="22"/>
        </w:rPr>
        <w:t xml:space="preserve"> S.-Y. Kim (Ed.), </w:t>
      </w:r>
      <w:r w:rsidRPr="00B32267">
        <w:rPr>
          <w:rFonts w:cs="Times New Roman"/>
          <w:noProof/>
          <w:sz w:val="22"/>
        </w:rPr>
        <w:t>The Cambridge Companion to K-pop</w:t>
      </w:r>
      <w:r w:rsidRPr="00AC4A48">
        <w:rPr>
          <w:rFonts w:cs="Times New Roman"/>
          <w:noProof/>
          <w:sz w:val="22"/>
        </w:rPr>
        <w:t xml:space="preserve"> (pp. 231–248). Cambridge: Cambridge University Press. https://doi.org/https://doi.org/10.1017/9781108938075.019</w:t>
      </w:r>
    </w:p>
    <w:p w14:paraId="2120E9AA" w14:textId="0C4FB98B"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Chung, E. Y. J., &amp; Oh, J. S. (2022). </w:t>
      </w:r>
      <w:r w:rsidRPr="00B32267">
        <w:rPr>
          <w:rFonts w:cs="Times New Roman"/>
          <w:i/>
          <w:iCs/>
          <w:noProof/>
          <w:sz w:val="22"/>
        </w:rPr>
        <w:t xml:space="preserve">Emotions in Korean </w:t>
      </w:r>
      <w:r w:rsidR="00B32267" w:rsidRPr="00B32267">
        <w:rPr>
          <w:rFonts w:cs="Times New Roman"/>
          <w:i/>
          <w:iCs/>
          <w:noProof/>
          <w:sz w:val="22"/>
        </w:rPr>
        <w:t>philosophy and religio</w:t>
      </w:r>
      <w:r w:rsidRPr="00B32267">
        <w:rPr>
          <w:rFonts w:cs="Times New Roman"/>
          <w:i/>
          <w:iCs/>
          <w:noProof/>
          <w:sz w:val="22"/>
        </w:rPr>
        <w:t xml:space="preserve">n: Confucian, </w:t>
      </w:r>
      <w:r w:rsidR="00B32267" w:rsidRPr="00B32267">
        <w:rPr>
          <w:rFonts w:cs="Times New Roman"/>
          <w:i/>
          <w:iCs/>
          <w:noProof/>
          <w:sz w:val="22"/>
        </w:rPr>
        <w:t>comparative, and contemporary perspect</w:t>
      </w:r>
      <w:r w:rsidRPr="00B32267">
        <w:rPr>
          <w:rFonts w:cs="Times New Roman"/>
          <w:i/>
          <w:iCs/>
          <w:noProof/>
          <w:sz w:val="22"/>
        </w:rPr>
        <w:t>ives</w:t>
      </w:r>
      <w:r w:rsidRPr="00AC4A48">
        <w:rPr>
          <w:rFonts w:cs="Times New Roman"/>
          <w:noProof/>
          <w:sz w:val="22"/>
        </w:rPr>
        <w:t xml:space="preserve">. </w:t>
      </w:r>
      <w:r w:rsidRPr="00B32267">
        <w:rPr>
          <w:rFonts w:cs="Times New Roman"/>
          <w:noProof/>
          <w:sz w:val="22"/>
        </w:rPr>
        <w:t>Palgrave Macmillan.</w:t>
      </w:r>
      <w:r w:rsidRPr="00AC4A48">
        <w:rPr>
          <w:rFonts w:cs="Times New Roman"/>
          <w:noProof/>
          <w:sz w:val="22"/>
        </w:rPr>
        <w:t xml:space="preserve"> </w:t>
      </w:r>
    </w:p>
    <w:p w14:paraId="06B0F082" w14:textId="636CED01"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Dale, E. J., Ackerman, J., Mesch, D. J., Osili, U. O., &amp; Garcia, S. (2018). Giving to </w:t>
      </w:r>
      <w:r w:rsidR="00B32267" w:rsidRPr="00AC4A48">
        <w:rPr>
          <w:rFonts w:cs="Times New Roman"/>
          <w:noProof/>
          <w:sz w:val="22"/>
        </w:rPr>
        <w:t>women and girl</w:t>
      </w:r>
      <w:r w:rsidRPr="00AC4A48">
        <w:rPr>
          <w:rFonts w:cs="Times New Roman"/>
          <w:noProof/>
          <w:sz w:val="22"/>
        </w:rPr>
        <w:t xml:space="preserve">s: An </w:t>
      </w:r>
      <w:r w:rsidR="00B32267" w:rsidRPr="00AC4A48">
        <w:rPr>
          <w:rFonts w:cs="Times New Roman"/>
          <w:noProof/>
          <w:sz w:val="22"/>
        </w:rPr>
        <w:t>emerging area of philan</w:t>
      </w:r>
      <w:r w:rsidRPr="00AC4A48">
        <w:rPr>
          <w:rFonts w:cs="Times New Roman"/>
          <w:noProof/>
          <w:sz w:val="22"/>
        </w:rPr>
        <w:t xml:space="preserve">thropy. </w:t>
      </w:r>
      <w:r w:rsidRPr="00AC4A48">
        <w:rPr>
          <w:rFonts w:cs="Times New Roman"/>
          <w:i/>
          <w:iCs/>
          <w:noProof/>
          <w:sz w:val="22"/>
        </w:rPr>
        <w:t>Nonprofit and Voluntary Sector Quarterly</w:t>
      </w:r>
      <w:r w:rsidRPr="00AC4A48">
        <w:rPr>
          <w:rFonts w:cs="Times New Roman"/>
          <w:noProof/>
          <w:sz w:val="22"/>
        </w:rPr>
        <w:t xml:space="preserve">, </w:t>
      </w:r>
      <w:r w:rsidRPr="00AC4A48">
        <w:rPr>
          <w:rFonts w:cs="Times New Roman"/>
          <w:i/>
          <w:iCs/>
          <w:noProof/>
          <w:sz w:val="22"/>
        </w:rPr>
        <w:t>47</w:t>
      </w:r>
      <w:r w:rsidRPr="00AC4A48">
        <w:rPr>
          <w:rFonts w:cs="Times New Roman"/>
          <w:noProof/>
          <w:sz w:val="22"/>
        </w:rPr>
        <w:t>(2), 241–261. https://doi.org/10.1177/0899764017744674</w:t>
      </w:r>
    </w:p>
    <w:p w14:paraId="4D076538" w14:textId="77777777"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Denegri-Knott, J., Jenkins, R., Molesworth, M., &amp; Grigore, G. (2024). Platformised possessions and relational labour. </w:t>
      </w:r>
      <w:r w:rsidRPr="00AC4A48">
        <w:rPr>
          <w:rFonts w:cs="Times New Roman"/>
          <w:i/>
          <w:iCs/>
          <w:noProof/>
          <w:sz w:val="22"/>
        </w:rPr>
        <w:t>Marketing Theory</w:t>
      </w:r>
      <w:r w:rsidRPr="00AC4A48">
        <w:rPr>
          <w:rFonts w:cs="Times New Roman"/>
          <w:noProof/>
          <w:sz w:val="22"/>
        </w:rPr>
        <w:t xml:space="preserve">, </w:t>
      </w:r>
      <w:r w:rsidRPr="00AC4A48">
        <w:rPr>
          <w:rFonts w:cs="Times New Roman"/>
          <w:i/>
          <w:iCs/>
          <w:noProof/>
          <w:sz w:val="22"/>
        </w:rPr>
        <w:t>24</w:t>
      </w:r>
      <w:r w:rsidRPr="00AC4A48">
        <w:rPr>
          <w:rFonts w:cs="Times New Roman"/>
          <w:noProof/>
          <w:sz w:val="22"/>
        </w:rPr>
        <w:t>(1), 23–44. https://doi.org/10.1177/14705931231201783</w:t>
      </w:r>
    </w:p>
    <w:p w14:paraId="2FC305D0" w14:textId="083D712F"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Duffett, M. (2013). </w:t>
      </w:r>
      <w:r w:rsidRPr="00765D97">
        <w:rPr>
          <w:rFonts w:cs="Times New Roman"/>
          <w:i/>
          <w:iCs/>
          <w:noProof/>
          <w:sz w:val="22"/>
        </w:rPr>
        <w:t xml:space="preserve">Understanding </w:t>
      </w:r>
      <w:r w:rsidR="00765D97" w:rsidRPr="00765D97">
        <w:rPr>
          <w:rFonts w:cs="Times New Roman"/>
          <w:i/>
          <w:iCs/>
          <w:noProof/>
          <w:sz w:val="22"/>
        </w:rPr>
        <w:t>fandom</w:t>
      </w:r>
      <w:r w:rsidRPr="00765D97">
        <w:rPr>
          <w:rFonts w:cs="Times New Roman"/>
          <w:i/>
          <w:iCs/>
          <w:noProof/>
          <w:sz w:val="22"/>
        </w:rPr>
        <w:t xml:space="preserve">: An </w:t>
      </w:r>
      <w:r w:rsidR="00765D97" w:rsidRPr="00765D97">
        <w:rPr>
          <w:rFonts w:cs="Times New Roman"/>
          <w:i/>
          <w:iCs/>
          <w:noProof/>
          <w:sz w:val="22"/>
        </w:rPr>
        <w:t>introduction to the study of media fan culture</w:t>
      </w:r>
      <w:r w:rsidRPr="00AC4A48">
        <w:rPr>
          <w:rFonts w:cs="Times New Roman"/>
          <w:noProof/>
          <w:sz w:val="22"/>
        </w:rPr>
        <w:t xml:space="preserve">.  </w:t>
      </w:r>
      <w:r w:rsidRPr="00765D97">
        <w:rPr>
          <w:rFonts w:cs="Times New Roman"/>
          <w:noProof/>
          <w:sz w:val="22"/>
        </w:rPr>
        <w:t>Bloomsbury</w:t>
      </w:r>
      <w:r w:rsidRPr="00AC4A48">
        <w:rPr>
          <w:rFonts w:cs="Times New Roman"/>
          <w:noProof/>
          <w:sz w:val="22"/>
        </w:rPr>
        <w:t>.</w:t>
      </w:r>
    </w:p>
    <w:p w14:paraId="67C2C8B0" w14:textId="77777777"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Fuschillo, G. (2020). Fans, fandoms, or fanaticism? </w:t>
      </w:r>
      <w:r w:rsidRPr="00AC4A48">
        <w:rPr>
          <w:rFonts w:cs="Times New Roman"/>
          <w:i/>
          <w:iCs/>
          <w:noProof/>
          <w:sz w:val="22"/>
        </w:rPr>
        <w:t>Journal of Consumer Culture</w:t>
      </w:r>
      <w:r w:rsidRPr="00AC4A48">
        <w:rPr>
          <w:rFonts w:cs="Times New Roman"/>
          <w:noProof/>
          <w:sz w:val="22"/>
        </w:rPr>
        <w:t xml:space="preserve">, </w:t>
      </w:r>
      <w:r w:rsidRPr="00AC4A48">
        <w:rPr>
          <w:rFonts w:cs="Times New Roman"/>
          <w:i/>
          <w:iCs/>
          <w:noProof/>
          <w:sz w:val="22"/>
        </w:rPr>
        <w:t>20</w:t>
      </w:r>
      <w:r w:rsidRPr="00AC4A48">
        <w:rPr>
          <w:rFonts w:cs="Times New Roman"/>
          <w:noProof/>
          <w:sz w:val="22"/>
        </w:rPr>
        <w:t>(3), 347–365. https://doi.org/10.1177/1469540518773822</w:t>
      </w:r>
    </w:p>
    <w:p w14:paraId="3699F6C2" w14:textId="77A97D1A"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Given, L. M. (2008).</w:t>
      </w:r>
      <w:r w:rsidRPr="00765D97">
        <w:rPr>
          <w:rFonts w:cs="Times New Roman"/>
          <w:i/>
          <w:iCs/>
          <w:noProof/>
          <w:sz w:val="22"/>
        </w:rPr>
        <w:t xml:space="preserve"> The </w:t>
      </w:r>
      <w:r w:rsidR="00765D97" w:rsidRPr="00765D97">
        <w:rPr>
          <w:rFonts w:cs="Times New Roman"/>
          <w:i/>
          <w:iCs/>
          <w:noProof/>
          <w:sz w:val="22"/>
        </w:rPr>
        <w:t>Sage ecyclopedia of qualitative research methods</w:t>
      </w:r>
      <w:r w:rsidRPr="00AC4A48">
        <w:rPr>
          <w:rFonts w:cs="Times New Roman"/>
          <w:noProof/>
          <w:sz w:val="22"/>
        </w:rPr>
        <w:t xml:space="preserve">. </w:t>
      </w:r>
      <w:r w:rsidRPr="00765D97">
        <w:rPr>
          <w:rFonts w:cs="Times New Roman"/>
          <w:noProof/>
          <w:sz w:val="22"/>
        </w:rPr>
        <w:t>Sage Publications, Inc.</w:t>
      </w:r>
    </w:p>
    <w:p w14:paraId="4B9C3CC1" w14:textId="369588DF"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Gotham, K. F., &amp; Krier, D. A. (2008). From the </w:t>
      </w:r>
      <w:r w:rsidR="00765D97" w:rsidRPr="00AC4A48">
        <w:rPr>
          <w:rFonts w:cs="Times New Roman"/>
          <w:noProof/>
          <w:sz w:val="22"/>
        </w:rPr>
        <w:t>culture industry to the society of the spectac</w:t>
      </w:r>
      <w:r w:rsidRPr="00AC4A48">
        <w:rPr>
          <w:rFonts w:cs="Times New Roman"/>
          <w:noProof/>
          <w:sz w:val="22"/>
        </w:rPr>
        <w:t xml:space="preserve">le: Critical </w:t>
      </w:r>
      <w:r w:rsidR="00765D97" w:rsidRPr="00AC4A48">
        <w:rPr>
          <w:rFonts w:cs="Times New Roman"/>
          <w:noProof/>
          <w:sz w:val="22"/>
        </w:rPr>
        <w:t>theory and the situationist internatio</w:t>
      </w:r>
      <w:r w:rsidRPr="00AC4A48">
        <w:rPr>
          <w:rFonts w:cs="Times New Roman"/>
          <w:noProof/>
          <w:sz w:val="22"/>
        </w:rPr>
        <w:t xml:space="preserve">nal. </w:t>
      </w:r>
      <w:r w:rsidRPr="00AC4A48">
        <w:rPr>
          <w:rFonts w:cs="Times New Roman"/>
          <w:i/>
          <w:iCs/>
          <w:noProof/>
          <w:sz w:val="22"/>
        </w:rPr>
        <w:t>Current Perspectives in Social Theory</w:t>
      </w:r>
      <w:r w:rsidRPr="00AC4A48">
        <w:rPr>
          <w:rFonts w:cs="Times New Roman"/>
          <w:noProof/>
          <w:sz w:val="22"/>
        </w:rPr>
        <w:t xml:space="preserve">, </w:t>
      </w:r>
      <w:r w:rsidRPr="00AC4A48">
        <w:rPr>
          <w:rFonts w:cs="Times New Roman"/>
          <w:i/>
          <w:iCs/>
          <w:noProof/>
          <w:sz w:val="22"/>
        </w:rPr>
        <w:t>25</w:t>
      </w:r>
      <w:r w:rsidRPr="00AC4A48">
        <w:rPr>
          <w:rFonts w:cs="Times New Roman"/>
          <w:noProof/>
          <w:sz w:val="22"/>
        </w:rPr>
        <w:t>(08), 155–192. https://doi.org/10.1016/S0278-1204(08)00005-4</w:t>
      </w:r>
    </w:p>
    <w:p w14:paraId="43D38E81" w14:textId="0A259BB2"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Hagel, J. (1999). Net </w:t>
      </w:r>
      <w:r w:rsidR="001046B9" w:rsidRPr="00AC4A48">
        <w:rPr>
          <w:rFonts w:cs="Times New Roman"/>
          <w:noProof/>
          <w:sz w:val="22"/>
        </w:rPr>
        <w:t>gain</w:t>
      </w:r>
      <w:r w:rsidRPr="00AC4A48">
        <w:rPr>
          <w:rFonts w:cs="Times New Roman"/>
          <w:noProof/>
          <w:sz w:val="22"/>
        </w:rPr>
        <w:t xml:space="preserve">: Expanding </w:t>
      </w:r>
      <w:r w:rsidR="001046B9" w:rsidRPr="00AC4A48">
        <w:rPr>
          <w:rFonts w:cs="Times New Roman"/>
          <w:noProof/>
          <w:sz w:val="22"/>
        </w:rPr>
        <w:t>markets through virtual communit</w:t>
      </w:r>
      <w:r w:rsidRPr="00AC4A48">
        <w:rPr>
          <w:rFonts w:cs="Times New Roman"/>
          <w:noProof/>
          <w:sz w:val="22"/>
        </w:rPr>
        <w:t xml:space="preserve">ies. </w:t>
      </w:r>
      <w:r w:rsidRPr="00AC4A48">
        <w:rPr>
          <w:rFonts w:cs="Times New Roman"/>
          <w:i/>
          <w:iCs/>
          <w:noProof/>
          <w:sz w:val="22"/>
        </w:rPr>
        <w:t>Journal of Interactive Marketing</w:t>
      </w:r>
      <w:r w:rsidRPr="00AC4A48">
        <w:rPr>
          <w:rFonts w:cs="Times New Roman"/>
          <w:noProof/>
          <w:sz w:val="22"/>
        </w:rPr>
        <w:t xml:space="preserve">, </w:t>
      </w:r>
      <w:r w:rsidRPr="00AC4A48">
        <w:rPr>
          <w:rFonts w:cs="Times New Roman"/>
          <w:i/>
          <w:iCs/>
          <w:noProof/>
          <w:sz w:val="22"/>
        </w:rPr>
        <w:t>13</w:t>
      </w:r>
      <w:r w:rsidRPr="00AC4A48">
        <w:rPr>
          <w:rFonts w:cs="Times New Roman"/>
          <w:noProof/>
          <w:sz w:val="22"/>
        </w:rPr>
        <w:t xml:space="preserve">(1), 55–65. </w:t>
      </w:r>
    </w:p>
    <w:p w14:paraId="260ED543" w14:textId="68F620EF"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Hamai, C. (2024). </w:t>
      </w:r>
      <w:r w:rsidRPr="00AC4A48">
        <w:rPr>
          <w:rFonts w:cs="Times New Roman"/>
          <w:i/>
          <w:iCs/>
          <w:noProof/>
          <w:sz w:val="22"/>
        </w:rPr>
        <w:t xml:space="preserve">How </w:t>
      </w:r>
      <w:r w:rsidR="001046B9" w:rsidRPr="00AC4A48">
        <w:rPr>
          <w:rFonts w:cs="Times New Roman"/>
          <w:i/>
          <w:iCs/>
          <w:noProof/>
          <w:sz w:val="22"/>
        </w:rPr>
        <w:t xml:space="preserve">the </w:t>
      </w:r>
      <w:r w:rsidRPr="00AC4A48">
        <w:rPr>
          <w:rFonts w:cs="Times New Roman"/>
          <w:i/>
          <w:iCs/>
          <w:noProof/>
          <w:sz w:val="22"/>
        </w:rPr>
        <w:t xml:space="preserve">BTS </w:t>
      </w:r>
      <w:r w:rsidR="001046B9" w:rsidRPr="00AC4A48">
        <w:rPr>
          <w:rFonts w:cs="Times New Roman"/>
          <w:i/>
          <w:iCs/>
          <w:noProof/>
          <w:sz w:val="22"/>
        </w:rPr>
        <w:t>fandom promotes transculturalism through social medi</w:t>
      </w:r>
      <w:r w:rsidRPr="00AC4A48">
        <w:rPr>
          <w:rFonts w:cs="Times New Roman"/>
          <w:i/>
          <w:iCs/>
          <w:noProof/>
          <w:sz w:val="22"/>
        </w:rPr>
        <w:t>a</w:t>
      </w:r>
      <w:r w:rsidRPr="00AC4A48">
        <w:rPr>
          <w:rFonts w:cs="Times New Roman"/>
          <w:noProof/>
          <w:sz w:val="22"/>
        </w:rPr>
        <w:t>. University of Missouri-Columbia.</w:t>
      </w:r>
    </w:p>
    <w:p w14:paraId="2218427C" w14:textId="55E56DB8"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Hine, C. (2000). </w:t>
      </w:r>
      <w:r w:rsidRPr="001046B9">
        <w:rPr>
          <w:rFonts w:cs="Times New Roman"/>
          <w:i/>
          <w:iCs/>
          <w:noProof/>
          <w:sz w:val="22"/>
        </w:rPr>
        <w:t xml:space="preserve">Virtual </w:t>
      </w:r>
      <w:r w:rsidR="001046B9" w:rsidRPr="001046B9">
        <w:rPr>
          <w:rFonts w:cs="Times New Roman"/>
          <w:i/>
          <w:iCs/>
          <w:noProof/>
          <w:sz w:val="22"/>
        </w:rPr>
        <w:t>ethnography</w:t>
      </w:r>
      <w:r w:rsidRPr="00AC4A48">
        <w:rPr>
          <w:rFonts w:cs="Times New Roman"/>
          <w:noProof/>
          <w:sz w:val="22"/>
        </w:rPr>
        <w:t xml:space="preserve">. </w:t>
      </w:r>
      <w:r w:rsidRPr="001046B9">
        <w:rPr>
          <w:rFonts w:cs="Times New Roman"/>
          <w:noProof/>
          <w:sz w:val="22"/>
        </w:rPr>
        <w:t>Sage Publications</w:t>
      </w:r>
      <w:r w:rsidRPr="00AC4A48">
        <w:rPr>
          <w:rFonts w:cs="Times New Roman"/>
          <w:noProof/>
          <w:sz w:val="22"/>
        </w:rPr>
        <w:t>.</w:t>
      </w:r>
    </w:p>
    <w:p w14:paraId="17BB4C0B" w14:textId="77777777"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Huang, V. G., &amp; Xie, Z. (2021). Fan activism as discursive action: Poaching foreign television series for political satire in China. </w:t>
      </w:r>
      <w:r w:rsidRPr="00AC4A48">
        <w:rPr>
          <w:rFonts w:cs="Times New Roman"/>
          <w:i/>
          <w:iCs/>
          <w:noProof/>
          <w:sz w:val="22"/>
        </w:rPr>
        <w:t>Discourse, Context and Media</w:t>
      </w:r>
      <w:r w:rsidRPr="00AC4A48">
        <w:rPr>
          <w:rFonts w:cs="Times New Roman"/>
          <w:noProof/>
          <w:sz w:val="22"/>
        </w:rPr>
        <w:t xml:space="preserve">, </w:t>
      </w:r>
      <w:r w:rsidRPr="00AC4A48">
        <w:rPr>
          <w:rFonts w:cs="Times New Roman"/>
          <w:i/>
          <w:iCs/>
          <w:noProof/>
          <w:sz w:val="22"/>
        </w:rPr>
        <w:t>42</w:t>
      </w:r>
      <w:r w:rsidRPr="00AC4A48">
        <w:rPr>
          <w:rFonts w:cs="Times New Roman"/>
          <w:noProof/>
          <w:sz w:val="22"/>
        </w:rPr>
        <w:t>, 100496. https://doi.org/10.1016/j.dcm.2021.100496</w:t>
      </w:r>
    </w:p>
    <w:p w14:paraId="0760EFEE" w14:textId="1A567FF0"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Jeffreys, E., &amp; Jian, X. (2017). Celebrity-inspired, </w:t>
      </w:r>
      <w:r w:rsidR="001046B9" w:rsidRPr="00AC4A48">
        <w:rPr>
          <w:rFonts w:cs="Times New Roman"/>
          <w:noProof/>
          <w:sz w:val="22"/>
        </w:rPr>
        <w:t>fan</w:t>
      </w:r>
      <w:r w:rsidRPr="00AC4A48">
        <w:rPr>
          <w:rFonts w:cs="Times New Roman"/>
          <w:noProof/>
          <w:sz w:val="22"/>
        </w:rPr>
        <w:t xml:space="preserve">-driven: Doing </w:t>
      </w:r>
      <w:r w:rsidR="001046B9" w:rsidRPr="00AC4A48">
        <w:rPr>
          <w:rFonts w:cs="Times New Roman"/>
          <w:noProof/>
          <w:sz w:val="22"/>
        </w:rPr>
        <w:t>philanthropy through social media in</w:t>
      </w:r>
      <w:r w:rsidRPr="00AC4A48">
        <w:rPr>
          <w:rFonts w:cs="Times New Roman"/>
          <w:noProof/>
          <w:sz w:val="22"/>
        </w:rPr>
        <w:t xml:space="preserve"> Mainland China. </w:t>
      </w:r>
      <w:r w:rsidRPr="00AC4A48">
        <w:rPr>
          <w:rFonts w:cs="Times New Roman"/>
          <w:i/>
          <w:iCs/>
          <w:noProof/>
          <w:sz w:val="22"/>
        </w:rPr>
        <w:t>Asian Studies Review</w:t>
      </w:r>
      <w:r w:rsidRPr="00AC4A48">
        <w:rPr>
          <w:rFonts w:cs="Times New Roman"/>
          <w:noProof/>
          <w:sz w:val="22"/>
        </w:rPr>
        <w:t xml:space="preserve">, </w:t>
      </w:r>
      <w:r w:rsidRPr="00AC4A48">
        <w:rPr>
          <w:rFonts w:cs="Times New Roman"/>
          <w:i/>
          <w:iCs/>
          <w:noProof/>
          <w:sz w:val="22"/>
        </w:rPr>
        <w:t>41</w:t>
      </w:r>
      <w:r w:rsidRPr="00AC4A48">
        <w:rPr>
          <w:rFonts w:cs="Times New Roman"/>
          <w:noProof/>
          <w:sz w:val="22"/>
        </w:rPr>
        <w:t>(5), 1–19. https://doi.org/http://dx.doi.org/10.1080/10357823.2017.1294145</w:t>
      </w:r>
    </w:p>
    <w:p w14:paraId="2CE13E33" w14:textId="72799795"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Jenkins, H. (1992). </w:t>
      </w:r>
      <w:r w:rsidRPr="001046B9">
        <w:rPr>
          <w:rFonts w:cs="Times New Roman"/>
          <w:i/>
          <w:iCs/>
          <w:noProof/>
          <w:sz w:val="22"/>
        </w:rPr>
        <w:t xml:space="preserve">Textual </w:t>
      </w:r>
      <w:r w:rsidR="001046B9" w:rsidRPr="001046B9">
        <w:rPr>
          <w:rFonts w:cs="Times New Roman"/>
          <w:i/>
          <w:iCs/>
          <w:noProof/>
          <w:sz w:val="22"/>
        </w:rPr>
        <w:t>poachers</w:t>
      </w:r>
      <w:r w:rsidRPr="001046B9">
        <w:rPr>
          <w:rFonts w:cs="Times New Roman"/>
          <w:i/>
          <w:iCs/>
          <w:noProof/>
          <w:sz w:val="22"/>
        </w:rPr>
        <w:t xml:space="preserve">: Television </w:t>
      </w:r>
      <w:r w:rsidR="001046B9" w:rsidRPr="001046B9">
        <w:rPr>
          <w:rFonts w:cs="Times New Roman"/>
          <w:i/>
          <w:iCs/>
          <w:noProof/>
          <w:sz w:val="22"/>
        </w:rPr>
        <w:t>fans &amp; participatory cu</w:t>
      </w:r>
      <w:r w:rsidRPr="001046B9">
        <w:rPr>
          <w:rFonts w:cs="Times New Roman"/>
          <w:i/>
          <w:iCs/>
          <w:noProof/>
          <w:sz w:val="22"/>
        </w:rPr>
        <w:t>lture</w:t>
      </w:r>
      <w:r w:rsidRPr="00AC4A48">
        <w:rPr>
          <w:rFonts w:cs="Times New Roman"/>
          <w:noProof/>
          <w:sz w:val="22"/>
        </w:rPr>
        <w:t xml:space="preserve">. </w:t>
      </w:r>
      <w:r w:rsidRPr="001046B9">
        <w:rPr>
          <w:rFonts w:cs="Times New Roman"/>
          <w:noProof/>
          <w:sz w:val="22"/>
        </w:rPr>
        <w:t>London and New York: Routledge.</w:t>
      </w:r>
      <w:r w:rsidRPr="00AC4A48">
        <w:rPr>
          <w:rFonts w:cs="Times New Roman"/>
          <w:noProof/>
          <w:sz w:val="22"/>
        </w:rPr>
        <w:t xml:space="preserve"> </w:t>
      </w:r>
    </w:p>
    <w:p w14:paraId="581C01F8" w14:textId="5DAF060E"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Jenkins, H. (2006). </w:t>
      </w:r>
      <w:r w:rsidRPr="001046B9">
        <w:rPr>
          <w:rFonts w:cs="Times New Roman"/>
          <w:i/>
          <w:iCs/>
          <w:noProof/>
          <w:sz w:val="22"/>
        </w:rPr>
        <w:t xml:space="preserve">Fans, </w:t>
      </w:r>
      <w:r w:rsidR="001046B9" w:rsidRPr="001046B9">
        <w:rPr>
          <w:rFonts w:cs="Times New Roman"/>
          <w:i/>
          <w:iCs/>
          <w:noProof/>
          <w:sz w:val="22"/>
        </w:rPr>
        <w:t>bloggers, and gamers</w:t>
      </w:r>
      <w:r w:rsidRPr="001046B9">
        <w:rPr>
          <w:rFonts w:cs="Times New Roman"/>
          <w:i/>
          <w:iCs/>
          <w:noProof/>
          <w:sz w:val="22"/>
        </w:rPr>
        <w:t xml:space="preserve">: Exploring </w:t>
      </w:r>
      <w:r w:rsidR="001046B9" w:rsidRPr="001046B9">
        <w:rPr>
          <w:rFonts w:cs="Times New Roman"/>
          <w:i/>
          <w:iCs/>
          <w:noProof/>
          <w:sz w:val="22"/>
        </w:rPr>
        <w:t>participatory cultu</w:t>
      </w:r>
      <w:r w:rsidRPr="001046B9">
        <w:rPr>
          <w:rFonts w:cs="Times New Roman"/>
          <w:i/>
          <w:iCs/>
          <w:noProof/>
          <w:sz w:val="22"/>
        </w:rPr>
        <w:t>re</w:t>
      </w:r>
      <w:r w:rsidRPr="00AC4A48">
        <w:rPr>
          <w:rFonts w:cs="Times New Roman"/>
          <w:noProof/>
          <w:sz w:val="22"/>
        </w:rPr>
        <w:t xml:space="preserve">. </w:t>
      </w:r>
      <w:r w:rsidRPr="001046B9">
        <w:rPr>
          <w:rFonts w:cs="Times New Roman"/>
          <w:noProof/>
          <w:sz w:val="22"/>
        </w:rPr>
        <w:t>New York University Press</w:t>
      </w:r>
      <w:r w:rsidRPr="00AC4A48">
        <w:rPr>
          <w:rFonts w:cs="Times New Roman"/>
          <w:noProof/>
          <w:sz w:val="22"/>
        </w:rPr>
        <w:t xml:space="preserve">. </w:t>
      </w:r>
    </w:p>
    <w:p w14:paraId="45845FF5" w14:textId="1F42C4C7"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Jenkins, H. (2018). </w:t>
      </w:r>
      <w:r w:rsidRPr="001046B9">
        <w:rPr>
          <w:rFonts w:cs="Times New Roman"/>
          <w:i/>
          <w:iCs/>
          <w:noProof/>
          <w:sz w:val="22"/>
        </w:rPr>
        <w:t xml:space="preserve">Histories, </w:t>
      </w:r>
      <w:r w:rsidR="001046B9" w:rsidRPr="001046B9">
        <w:rPr>
          <w:rFonts w:cs="Times New Roman"/>
          <w:i/>
          <w:iCs/>
          <w:noProof/>
          <w:sz w:val="22"/>
        </w:rPr>
        <w:t>genealogies, methodologies fandom, negotiation, and participatory cult</w:t>
      </w:r>
      <w:r w:rsidRPr="001046B9">
        <w:rPr>
          <w:rFonts w:cs="Times New Roman"/>
          <w:i/>
          <w:iCs/>
          <w:noProof/>
          <w:sz w:val="22"/>
        </w:rPr>
        <w:t>ure</w:t>
      </w:r>
      <w:r w:rsidRPr="00AC4A48">
        <w:rPr>
          <w:rFonts w:cs="Times New Roman"/>
          <w:noProof/>
          <w:sz w:val="22"/>
        </w:rPr>
        <w:t xml:space="preserve">. P. Booth (Ed.), </w:t>
      </w:r>
      <w:r w:rsidRPr="001046B9">
        <w:rPr>
          <w:rFonts w:cs="Times New Roman"/>
          <w:noProof/>
          <w:sz w:val="22"/>
        </w:rPr>
        <w:t xml:space="preserve">A </w:t>
      </w:r>
      <w:r w:rsidR="001046B9" w:rsidRPr="001046B9">
        <w:rPr>
          <w:rFonts w:cs="Times New Roman"/>
          <w:noProof/>
          <w:sz w:val="22"/>
        </w:rPr>
        <w:t>companion to media fandom and fan studie</w:t>
      </w:r>
      <w:r w:rsidRPr="001046B9">
        <w:rPr>
          <w:rFonts w:cs="Times New Roman"/>
          <w:noProof/>
          <w:sz w:val="22"/>
        </w:rPr>
        <w:t>s</w:t>
      </w:r>
      <w:r w:rsidRPr="00AC4A48">
        <w:rPr>
          <w:rFonts w:cs="Times New Roman"/>
          <w:noProof/>
          <w:sz w:val="22"/>
        </w:rPr>
        <w:t>. John Wiley &amp; Sons, Inc.</w:t>
      </w:r>
    </w:p>
    <w:p w14:paraId="0262242E" w14:textId="3C6A25FE"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Jin, D. Y. (2023). Transnational </w:t>
      </w:r>
      <w:r w:rsidR="001046B9" w:rsidRPr="00AC4A48">
        <w:rPr>
          <w:rFonts w:cs="Times New Roman"/>
          <w:noProof/>
          <w:sz w:val="22"/>
        </w:rPr>
        <w:t>proximit</w:t>
      </w:r>
      <w:r w:rsidRPr="00AC4A48">
        <w:rPr>
          <w:rFonts w:cs="Times New Roman"/>
          <w:noProof/>
          <w:sz w:val="22"/>
        </w:rPr>
        <w:t xml:space="preserve">y of the Korean Wave in the </w:t>
      </w:r>
      <w:r w:rsidR="001046B9" w:rsidRPr="00AC4A48">
        <w:rPr>
          <w:rFonts w:cs="Times New Roman"/>
          <w:noProof/>
          <w:sz w:val="22"/>
        </w:rPr>
        <w:t>global cultural sphere</w:t>
      </w:r>
      <w:r w:rsidRPr="00AC4A48">
        <w:rPr>
          <w:rFonts w:cs="Times New Roman"/>
          <w:noProof/>
          <w:sz w:val="22"/>
        </w:rPr>
        <w:t xml:space="preserve">. </w:t>
      </w:r>
      <w:r w:rsidRPr="00AC4A48">
        <w:rPr>
          <w:rFonts w:cs="Times New Roman"/>
          <w:i/>
          <w:iCs/>
          <w:noProof/>
          <w:sz w:val="22"/>
        </w:rPr>
        <w:t>International Journal of Communication</w:t>
      </w:r>
      <w:r w:rsidRPr="00AC4A48">
        <w:rPr>
          <w:rFonts w:cs="Times New Roman"/>
          <w:noProof/>
          <w:sz w:val="22"/>
        </w:rPr>
        <w:t xml:space="preserve">, </w:t>
      </w:r>
      <w:r w:rsidRPr="00AC4A48">
        <w:rPr>
          <w:rFonts w:cs="Times New Roman"/>
          <w:i/>
          <w:iCs/>
          <w:noProof/>
          <w:sz w:val="22"/>
        </w:rPr>
        <w:t>17</w:t>
      </w:r>
      <w:r w:rsidRPr="00AC4A48">
        <w:rPr>
          <w:rFonts w:cs="Times New Roman"/>
          <w:noProof/>
          <w:sz w:val="22"/>
        </w:rPr>
        <w:t>, 9–28.</w:t>
      </w:r>
    </w:p>
    <w:p w14:paraId="0A12BAF3" w14:textId="74670885"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Kim, M. S., Wang, S., &amp; Kim, S. (2023). Effects of </w:t>
      </w:r>
      <w:r w:rsidR="001046B9" w:rsidRPr="00AC4A48">
        <w:rPr>
          <w:rFonts w:cs="Times New Roman"/>
          <w:noProof/>
          <w:sz w:val="22"/>
        </w:rPr>
        <w:t>online fan community interactions on well-being and sense of virtual community</w:t>
      </w:r>
      <w:r w:rsidRPr="00AC4A48">
        <w:rPr>
          <w:rFonts w:cs="Times New Roman"/>
          <w:noProof/>
          <w:sz w:val="22"/>
        </w:rPr>
        <w:t xml:space="preserve">. </w:t>
      </w:r>
      <w:r w:rsidRPr="00AC4A48">
        <w:rPr>
          <w:rFonts w:cs="Times New Roman"/>
          <w:i/>
          <w:iCs/>
          <w:noProof/>
          <w:sz w:val="22"/>
        </w:rPr>
        <w:t>Behavioral Sciences</w:t>
      </w:r>
      <w:r w:rsidRPr="00AC4A48">
        <w:rPr>
          <w:rFonts w:cs="Times New Roman"/>
          <w:noProof/>
          <w:sz w:val="22"/>
        </w:rPr>
        <w:t xml:space="preserve">, </w:t>
      </w:r>
      <w:r w:rsidRPr="00AC4A48">
        <w:rPr>
          <w:rFonts w:cs="Times New Roman"/>
          <w:i/>
          <w:iCs/>
          <w:noProof/>
          <w:sz w:val="22"/>
        </w:rPr>
        <w:t>13</w:t>
      </w:r>
      <w:r w:rsidRPr="00AC4A48">
        <w:rPr>
          <w:rFonts w:cs="Times New Roman"/>
          <w:noProof/>
          <w:sz w:val="22"/>
        </w:rPr>
        <w:t>(11). https://doi.org/10.3390/bs13110897</w:t>
      </w:r>
    </w:p>
    <w:p w14:paraId="0B9AC5A3" w14:textId="0BB964B9"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Kim, P., &amp; Hutt, E. (2021). K-pop as a </w:t>
      </w:r>
      <w:r w:rsidR="001046B9" w:rsidRPr="00AC4A48">
        <w:rPr>
          <w:rFonts w:cs="Times New Roman"/>
          <w:noProof/>
          <w:sz w:val="22"/>
        </w:rPr>
        <w:t>social movemen</w:t>
      </w:r>
      <w:r w:rsidRPr="00AC4A48">
        <w:rPr>
          <w:rFonts w:cs="Times New Roman"/>
          <w:noProof/>
          <w:sz w:val="22"/>
        </w:rPr>
        <w:t xml:space="preserve">t: Case </w:t>
      </w:r>
      <w:r w:rsidR="001046B9" w:rsidRPr="00AC4A48">
        <w:rPr>
          <w:rFonts w:cs="Times New Roman"/>
          <w:noProof/>
          <w:sz w:val="22"/>
        </w:rPr>
        <w:t xml:space="preserve">study </w:t>
      </w:r>
      <w:r w:rsidRPr="00AC4A48">
        <w:rPr>
          <w:rFonts w:cs="Times New Roman"/>
          <w:noProof/>
          <w:sz w:val="22"/>
        </w:rPr>
        <w:t xml:space="preserve">of BTS and </w:t>
      </w:r>
      <w:r w:rsidR="001046B9" w:rsidRPr="00AC4A48">
        <w:rPr>
          <w:rFonts w:cs="Times New Roman"/>
          <w:noProof/>
          <w:sz w:val="22"/>
        </w:rPr>
        <w:t>their fandom</w:t>
      </w:r>
      <w:r w:rsidRPr="00AC4A48">
        <w:rPr>
          <w:rFonts w:cs="Times New Roman"/>
          <w:noProof/>
          <w:sz w:val="22"/>
        </w:rPr>
        <w:t xml:space="preserve"> ARMY. </w:t>
      </w:r>
      <w:r w:rsidRPr="00AC4A48">
        <w:rPr>
          <w:rFonts w:cs="Times New Roman"/>
          <w:i/>
          <w:iCs/>
          <w:noProof/>
          <w:sz w:val="22"/>
        </w:rPr>
        <w:t>Journal of Student Research</w:t>
      </w:r>
      <w:r w:rsidRPr="00AC4A48">
        <w:rPr>
          <w:rFonts w:cs="Times New Roman"/>
          <w:noProof/>
          <w:sz w:val="22"/>
        </w:rPr>
        <w:t xml:space="preserve">, </w:t>
      </w:r>
      <w:r w:rsidRPr="00AC4A48">
        <w:rPr>
          <w:rFonts w:cs="Times New Roman"/>
          <w:i/>
          <w:iCs/>
          <w:noProof/>
          <w:sz w:val="22"/>
        </w:rPr>
        <w:t>10</w:t>
      </w:r>
      <w:r w:rsidRPr="00AC4A48">
        <w:rPr>
          <w:rFonts w:cs="Times New Roman"/>
          <w:noProof/>
          <w:sz w:val="22"/>
        </w:rPr>
        <w:t>(3), 1–15. https://doi.org/10.47611/jsrhs.v10i3.1772</w:t>
      </w:r>
    </w:p>
    <w:p w14:paraId="4B9CC204" w14:textId="77777777"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Low, C. C. (2017). Malaysian diaspora philanthropy: Transnational activism, mobilization and resistance. </w:t>
      </w:r>
      <w:r w:rsidRPr="00AC4A48">
        <w:rPr>
          <w:rFonts w:cs="Times New Roman"/>
          <w:i/>
          <w:iCs/>
          <w:noProof/>
          <w:sz w:val="22"/>
        </w:rPr>
        <w:t>Diaspora Studies</w:t>
      </w:r>
      <w:r w:rsidRPr="00AC4A48">
        <w:rPr>
          <w:rFonts w:cs="Times New Roman"/>
          <w:noProof/>
          <w:sz w:val="22"/>
        </w:rPr>
        <w:t xml:space="preserve">, </w:t>
      </w:r>
      <w:r w:rsidRPr="00AC4A48">
        <w:rPr>
          <w:rFonts w:cs="Times New Roman"/>
          <w:i/>
          <w:iCs/>
          <w:noProof/>
          <w:sz w:val="22"/>
        </w:rPr>
        <w:t>10</w:t>
      </w:r>
      <w:r w:rsidRPr="00AC4A48">
        <w:rPr>
          <w:rFonts w:cs="Times New Roman"/>
          <w:noProof/>
          <w:sz w:val="22"/>
        </w:rPr>
        <w:t>(2), 152–174. https://doi.org/10.1080/09739572.2017.1324383</w:t>
      </w:r>
    </w:p>
    <w:p w14:paraId="57CBECCB" w14:textId="267E7F8D"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lastRenderedPageBreak/>
        <w:t xml:space="preserve">Min, W., Jin, D. Y., &amp; Han, B. (2019). Transcultural fandom of the Korean Wave in Latin America: </w:t>
      </w:r>
      <w:r w:rsidR="001046B9" w:rsidRPr="00AC4A48">
        <w:rPr>
          <w:rFonts w:cs="Times New Roman"/>
          <w:noProof/>
          <w:sz w:val="22"/>
        </w:rPr>
        <w:t xml:space="preserve">Through </w:t>
      </w:r>
      <w:r w:rsidRPr="00AC4A48">
        <w:rPr>
          <w:rFonts w:cs="Times New Roman"/>
          <w:noProof/>
          <w:sz w:val="22"/>
        </w:rPr>
        <w:t xml:space="preserve">the lens of cultural intimacy and affinity space. </w:t>
      </w:r>
      <w:r w:rsidRPr="00AC4A48">
        <w:rPr>
          <w:rFonts w:cs="Times New Roman"/>
          <w:i/>
          <w:iCs/>
          <w:noProof/>
          <w:sz w:val="22"/>
        </w:rPr>
        <w:t>Media, Culture and Society</w:t>
      </w:r>
      <w:r w:rsidRPr="00AC4A48">
        <w:rPr>
          <w:rFonts w:cs="Times New Roman"/>
          <w:noProof/>
          <w:sz w:val="22"/>
        </w:rPr>
        <w:t xml:space="preserve">, </w:t>
      </w:r>
      <w:r w:rsidRPr="00AC4A48">
        <w:rPr>
          <w:rFonts w:cs="Times New Roman"/>
          <w:i/>
          <w:iCs/>
          <w:noProof/>
          <w:sz w:val="22"/>
        </w:rPr>
        <w:t>41</w:t>
      </w:r>
      <w:r w:rsidRPr="00AC4A48">
        <w:rPr>
          <w:rFonts w:cs="Times New Roman"/>
          <w:noProof/>
          <w:sz w:val="22"/>
        </w:rPr>
        <w:t>(5), 604–619. https://doi.org/10.1177/0163443718799403</w:t>
      </w:r>
    </w:p>
    <w:p w14:paraId="45481CC9" w14:textId="77777777"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Mitchell, K., &amp; Hall, S. (2016). Celebrity humanitarianism, transnational emotion and the rise of neoliberal citizenship. </w:t>
      </w:r>
      <w:r w:rsidRPr="00AC4A48">
        <w:rPr>
          <w:rFonts w:cs="Times New Roman"/>
          <w:i/>
          <w:iCs/>
          <w:noProof/>
          <w:sz w:val="22"/>
        </w:rPr>
        <w:t>Global Networks</w:t>
      </w:r>
      <w:r w:rsidRPr="00AC4A48">
        <w:rPr>
          <w:rFonts w:cs="Times New Roman"/>
          <w:noProof/>
          <w:sz w:val="22"/>
        </w:rPr>
        <w:t xml:space="preserve">, </w:t>
      </w:r>
      <w:r w:rsidRPr="00AC4A48">
        <w:rPr>
          <w:rFonts w:cs="Times New Roman"/>
          <w:i/>
          <w:iCs/>
          <w:noProof/>
          <w:sz w:val="22"/>
        </w:rPr>
        <w:t>3</w:t>
      </w:r>
      <w:r w:rsidRPr="00AC4A48">
        <w:rPr>
          <w:rFonts w:cs="Times New Roman"/>
          <w:noProof/>
          <w:sz w:val="22"/>
        </w:rPr>
        <w:t>, 288–306. https://doi.org/https://doi.org/10.1111/glob.12114</w:t>
      </w:r>
    </w:p>
    <w:p w14:paraId="7A851A37" w14:textId="77777777"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Nam, K., Kim, H., Kang, S., &amp; Kim, H. jin. (2024). The BTS ARMY on Twitter flocks together: How transnational fandom on social media build a viable system. </w:t>
      </w:r>
      <w:r w:rsidRPr="00AC4A48">
        <w:rPr>
          <w:rFonts w:cs="Times New Roman"/>
          <w:i/>
          <w:iCs/>
          <w:noProof/>
          <w:sz w:val="22"/>
        </w:rPr>
        <w:t>Telematics and Informatics</w:t>
      </w:r>
      <w:r w:rsidRPr="00AC4A48">
        <w:rPr>
          <w:rFonts w:cs="Times New Roman"/>
          <w:noProof/>
          <w:sz w:val="22"/>
        </w:rPr>
        <w:t xml:space="preserve">, </w:t>
      </w:r>
      <w:r w:rsidRPr="00AC4A48">
        <w:rPr>
          <w:rFonts w:cs="Times New Roman"/>
          <w:i/>
          <w:iCs/>
          <w:noProof/>
          <w:sz w:val="22"/>
        </w:rPr>
        <w:t>91</w:t>
      </w:r>
      <w:r w:rsidRPr="00AC4A48">
        <w:rPr>
          <w:rFonts w:cs="Times New Roman"/>
          <w:noProof/>
          <w:sz w:val="22"/>
        </w:rPr>
        <w:t>(November 2023), 102143. https://doi.org/10.1016/j.tele.2024.102143</w:t>
      </w:r>
    </w:p>
    <w:p w14:paraId="5F4BAFF5" w14:textId="5E578FE0"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Neuman, W. L. (2014). </w:t>
      </w:r>
      <w:r w:rsidRPr="00853801">
        <w:rPr>
          <w:rFonts w:cs="Times New Roman"/>
          <w:i/>
          <w:iCs/>
          <w:noProof/>
          <w:sz w:val="22"/>
        </w:rPr>
        <w:t xml:space="preserve">Social </w:t>
      </w:r>
      <w:r w:rsidR="001046B9" w:rsidRPr="00853801">
        <w:rPr>
          <w:rFonts w:cs="Times New Roman"/>
          <w:i/>
          <w:iCs/>
          <w:noProof/>
          <w:sz w:val="22"/>
        </w:rPr>
        <w:t>research metho</w:t>
      </w:r>
      <w:r w:rsidRPr="00853801">
        <w:rPr>
          <w:rFonts w:cs="Times New Roman"/>
          <w:i/>
          <w:iCs/>
          <w:noProof/>
          <w:sz w:val="22"/>
        </w:rPr>
        <w:t xml:space="preserve">ds: Qualitative and </w:t>
      </w:r>
      <w:r w:rsidR="001046B9" w:rsidRPr="00853801">
        <w:rPr>
          <w:rFonts w:cs="Times New Roman"/>
          <w:i/>
          <w:iCs/>
          <w:noProof/>
          <w:sz w:val="22"/>
        </w:rPr>
        <w:t>quantitative approa</w:t>
      </w:r>
      <w:r w:rsidRPr="00853801">
        <w:rPr>
          <w:rFonts w:cs="Times New Roman"/>
          <w:i/>
          <w:iCs/>
          <w:noProof/>
          <w:sz w:val="22"/>
        </w:rPr>
        <w:t>ches</w:t>
      </w:r>
      <w:r w:rsidRPr="00AC4A48">
        <w:rPr>
          <w:rFonts w:cs="Times New Roman"/>
          <w:noProof/>
          <w:sz w:val="22"/>
        </w:rPr>
        <w:t xml:space="preserve">. </w:t>
      </w:r>
      <w:r w:rsidR="00853801">
        <w:rPr>
          <w:rFonts w:cs="Times New Roman"/>
          <w:noProof/>
          <w:sz w:val="22"/>
        </w:rPr>
        <w:t xml:space="preserve">England: </w:t>
      </w:r>
      <w:r w:rsidR="00853801" w:rsidRPr="00853801">
        <w:rPr>
          <w:rFonts w:cs="Times New Roman"/>
          <w:noProof/>
          <w:sz w:val="22"/>
        </w:rPr>
        <w:t>Pearson</w:t>
      </w:r>
      <w:r w:rsidR="00853801">
        <w:rPr>
          <w:rFonts w:cs="Times New Roman"/>
          <w:i/>
          <w:iCs/>
          <w:noProof/>
          <w:sz w:val="22"/>
        </w:rPr>
        <w:t>.</w:t>
      </w:r>
      <w:r w:rsidRPr="00AC4A48">
        <w:rPr>
          <w:rFonts w:cs="Times New Roman"/>
          <w:noProof/>
          <w:sz w:val="22"/>
        </w:rPr>
        <w:t xml:space="preserve"> </w:t>
      </w:r>
    </w:p>
    <w:p w14:paraId="75AA2D22" w14:textId="1E7E5F7D"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Oldenburg, R. (1989). </w:t>
      </w:r>
      <w:r w:rsidRPr="00D52B74">
        <w:rPr>
          <w:rFonts w:cs="Times New Roman"/>
          <w:i/>
          <w:iCs/>
          <w:noProof/>
          <w:sz w:val="22"/>
        </w:rPr>
        <w:t>Great</w:t>
      </w:r>
      <w:r w:rsidRPr="00AC4A48">
        <w:rPr>
          <w:rFonts w:cs="Times New Roman"/>
          <w:noProof/>
          <w:sz w:val="22"/>
        </w:rPr>
        <w:t xml:space="preserve"> </w:t>
      </w:r>
      <w:r w:rsidR="00D52B74" w:rsidRPr="00D52B74">
        <w:rPr>
          <w:rFonts w:cs="Times New Roman"/>
          <w:i/>
          <w:iCs/>
          <w:noProof/>
          <w:sz w:val="22"/>
        </w:rPr>
        <w:t>good place cafes, coffe shops,</w:t>
      </w:r>
      <w:r w:rsidR="00D52B74">
        <w:rPr>
          <w:rFonts w:cs="Times New Roman"/>
          <w:i/>
          <w:iCs/>
          <w:noProof/>
          <w:sz w:val="22"/>
        </w:rPr>
        <w:t xml:space="preserve"> </w:t>
      </w:r>
      <w:r w:rsidR="00D52B74" w:rsidRPr="00D52B74">
        <w:rPr>
          <w:rFonts w:cs="Times New Roman"/>
          <w:i/>
          <w:iCs/>
          <w:noProof/>
          <w:sz w:val="22"/>
        </w:rPr>
        <w:t>bookstores, bars, hair salons and other hangout at the heart of the com</w:t>
      </w:r>
      <w:r w:rsidRPr="00D52B74">
        <w:rPr>
          <w:rFonts w:cs="Times New Roman"/>
          <w:i/>
          <w:iCs/>
          <w:noProof/>
          <w:sz w:val="22"/>
        </w:rPr>
        <w:t>munity</w:t>
      </w:r>
      <w:r w:rsidRPr="00AC4A48">
        <w:rPr>
          <w:rFonts w:cs="Times New Roman"/>
          <w:noProof/>
          <w:sz w:val="22"/>
        </w:rPr>
        <w:t xml:space="preserve">. </w:t>
      </w:r>
      <w:r w:rsidRPr="00D52B74">
        <w:rPr>
          <w:rFonts w:cs="Times New Roman"/>
          <w:noProof/>
          <w:sz w:val="22"/>
        </w:rPr>
        <w:t>Da Capo Press</w:t>
      </w:r>
      <w:r w:rsidRPr="00AC4A48">
        <w:rPr>
          <w:rFonts w:cs="Times New Roman"/>
          <w:noProof/>
          <w:sz w:val="22"/>
        </w:rPr>
        <w:t>.</w:t>
      </w:r>
    </w:p>
    <w:p w14:paraId="1C92571B" w14:textId="3A90869C"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Patton, M. Q. (2015). </w:t>
      </w:r>
      <w:r w:rsidRPr="00D52B74">
        <w:rPr>
          <w:rFonts w:cs="Times New Roman"/>
          <w:i/>
          <w:iCs/>
          <w:noProof/>
          <w:sz w:val="22"/>
        </w:rPr>
        <w:t xml:space="preserve">Qualitative </w:t>
      </w:r>
      <w:r w:rsidR="00D52B74" w:rsidRPr="00D52B74">
        <w:rPr>
          <w:rFonts w:cs="Times New Roman"/>
          <w:i/>
          <w:iCs/>
          <w:noProof/>
          <w:sz w:val="22"/>
        </w:rPr>
        <w:t>research and evaluation me</w:t>
      </w:r>
      <w:r w:rsidRPr="00D52B74">
        <w:rPr>
          <w:rFonts w:cs="Times New Roman"/>
          <w:i/>
          <w:iCs/>
          <w:noProof/>
          <w:sz w:val="22"/>
        </w:rPr>
        <w:t>thods</w:t>
      </w:r>
      <w:r w:rsidRPr="00AC4A48">
        <w:rPr>
          <w:rFonts w:cs="Times New Roman"/>
          <w:noProof/>
          <w:sz w:val="22"/>
        </w:rPr>
        <w:t xml:space="preserve">. </w:t>
      </w:r>
      <w:r w:rsidRPr="00D52B74">
        <w:rPr>
          <w:rFonts w:cs="Times New Roman"/>
          <w:noProof/>
          <w:sz w:val="22"/>
        </w:rPr>
        <w:t>Sage Publications, Inc.</w:t>
      </w:r>
      <w:r w:rsidRPr="00AC4A48">
        <w:rPr>
          <w:rFonts w:cs="Times New Roman"/>
          <w:noProof/>
          <w:sz w:val="22"/>
        </w:rPr>
        <w:t xml:space="preserve"> (4th ed.). </w:t>
      </w:r>
    </w:p>
    <w:p w14:paraId="35247410" w14:textId="1E883B9A"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Picone, I. (2022). Jenkins, H. (2019). </w:t>
      </w:r>
      <w:r w:rsidRPr="00D52B74">
        <w:rPr>
          <w:rFonts w:cs="Times New Roman"/>
          <w:i/>
          <w:iCs/>
          <w:noProof/>
          <w:sz w:val="22"/>
        </w:rPr>
        <w:t>Participatory culture.</w:t>
      </w:r>
      <w:r w:rsidRPr="00AC4A48">
        <w:rPr>
          <w:rFonts w:cs="Times New Roman"/>
          <w:noProof/>
          <w:sz w:val="22"/>
        </w:rPr>
        <w:t xml:space="preserve"> Interviews. </w:t>
      </w:r>
      <w:r w:rsidRPr="00D52B74">
        <w:rPr>
          <w:rFonts w:cs="Times New Roman"/>
          <w:noProof/>
          <w:sz w:val="22"/>
        </w:rPr>
        <w:t xml:space="preserve">Medford, MA: Polity Press </w:t>
      </w:r>
    </w:p>
    <w:p w14:paraId="528547B4" w14:textId="76D05396"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Pink, S., Horst, H., Postill, J., Hjorth, L., Lewis, T., &amp; Tacchi, J. (2016). </w:t>
      </w:r>
      <w:r w:rsidRPr="00D52B74">
        <w:rPr>
          <w:rFonts w:cs="Times New Roman"/>
          <w:i/>
          <w:iCs/>
          <w:noProof/>
          <w:sz w:val="22"/>
        </w:rPr>
        <w:t xml:space="preserve">Digital </w:t>
      </w:r>
      <w:r w:rsidR="00D52B74" w:rsidRPr="00D52B74">
        <w:rPr>
          <w:rFonts w:cs="Times New Roman"/>
          <w:i/>
          <w:iCs/>
          <w:noProof/>
          <w:sz w:val="22"/>
        </w:rPr>
        <w:t>ethnography</w:t>
      </w:r>
      <w:r w:rsidRPr="00D52B74">
        <w:rPr>
          <w:rFonts w:cs="Times New Roman"/>
          <w:i/>
          <w:iCs/>
          <w:noProof/>
          <w:sz w:val="22"/>
        </w:rPr>
        <w:t xml:space="preserve">: Principles and </w:t>
      </w:r>
      <w:r w:rsidR="00D52B74" w:rsidRPr="00D52B74">
        <w:rPr>
          <w:rFonts w:cs="Times New Roman"/>
          <w:i/>
          <w:iCs/>
          <w:noProof/>
          <w:sz w:val="22"/>
        </w:rPr>
        <w:t>practice</w:t>
      </w:r>
      <w:r w:rsidRPr="00AC4A48">
        <w:rPr>
          <w:rFonts w:cs="Times New Roman"/>
          <w:noProof/>
          <w:sz w:val="22"/>
        </w:rPr>
        <w:t xml:space="preserve">. </w:t>
      </w:r>
      <w:r w:rsidRPr="00D52B74">
        <w:rPr>
          <w:rFonts w:cs="Times New Roman"/>
          <w:noProof/>
          <w:sz w:val="22"/>
        </w:rPr>
        <w:t>Sage Publications, Inc.</w:t>
      </w:r>
      <w:r w:rsidRPr="00AC4A48">
        <w:rPr>
          <w:rFonts w:cs="Times New Roman"/>
          <w:noProof/>
          <w:sz w:val="22"/>
        </w:rPr>
        <w:t xml:space="preserve"> </w:t>
      </w:r>
    </w:p>
    <w:p w14:paraId="5E1C9F94" w14:textId="07687D71"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Rafaeli, Q. J. S. (2000). Time to </w:t>
      </w:r>
      <w:r w:rsidR="00D52B74" w:rsidRPr="00AC4A48">
        <w:rPr>
          <w:rFonts w:cs="Times New Roman"/>
          <w:noProof/>
          <w:sz w:val="22"/>
        </w:rPr>
        <w:t>split</w:t>
      </w:r>
      <w:r w:rsidRPr="00AC4A48">
        <w:rPr>
          <w:rFonts w:cs="Times New Roman"/>
          <w:noProof/>
          <w:sz w:val="22"/>
        </w:rPr>
        <w:t xml:space="preserve">, </w:t>
      </w:r>
      <w:r w:rsidR="00D52B74" w:rsidRPr="00AC4A48">
        <w:rPr>
          <w:rFonts w:cs="Times New Roman"/>
          <w:noProof/>
          <w:sz w:val="22"/>
        </w:rPr>
        <w:t>virtually</w:t>
      </w:r>
      <w:r w:rsidRPr="00AC4A48">
        <w:rPr>
          <w:rFonts w:cs="Times New Roman"/>
          <w:noProof/>
          <w:sz w:val="22"/>
        </w:rPr>
        <w:t xml:space="preserve">: “Discourse Architecture” and “Community Building” </w:t>
      </w:r>
      <w:r w:rsidR="00D52B74" w:rsidRPr="00AC4A48">
        <w:rPr>
          <w:rFonts w:cs="Times New Roman"/>
          <w:noProof/>
          <w:sz w:val="22"/>
        </w:rPr>
        <w:t>create vibrant virtual public</w:t>
      </w:r>
      <w:r w:rsidRPr="00AC4A48">
        <w:rPr>
          <w:rFonts w:cs="Times New Roman"/>
          <w:noProof/>
          <w:sz w:val="22"/>
        </w:rPr>
        <w:t xml:space="preserve">s. </w:t>
      </w:r>
      <w:r w:rsidRPr="00AC4A48">
        <w:rPr>
          <w:rFonts w:cs="Times New Roman"/>
          <w:i/>
          <w:iCs/>
          <w:noProof/>
          <w:sz w:val="22"/>
        </w:rPr>
        <w:t>Electronic Markets</w:t>
      </w:r>
      <w:r w:rsidRPr="00AC4A48">
        <w:rPr>
          <w:rFonts w:cs="Times New Roman"/>
          <w:noProof/>
          <w:sz w:val="22"/>
        </w:rPr>
        <w:t xml:space="preserve">, </w:t>
      </w:r>
      <w:r w:rsidRPr="00AC4A48">
        <w:rPr>
          <w:rFonts w:cs="Times New Roman"/>
          <w:i/>
          <w:iCs/>
          <w:noProof/>
          <w:sz w:val="22"/>
        </w:rPr>
        <w:t>10</w:t>
      </w:r>
      <w:r w:rsidRPr="00AC4A48">
        <w:rPr>
          <w:rFonts w:cs="Times New Roman"/>
          <w:noProof/>
          <w:sz w:val="22"/>
        </w:rPr>
        <w:t>(4), 214–223. https://doi.org/10.1080/101967800750050326</w:t>
      </w:r>
    </w:p>
    <w:p w14:paraId="0B22CCC8" w14:textId="4D8E09B7"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Rheingold, H. (1993). </w:t>
      </w:r>
      <w:r w:rsidRPr="00D52B74">
        <w:rPr>
          <w:rFonts w:cs="Times New Roman"/>
          <w:i/>
          <w:iCs/>
          <w:noProof/>
          <w:sz w:val="22"/>
        </w:rPr>
        <w:t xml:space="preserve">The </w:t>
      </w:r>
      <w:r w:rsidR="00D52B74" w:rsidRPr="00D52B74">
        <w:rPr>
          <w:rFonts w:cs="Times New Roman"/>
          <w:i/>
          <w:iCs/>
          <w:noProof/>
          <w:sz w:val="22"/>
        </w:rPr>
        <w:t>virtual commun</w:t>
      </w:r>
      <w:r w:rsidRPr="00D52B74">
        <w:rPr>
          <w:rFonts w:cs="Times New Roman"/>
          <w:i/>
          <w:iCs/>
          <w:noProof/>
          <w:sz w:val="22"/>
        </w:rPr>
        <w:t xml:space="preserve">ity: Homesteading on the </w:t>
      </w:r>
      <w:r w:rsidR="00D52B74" w:rsidRPr="00D52B74">
        <w:rPr>
          <w:rFonts w:cs="Times New Roman"/>
          <w:i/>
          <w:iCs/>
          <w:noProof/>
          <w:sz w:val="22"/>
        </w:rPr>
        <w:t>electronic fron</w:t>
      </w:r>
      <w:r w:rsidRPr="00D52B74">
        <w:rPr>
          <w:rFonts w:cs="Times New Roman"/>
          <w:i/>
          <w:iCs/>
          <w:noProof/>
          <w:sz w:val="22"/>
        </w:rPr>
        <w:t>tier</w:t>
      </w:r>
      <w:r w:rsidRPr="00AC4A48">
        <w:rPr>
          <w:rFonts w:cs="Times New Roman"/>
          <w:noProof/>
          <w:sz w:val="22"/>
        </w:rPr>
        <w:t xml:space="preserve">. </w:t>
      </w:r>
      <w:r w:rsidR="00D52B74" w:rsidRPr="00D52B74">
        <w:rPr>
          <w:rFonts w:cs="Times New Roman"/>
          <w:noProof/>
          <w:sz w:val="22"/>
        </w:rPr>
        <w:t>Addison-Wesley Publishing Company</w:t>
      </w:r>
      <w:r w:rsidRPr="00AC4A48">
        <w:rPr>
          <w:rFonts w:cs="Times New Roman"/>
          <w:noProof/>
          <w:sz w:val="22"/>
        </w:rPr>
        <w:t xml:space="preserve">. </w:t>
      </w:r>
    </w:p>
    <w:p w14:paraId="5116CA3B" w14:textId="5D179C40"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Roy, A. (2010). Online Communities and Social Networking. </w:t>
      </w:r>
      <w:r w:rsidRPr="00AC4A48">
        <w:rPr>
          <w:rFonts w:cs="Times New Roman"/>
          <w:i/>
          <w:iCs/>
          <w:noProof/>
          <w:sz w:val="22"/>
        </w:rPr>
        <w:t>Encyclopedia of Multimedia Technology and Networking, Second Edition</w:t>
      </w:r>
      <w:r w:rsidRPr="00AC4A48">
        <w:rPr>
          <w:rFonts w:cs="Times New Roman"/>
          <w:noProof/>
          <w:sz w:val="22"/>
        </w:rPr>
        <w:t xml:space="preserve"> (pp. 1072–1079). https://doi.org/10.4018/978-1-60566-014-1.ch145</w:t>
      </w:r>
    </w:p>
    <w:p w14:paraId="5D8A5E82" w14:textId="1841E89F"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Smaldino, P. E. (2019). Social </w:t>
      </w:r>
      <w:r w:rsidR="00D52B74" w:rsidRPr="00AC4A48">
        <w:rPr>
          <w:rFonts w:cs="Times New Roman"/>
          <w:noProof/>
          <w:sz w:val="22"/>
        </w:rPr>
        <w:t>identity and cooperation in cultural evo</w:t>
      </w:r>
      <w:r w:rsidRPr="00AC4A48">
        <w:rPr>
          <w:rFonts w:cs="Times New Roman"/>
          <w:noProof/>
          <w:sz w:val="22"/>
        </w:rPr>
        <w:t xml:space="preserve">lution. </w:t>
      </w:r>
      <w:r w:rsidRPr="00AC4A48">
        <w:rPr>
          <w:rFonts w:cs="Times New Roman"/>
          <w:i/>
          <w:iCs/>
          <w:noProof/>
          <w:sz w:val="22"/>
        </w:rPr>
        <w:t>Behavioural Processes</w:t>
      </w:r>
      <w:r w:rsidRPr="00AC4A48">
        <w:rPr>
          <w:rFonts w:cs="Times New Roman"/>
          <w:noProof/>
          <w:sz w:val="22"/>
        </w:rPr>
        <w:t xml:space="preserve">, </w:t>
      </w:r>
      <w:r w:rsidRPr="00AC4A48">
        <w:rPr>
          <w:rFonts w:cs="Times New Roman"/>
          <w:i/>
          <w:iCs/>
          <w:noProof/>
          <w:sz w:val="22"/>
        </w:rPr>
        <w:t>161</w:t>
      </w:r>
      <w:r w:rsidRPr="00AC4A48">
        <w:rPr>
          <w:rFonts w:cs="Times New Roman"/>
          <w:noProof/>
          <w:sz w:val="22"/>
        </w:rPr>
        <w:t>, 108–116. https://doi.org/10.1016/j.beproc.2017.11.015</w:t>
      </w:r>
    </w:p>
    <w:p w14:paraId="20587A05" w14:textId="77777777"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Smutradontri, P., &amp; Gadavanij, S. (2020). Fandom and identity construction: an analysis of Thai fans’ engagement with Twitter. </w:t>
      </w:r>
      <w:r w:rsidRPr="00AC4A48">
        <w:rPr>
          <w:rFonts w:cs="Times New Roman"/>
          <w:i/>
          <w:iCs/>
          <w:noProof/>
          <w:sz w:val="22"/>
        </w:rPr>
        <w:t>Humanities and Social Sciences Communications</w:t>
      </w:r>
      <w:r w:rsidRPr="00AC4A48">
        <w:rPr>
          <w:rFonts w:cs="Times New Roman"/>
          <w:noProof/>
          <w:sz w:val="22"/>
        </w:rPr>
        <w:t xml:space="preserve">, </w:t>
      </w:r>
      <w:r w:rsidRPr="00AC4A48">
        <w:rPr>
          <w:rFonts w:cs="Times New Roman"/>
          <w:i/>
          <w:iCs/>
          <w:noProof/>
          <w:sz w:val="22"/>
        </w:rPr>
        <w:t>7</w:t>
      </w:r>
      <w:r w:rsidRPr="00AC4A48">
        <w:rPr>
          <w:rFonts w:cs="Times New Roman"/>
          <w:noProof/>
          <w:sz w:val="22"/>
        </w:rPr>
        <w:t>(1), 1–13. https://doi.org/10.1057/s41599-020-00653-1</w:t>
      </w:r>
    </w:p>
    <w:p w14:paraId="7D4DCEA8" w14:textId="47A778BA"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Stanfill, M. (2013). “They’re </w:t>
      </w:r>
      <w:r w:rsidR="005A691D" w:rsidRPr="00AC4A48">
        <w:rPr>
          <w:rFonts w:cs="Times New Roman"/>
          <w:noProof/>
          <w:sz w:val="22"/>
        </w:rPr>
        <w:t>losers</w:t>
      </w:r>
      <w:r w:rsidRPr="00AC4A48">
        <w:rPr>
          <w:rFonts w:cs="Times New Roman"/>
          <w:noProof/>
          <w:sz w:val="22"/>
        </w:rPr>
        <w:t xml:space="preserve">, but I </w:t>
      </w:r>
      <w:r w:rsidR="005A691D" w:rsidRPr="00AC4A48">
        <w:rPr>
          <w:rFonts w:cs="Times New Roman"/>
          <w:noProof/>
          <w:sz w:val="22"/>
        </w:rPr>
        <w:t>know bet</w:t>
      </w:r>
      <w:r w:rsidRPr="00AC4A48">
        <w:rPr>
          <w:rFonts w:cs="Times New Roman"/>
          <w:noProof/>
          <w:sz w:val="22"/>
        </w:rPr>
        <w:t>ter”: Intra-</w:t>
      </w:r>
      <w:r w:rsidR="005A691D" w:rsidRPr="00AC4A48">
        <w:rPr>
          <w:rFonts w:cs="Times New Roman"/>
          <w:noProof/>
          <w:sz w:val="22"/>
        </w:rPr>
        <w:t>fandom stereotyping and the normalization of the fan subj</w:t>
      </w:r>
      <w:r w:rsidRPr="00AC4A48">
        <w:rPr>
          <w:rFonts w:cs="Times New Roman"/>
          <w:noProof/>
          <w:sz w:val="22"/>
        </w:rPr>
        <w:t xml:space="preserve">ect. </w:t>
      </w:r>
      <w:r w:rsidRPr="00AC4A48">
        <w:rPr>
          <w:rFonts w:cs="Times New Roman"/>
          <w:i/>
          <w:iCs/>
          <w:noProof/>
          <w:sz w:val="22"/>
        </w:rPr>
        <w:t>Critical Studies in Media Communication</w:t>
      </w:r>
      <w:r w:rsidRPr="00AC4A48">
        <w:rPr>
          <w:rFonts w:cs="Times New Roman"/>
          <w:noProof/>
          <w:sz w:val="22"/>
        </w:rPr>
        <w:t xml:space="preserve">, </w:t>
      </w:r>
      <w:r w:rsidRPr="00AC4A48">
        <w:rPr>
          <w:rFonts w:cs="Times New Roman"/>
          <w:i/>
          <w:iCs/>
          <w:noProof/>
          <w:sz w:val="22"/>
        </w:rPr>
        <w:t>30</w:t>
      </w:r>
      <w:r w:rsidRPr="00AC4A48">
        <w:rPr>
          <w:rFonts w:cs="Times New Roman"/>
          <w:noProof/>
          <w:sz w:val="22"/>
        </w:rPr>
        <w:t>(2), 117–134. https://doi.org/10.1080/15295036.2012.755053</w:t>
      </w:r>
    </w:p>
    <w:p w14:paraId="2CFDEFC1" w14:textId="77777777"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Stein, J. P., Linda Breves, P., &amp; Anders, N. (2024). Parasocial interactions with real and virtual influencers: The role of perceived similarity and human-likeness. </w:t>
      </w:r>
      <w:r w:rsidRPr="00AC4A48">
        <w:rPr>
          <w:rFonts w:cs="Times New Roman"/>
          <w:i/>
          <w:iCs/>
          <w:noProof/>
          <w:sz w:val="22"/>
        </w:rPr>
        <w:t>New Media and Society</w:t>
      </w:r>
      <w:r w:rsidRPr="00AC4A48">
        <w:rPr>
          <w:rFonts w:cs="Times New Roman"/>
          <w:noProof/>
          <w:sz w:val="22"/>
        </w:rPr>
        <w:t xml:space="preserve">, </w:t>
      </w:r>
      <w:r w:rsidRPr="00AC4A48">
        <w:rPr>
          <w:rFonts w:cs="Times New Roman"/>
          <w:i/>
          <w:iCs/>
          <w:noProof/>
          <w:sz w:val="22"/>
        </w:rPr>
        <w:t>26</w:t>
      </w:r>
      <w:r w:rsidRPr="00AC4A48">
        <w:rPr>
          <w:rFonts w:cs="Times New Roman"/>
          <w:noProof/>
          <w:sz w:val="22"/>
        </w:rPr>
        <w:t>(6), 3433–3453. https://doi.org/10.1177/14614448221102900</w:t>
      </w:r>
    </w:p>
    <w:p w14:paraId="24E3882C" w14:textId="77777777"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Sun, M. (2020). K-pop fan labor and an alternative creative industry: A case study of GOT7 Chinese fans. </w:t>
      </w:r>
      <w:r w:rsidRPr="00AC4A48">
        <w:rPr>
          <w:rFonts w:cs="Times New Roman"/>
          <w:i/>
          <w:iCs/>
          <w:noProof/>
          <w:sz w:val="22"/>
        </w:rPr>
        <w:t>Global Media and China</w:t>
      </w:r>
      <w:r w:rsidRPr="00AC4A48">
        <w:rPr>
          <w:rFonts w:cs="Times New Roman"/>
          <w:noProof/>
          <w:sz w:val="22"/>
        </w:rPr>
        <w:t xml:space="preserve">, </w:t>
      </w:r>
      <w:r w:rsidRPr="00AC4A48">
        <w:rPr>
          <w:rFonts w:cs="Times New Roman"/>
          <w:i/>
          <w:iCs/>
          <w:noProof/>
          <w:sz w:val="22"/>
        </w:rPr>
        <w:t>5</w:t>
      </w:r>
      <w:r w:rsidRPr="00AC4A48">
        <w:rPr>
          <w:rFonts w:cs="Times New Roman"/>
          <w:noProof/>
          <w:sz w:val="22"/>
        </w:rPr>
        <w:t>(4), 389–406. https://doi.org/10.1177/2059436420954588</w:t>
      </w:r>
    </w:p>
    <w:p w14:paraId="47EBB748" w14:textId="6C07562B"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Tajfel, H. (2020). </w:t>
      </w:r>
      <w:r w:rsidRPr="005A691D">
        <w:rPr>
          <w:rFonts w:cs="Times New Roman"/>
          <w:i/>
          <w:iCs/>
          <w:noProof/>
          <w:sz w:val="22"/>
        </w:rPr>
        <w:t xml:space="preserve">Explorer of </w:t>
      </w:r>
      <w:r w:rsidR="005A691D" w:rsidRPr="005A691D">
        <w:rPr>
          <w:rFonts w:cs="Times New Roman"/>
          <w:i/>
          <w:iCs/>
          <w:noProof/>
          <w:sz w:val="22"/>
        </w:rPr>
        <w:t>identity and diff</w:t>
      </w:r>
      <w:r w:rsidRPr="005A691D">
        <w:rPr>
          <w:rFonts w:cs="Times New Roman"/>
          <w:i/>
          <w:iCs/>
          <w:noProof/>
          <w:sz w:val="22"/>
        </w:rPr>
        <w:t>erence</w:t>
      </w:r>
      <w:r w:rsidRPr="00AC4A48">
        <w:rPr>
          <w:rFonts w:cs="Times New Roman"/>
          <w:noProof/>
          <w:sz w:val="22"/>
        </w:rPr>
        <w:t xml:space="preserve">. </w:t>
      </w:r>
      <w:r w:rsidRPr="005A691D">
        <w:rPr>
          <w:rFonts w:cs="Times New Roman"/>
          <w:noProof/>
          <w:sz w:val="22"/>
        </w:rPr>
        <w:t>Routledge</w:t>
      </w:r>
      <w:r w:rsidRPr="00AC4A48">
        <w:rPr>
          <w:rFonts w:cs="Times New Roman"/>
          <w:noProof/>
          <w:sz w:val="22"/>
        </w:rPr>
        <w:t>.</w:t>
      </w:r>
    </w:p>
    <w:p w14:paraId="38E320F2" w14:textId="4C0C73CF"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Tajfel, H., &amp; Turner, J. C. (2004). The </w:t>
      </w:r>
      <w:r w:rsidR="005A691D" w:rsidRPr="00AC4A48">
        <w:rPr>
          <w:rFonts w:cs="Times New Roman"/>
          <w:noProof/>
          <w:sz w:val="22"/>
        </w:rPr>
        <w:t>social identity theory of intergroup behavi</w:t>
      </w:r>
      <w:r w:rsidRPr="00AC4A48">
        <w:rPr>
          <w:rFonts w:cs="Times New Roman"/>
          <w:noProof/>
          <w:sz w:val="22"/>
        </w:rPr>
        <w:t xml:space="preserve">or. </w:t>
      </w:r>
      <w:r w:rsidRPr="005A691D">
        <w:rPr>
          <w:rFonts w:cs="Times New Roman"/>
          <w:noProof/>
          <w:sz w:val="22"/>
        </w:rPr>
        <w:t xml:space="preserve">Psychology Press. </w:t>
      </w:r>
      <w:r w:rsidRPr="00AC4A48">
        <w:rPr>
          <w:rFonts w:cs="Times New Roman"/>
          <w:noProof/>
          <w:sz w:val="22"/>
        </w:rPr>
        <w:t>https://doi.org/10.4135/9781483346274.n163</w:t>
      </w:r>
    </w:p>
    <w:p w14:paraId="7C73AAF1" w14:textId="28310648"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Tertiano, R. F., &amp; Salehudin, I. (2023). Fandom </w:t>
      </w:r>
      <w:r w:rsidR="005A691D" w:rsidRPr="00AC4A48">
        <w:rPr>
          <w:rFonts w:cs="Times New Roman"/>
          <w:noProof/>
          <w:sz w:val="22"/>
        </w:rPr>
        <w:t>power</w:t>
      </w:r>
      <w:r w:rsidRPr="00AC4A48">
        <w:rPr>
          <w:rFonts w:cs="Times New Roman"/>
          <w:noProof/>
          <w:sz w:val="22"/>
        </w:rPr>
        <w:t xml:space="preserve">: Examining </w:t>
      </w:r>
      <w:r w:rsidR="005A691D" w:rsidRPr="00AC4A48">
        <w:rPr>
          <w:rFonts w:cs="Times New Roman"/>
          <w:noProof/>
          <w:sz w:val="22"/>
        </w:rPr>
        <w:t>customer engagement, attitudes, and purchase intentions</w:t>
      </w:r>
      <w:r w:rsidRPr="00AC4A48">
        <w:rPr>
          <w:rFonts w:cs="Times New Roman"/>
          <w:noProof/>
          <w:sz w:val="22"/>
        </w:rPr>
        <w:t xml:space="preserve"> in K-</w:t>
      </w:r>
      <w:r w:rsidR="005A691D" w:rsidRPr="00AC4A48">
        <w:rPr>
          <w:rFonts w:cs="Times New Roman"/>
          <w:noProof/>
          <w:sz w:val="22"/>
        </w:rPr>
        <w:t>pop fandom-brand collaboratio</w:t>
      </w:r>
      <w:r w:rsidRPr="00AC4A48">
        <w:rPr>
          <w:rFonts w:cs="Times New Roman"/>
          <w:noProof/>
          <w:sz w:val="22"/>
        </w:rPr>
        <w:t xml:space="preserve">ns. </w:t>
      </w:r>
      <w:r w:rsidRPr="00AC4A48">
        <w:rPr>
          <w:rFonts w:cs="Times New Roman"/>
          <w:i/>
          <w:iCs/>
          <w:noProof/>
          <w:sz w:val="22"/>
        </w:rPr>
        <w:t>ASEAN Marketing Journal</w:t>
      </w:r>
      <w:r w:rsidRPr="00AC4A48">
        <w:rPr>
          <w:rFonts w:cs="Times New Roman"/>
          <w:noProof/>
          <w:sz w:val="22"/>
        </w:rPr>
        <w:t xml:space="preserve">, </w:t>
      </w:r>
      <w:r w:rsidRPr="00AC4A48">
        <w:rPr>
          <w:rFonts w:cs="Times New Roman"/>
          <w:i/>
          <w:iCs/>
          <w:noProof/>
          <w:sz w:val="22"/>
        </w:rPr>
        <w:t>15</w:t>
      </w:r>
      <w:r w:rsidRPr="00AC4A48">
        <w:rPr>
          <w:rFonts w:cs="Times New Roman"/>
          <w:noProof/>
          <w:sz w:val="22"/>
        </w:rPr>
        <w:t>(1), 21–42. https://doi.org/10.7454/amj.v15i1.1208</w:t>
      </w:r>
    </w:p>
    <w:p w14:paraId="7C71E73E" w14:textId="77777777"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lastRenderedPageBreak/>
        <w:t xml:space="preserve">Thomas, E. F., Cary, N., Smith, L. G. E., Spears, R., &amp; McGarty, C. (2018). The role of social media in shaping solidarity and compassion fade: How the death of a child turned apathy into action but distress took it away. </w:t>
      </w:r>
      <w:r w:rsidRPr="00AC4A48">
        <w:rPr>
          <w:rFonts w:cs="Times New Roman"/>
          <w:i/>
          <w:iCs/>
          <w:noProof/>
          <w:sz w:val="22"/>
        </w:rPr>
        <w:t>New Media and Society</w:t>
      </w:r>
      <w:r w:rsidRPr="00AC4A48">
        <w:rPr>
          <w:rFonts w:cs="Times New Roman"/>
          <w:noProof/>
          <w:sz w:val="22"/>
        </w:rPr>
        <w:t xml:space="preserve">, </w:t>
      </w:r>
      <w:r w:rsidRPr="00AC4A48">
        <w:rPr>
          <w:rFonts w:cs="Times New Roman"/>
          <w:i/>
          <w:iCs/>
          <w:noProof/>
          <w:sz w:val="22"/>
        </w:rPr>
        <w:t>20</w:t>
      </w:r>
      <w:r w:rsidRPr="00AC4A48">
        <w:rPr>
          <w:rFonts w:cs="Times New Roman"/>
          <w:noProof/>
          <w:sz w:val="22"/>
        </w:rPr>
        <w:t>(10), 3778–3798. https://doi.org/10.1177/1461444818760819</w:t>
      </w:r>
    </w:p>
    <w:p w14:paraId="6B610068" w14:textId="77777777"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Xu, Y., Vanden Abeele, M., Hou, M., &amp; Antheunis, M. (2023). Do parasocial relationships with micro- and mainstream celebrities differ? An empirical study testing four attributes of the parasocial relationship. </w:t>
      </w:r>
      <w:r w:rsidRPr="00AC4A48">
        <w:rPr>
          <w:rFonts w:cs="Times New Roman"/>
          <w:i/>
          <w:iCs/>
          <w:noProof/>
          <w:sz w:val="22"/>
        </w:rPr>
        <w:t>Celebrity Studies</w:t>
      </w:r>
      <w:r w:rsidRPr="00AC4A48">
        <w:rPr>
          <w:rFonts w:cs="Times New Roman"/>
          <w:noProof/>
          <w:sz w:val="22"/>
        </w:rPr>
        <w:t xml:space="preserve">, </w:t>
      </w:r>
      <w:r w:rsidRPr="00AC4A48">
        <w:rPr>
          <w:rFonts w:cs="Times New Roman"/>
          <w:i/>
          <w:iCs/>
          <w:noProof/>
          <w:sz w:val="22"/>
        </w:rPr>
        <w:t>14</w:t>
      </w:r>
      <w:r w:rsidRPr="00AC4A48">
        <w:rPr>
          <w:rFonts w:cs="Times New Roman"/>
          <w:noProof/>
          <w:sz w:val="22"/>
        </w:rPr>
        <w:t>(3), 366–386. https://doi.org/10.1080/19392397.2021.2006730</w:t>
      </w:r>
    </w:p>
    <w:p w14:paraId="03597D43" w14:textId="1F33968E"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Yang, T., Zhu, G., &amp; Wu, F. (2024). Participate in </w:t>
      </w:r>
      <w:r w:rsidR="005A691D" w:rsidRPr="00AC4A48">
        <w:rPr>
          <w:rFonts w:cs="Times New Roman"/>
          <w:noProof/>
          <w:sz w:val="22"/>
        </w:rPr>
        <w:t>philanthropy for idols or soc</w:t>
      </w:r>
      <w:r w:rsidRPr="00AC4A48">
        <w:rPr>
          <w:rFonts w:cs="Times New Roman"/>
          <w:noProof/>
          <w:sz w:val="22"/>
        </w:rPr>
        <w:t xml:space="preserve">iety? Fans’ </w:t>
      </w:r>
      <w:r w:rsidR="005A691D" w:rsidRPr="00AC4A48">
        <w:rPr>
          <w:rFonts w:cs="Times New Roman"/>
          <w:noProof/>
          <w:sz w:val="22"/>
        </w:rPr>
        <w:t>social media practices, dual identity, and civic engageme</w:t>
      </w:r>
      <w:r w:rsidRPr="00AC4A48">
        <w:rPr>
          <w:rFonts w:cs="Times New Roman"/>
          <w:noProof/>
          <w:sz w:val="22"/>
        </w:rPr>
        <w:t xml:space="preserve">nt in Chinese </w:t>
      </w:r>
      <w:r w:rsidR="005A691D" w:rsidRPr="00AC4A48">
        <w:rPr>
          <w:rFonts w:cs="Times New Roman"/>
          <w:noProof/>
          <w:sz w:val="22"/>
        </w:rPr>
        <w:t>online fand</w:t>
      </w:r>
      <w:r w:rsidRPr="00AC4A48">
        <w:rPr>
          <w:rFonts w:cs="Times New Roman"/>
          <w:noProof/>
          <w:sz w:val="22"/>
        </w:rPr>
        <w:t xml:space="preserve">om. </w:t>
      </w:r>
      <w:r w:rsidRPr="00AC4A48">
        <w:rPr>
          <w:rFonts w:cs="Times New Roman"/>
          <w:i/>
          <w:iCs/>
          <w:noProof/>
          <w:sz w:val="22"/>
        </w:rPr>
        <w:t>Social Media and Society</w:t>
      </w:r>
      <w:r w:rsidRPr="00AC4A48">
        <w:rPr>
          <w:rFonts w:cs="Times New Roman"/>
          <w:noProof/>
          <w:sz w:val="22"/>
        </w:rPr>
        <w:t xml:space="preserve">, </w:t>
      </w:r>
      <w:r w:rsidRPr="00AC4A48">
        <w:rPr>
          <w:rFonts w:cs="Times New Roman"/>
          <w:i/>
          <w:iCs/>
          <w:noProof/>
          <w:sz w:val="22"/>
        </w:rPr>
        <w:t>10</w:t>
      </w:r>
      <w:r w:rsidRPr="00AC4A48">
        <w:rPr>
          <w:rFonts w:cs="Times New Roman"/>
          <w:noProof/>
          <w:sz w:val="22"/>
        </w:rPr>
        <w:t>(2). https://doi.org/10.1177/20563051241261290</w:t>
      </w:r>
    </w:p>
    <w:p w14:paraId="1B2720F9" w14:textId="3CE6283C"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Yong Jin, D. (2018). An </w:t>
      </w:r>
      <w:r w:rsidR="00DC1AA1" w:rsidRPr="00AC4A48">
        <w:rPr>
          <w:rFonts w:cs="Times New Roman"/>
          <w:noProof/>
          <w:sz w:val="22"/>
        </w:rPr>
        <w:t xml:space="preserve">analysis </w:t>
      </w:r>
      <w:r w:rsidRPr="00AC4A48">
        <w:rPr>
          <w:rFonts w:cs="Times New Roman"/>
          <w:noProof/>
          <w:sz w:val="22"/>
        </w:rPr>
        <w:t xml:space="preserve">of the Korean Wave as </w:t>
      </w:r>
      <w:r w:rsidR="00DC1AA1" w:rsidRPr="00AC4A48">
        <w:rPr>
          <w:rFonts w:cs="Times New Roman"/>
          <w:noProof/>
          <w:sz w:val="22"/>
        </w:rPr>
        <w:t>transnational popular cul</w:t>
      </w:r>
      <w:r w:rsidRPr="00AC4A48">
        <w:rPr>
          <w:rFonts w:cs="Times New Roman"/>
          <w:noProof/>
          <w:sz w:val="22"/>
        </w:rPr>
        <w:t xml:space="preserve">ture: North American </w:t>
      </w:r>
      <w:r w:rsidR="00DC1AA1" w:rsidRPr="00AC4A48">
        <w:rPr>
          <w:rFonts w:cs="Times New Roman"/>
          <w:noProof/>
          <w:sz w:val="22"/>
        </w:rPr>
        <w:t>youth engage through social medi</w:t>
      </w:r>
      <w:r w:rsidRPr="00AC4A48">
        <w:rPr>
          <w:rFonts w:cs="Times New Roman"/>
          <w:noProof/>
          <w:sz w:val="22"/>
        </w:rPr>
        <w:t xml:space="preserve">a as TV </w:t>
      </w:r>
      <w:r w:rsidR="00DC1AA1" w:rsidRPr="00AC4A48">
        <w:rPr>
          <w:rFonts w:cs="Times New Roman"/>
          <w:noProof/>
          <w:sz w:val="22"/>
        </w:rPr>
        <w:t>becomes ob</w:t>
      </w:r>
      <w:r w:rsidRPr="00AC4A48">
        <w:rPr>
          <w:rFonts w:cs="Times New Roman"/>
          <w:noProof/>
          <w:sz w:val="22"/>
        </w:rPr>
        <w:t xml:space="preserve">solete. </w:t>
      </w:r>
      <w:r w:rsidRPr="00AC4A48">
        <w:rPr>
          <w:rFonts w:cs="Times New Roman"/>
          <w:i/>
          <w:iCs/>
          <w:noProof/>
          <w:sz w:val="22"/>
        </w:rPr>
        <w:t>International Journal of Communication</w:t>
      </w:r>
      <w:r w:rsidRPr="00AC4A48">
        <w:rPr>
          <w:rFonts w:cs="Times New Roman"/>
          <w:noProof/>
          <w:sz w:val="22"/>
        </w:rPr>
        <w:t xml:space="preserve">, </w:t>
      </w:r>
      <w:r w:rsidRPr="00AC4A48">
        <w:rPr>
          <w:rFonts w:cs="Times New Roman"/>
          <w:i/>
          <w:iCs/>
          <w:noProof/>
          <w:sz w:val="22"/>
        </w:rPr>
        <w:t>12</w:t>
      </w:r>
      <w:r w:rsidRPr="00AC4A48">
        <w:rPr>
          <w:rFonts w:cs="Times New Roman"/>
          <w:noProof/>
          <w:sz w:val="22"/>
        </w:rPr>
        <w:t>, 404–422.</w:t>
      </w:r>
    </w:p>
    <w:p w14:paraId="4728BBAF" w14:textId="77777777" w:rsidR="00AC4A48" w:rsidRPr="00AC4A48" w:rsidRDefault="00AC4A48" w:rsidP="00AC4A48">
      <w:pPr>
        <w:adjustRightInd w:val="0"/>
        <w:spacing w:after="160"/>
        <w:ind w:left="480" w:hanging="480"/>
        <w:jc w:val="both"/>
        <w:rPr>
          <w:rFonts w:cs="Times New Roman"/>
          <w:noProof/>
          <w:sz w:val="22"/>
        </w:rPr>
      </w:pPr>
      <w:r w:rsidRPr="00AC4A48">
        <w:rPr>
          <w:rFonts w:cs="Times New Roman"/>
          <w:noProof/>
          <w:sz w:val="22"/>
        </w:rPr>
        <w:t xml:space="preserve">Yuk-ming, L. L. (2023). The “rational” fan? Negotiating transnational cosmopolitanism and nationalism among Hong Kong BTS fans. </w:t>
      </w:r>
      <w:r w:rsidRPr="00AC4A48">
        <w:rPr>
          <w:rFonts w:cs="Times New Roman"/>
          <w:i/>
          <w:iCs/>
          <w:noProof/>
          <w:sz w:val="22"/>
        </w:rPr>
        <w:t>Inter-Asia Cultural Studies</w:t>
      </w:r>
      <w:r w:rsidRPr="00AC4A48">
        <w:rPr>
          <w:rFonts w:cs="Times New Roman"/>
          <w:noProof/>
          <w:sz w:val="22"/>
        </w:rPr>
        <w:t xml:space="preserve">, </w:t>
      </w:r>
      <w:r w:rsidRPr="00AC4A48">
        <w:rPr>
          <w:rFonts w:cs="Times New Roman"/>
          <w:i/>
          <w:iCs/>
          <w:noProof/>
          <w:sz w:val="22"/>
        </w:rPr>
        <w:t>24</w:t>
      </w:r>
      <w:r w:rsidRPr="00AC4A48">
        <w:rPr>
          <w:rFonts w:cs="Times New Roman"/>
          <w:noProof/>
          <w:sz w:val="22"/>
        </w:rPr>
        <w:t>(5), 793–808. https://doi.org/https://doi.org/10.1080/14649373.2023.2242144</w:t>
      </w:r>
    </w:p>
    <w:p w14:paraId="5741AADB" w14:textId="6187778B" w:rsidR="00276D7F" w:rsidRPr="009F0759" w:rsidRDefault="00AC4A48" w:rsidP="006B4F83">
      <w:pPr>
        <w:spacing w:after="160"/>
        <w:rPr>
          <w:rFonts w:cs="Times New Roman"/>
          <w:noProof/>
          <w:sz w:val="22"/>
          <w:lang w:val="en-ID"/>
        </w:rPr>
      </w:pPr>
      <w:r>
        <w:rPr>
          <w:rFonts w:cs="Times New Roman"/>
          <w:noProof/>
          <w:sz w:val="22"/>
          <w:lang w:val="en-ID"/>
        </w:rPr>
        <w:fldChar w:fldCharType="end"/>
      </w:r>
    </w:p>
    <w:sectPr w:rsidR="00276D7F" w:rsidRPr="009F0759" w:rsidSect="0057132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62696" w14:textId="77777777" w:rsidR="00176256" w:rsidRDefault="00176256" w:rsidP="00FD04F6">
      <w:r>
        <w:separator/>
      </w:r>
    </w:p>
  </w:endnote>
  <w:endnote w:type="continuationSeparator" w:id="0">
    <w:p w14:paraId="417BFA15" w14:textId="77777777" w:rsidR="00176256" w:rsidRDefault="00176256" w:rsidP="00FD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C2EB4" w14:textId="77777777" w:rsidR="00176256" w:rsidRDefault="00176256" w:rsidP="00FD04F6">
      <w:r>
        <w:separator/>
      </w:r>
    </w:p>
  </w:footnote>
  <w:footnote w:type="continuationSeparator" w:id="0">
    <w:p w14:paraId="754D80C8" w14:textId="77777777" w:rsidR="00176256" w:rsidRDefault="00176256" w:rsidP="00FD0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4A10"/>
    <w:multiLevelType w:val="multilevel"/>
    <w:tmpl w:val="3D80B8E2"/>
    <w:lvl w:ilvl="0">
      <w:start w:val="1"/>
      <w:numFmt w:val="decimal"/>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0D5731"/>
    <w:multiLevelType w:val="multilevel"/>
    <w:tmpl w:val="9202D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CC0F3C"/>
    <w:multiLevelType w:val="hybridMultilevel"/>
    <w:tmpl w:val="443C2BB2"/>
    <w:lvl w:ilvl="0" w:tplc="E112EC20">
      <w:numFmt w:val="bullet"/>
      <w:lvlText w:val="–"/>
      <w:lvlJc w:val="left"/>
      <w:pPr>
        <w:ind w:left="1804" w:hanging="199"/>
      </w:pPr>
      <w:rPr>
        <w:rFonts w:ascii="Verdana" w:eastAsia="Verdana" w:hAnsi="Verdana" w:cs="Verdana" w:hint="default"/>
        <w:color w:val="231F20"/>
        <w:spacing w:val="-11"/>
        <w:w w:val="100"/>
        <w:sz w:val="20"/>
        <w:szCs w:val="20"/>
        <w:lang w:val="en-US" w:eastAsia="de-DE" w:bidi="de-D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52776F3"/>
    <w:multiLevelType w:val="multilevel"/>
    <w:tmpl w:val="2024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550C25"/>
    <w:multiLevelType w:val="multilevel"/>
    <w:tmpl w:val="243ED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545A98"/>
    <w:multiLevelType w:val="hybridMultilevel"/>
    <w:tmpl w:val="696CADB0"/>
    <w:lvl w:ilvl="0" w:tplc="E112EC20">
      <w:numFmt w:val="bullet"/>
      <w:lvlText w:val="–"/>
      <w:lvlJc w:val="left"/>
      <w:pPr>
        <w:ind w:left="1804" w:hanging="199"/>
      </w:pPr>
      <w:rPr>
        <w:rFonts w:ascii="Verdana" w:eastAsia="Verdana" w:hAnsi="Verdana" w:cs="Verdana" w:hint="default"/>
        <w:color w:val="231F20"/>
        <w:spacing w:val="-11"/>
        <w:w w:val="100"/>
        <w:sz w:val="20"/>
        <w:szCs w:val="20"/>
        <w:lang w:val="en-US" w:eastAsia="de-DE" w:bidi="de-DE"/>
      </w:rPr>
    </w:lvl>
    <w:lvl w:ilvl="1" w:tplc="097A01CC">
      <w:numFmt w:val="bullet"/>
      <w:lvlText w:val="•"/>
      <w:lvlJc w:val="left"/>
      <w:pPr>
        <w:ind w:left="2792" w:hanging="199"/>
      </w:pPr>
      <w:rPr>
        <w:rFonts w:hint="default"/>
        <w:lang w:val="de-DE" w:eastAsia="de-DE" w:bidi="de-DE"/>
      </w:rPr>
    </w:lvl>
    <w:lvl w:ilvl="2" w:tplc="6AA221D2">
      <w:numFmt w:val="bullet"/>
      <w:lvlText w:val="•"/>
      <w:lvlJc w:val="left"/>
      <w:pPr>
        <w:ind w:left="3785" w:hanging="199"/>
      </w:pPr>
      <w:rPr>
        <w:rFonts w:hint="default"/>
        <w:lang w:val="de-DE" w:eastAsia="de-DE" w:bidi="de-DE"/>
      </w:rPr>
    </w:lvl>
    <w:lvl w:ilvl="3" w:tplc="F8CC43E4">
      <w:numFmt w:val="bullet"/>
      <w:lvlText w:val="•"/>
      <w:lvlJc w:val="left"/>
      <w:pPr>
        <w:ind w:left="4777" w:hanging="199"/>
      </w:pPr>
      <w:rPr>
        <w:rFonts w:hint="default"/>
        <w:lang w:val="de-DE" w:eastAsia="de-DE" w:bidi="de-DE"/>
      </w:rPr>
    </w:lvl>
    <w:lvl w:ilvl="4" w:tplc="E982E330">
      <w:numFmt w:val="bullet"/>
      <w:lvlText w:val="•"/>
      <w:lvlJc w:val="left"/>
      <w:pPr>
        <w:ind w:left="5770" w:hanging="199"/>
      </w:pPr>
      <w:rPr>
        <w:rFonts w:hint="default"/>
        <w:lang w:val="de-DE" w:eastAsia="de-DE" w:bidi="de-DE"/>
      </w:rPr>
    </w:lvl>
    <w:lvl w:ilvl="5" w:tplc="4092710A">
      <w:numFmt w:val="bullet"/>
      <w:lvlText w:val="•"/>
      <w:lvlJc w:val="left"/>
      <w:pPr>
        <w:ind w:left="6762" w:hanging="199"/>
      </w:pPr>
      <w:rPr>
        <w:rFonts w:hint="default"/>
        <w:lang w:val="de-DE" w:eastAsia="de-DE" w:bidi="de-DE"/>
      </w:rPr>
    </w:lvl>
    <w:lvl w:ilvl="6" w:tplc="FB98AB9A">
      <w:numFmt w:val="bullet"/>
      <w:lvlText w:val="•"/>
      <w:lvlJc w:val="left"/>
      <w:pPr>
        <w:ind w:left="7755" w:hanging="199"/>
      </w:pPr>
      <w:rPr>
        <w:rFonts w:hint="default"/>
        <w:lang w:val="de-DE" w:eastAsia="de-DE" w:bidi="de-DE"/>
      </w:rPr>
    </w:lvl>
    <w:lvl w:ilvl="7" w:tplc="E24C37A6">
      <w:numFmt w:val="bullet"/>
      <w:lvlText w:val="•"/>
      <w:lvlJc w:val="left"/>
      <w:pPr>
        <w:ind w:left="8747" w:hanging="199"/>
      </w:pPr>
      <w:rPr>
        <w:rFonts w:hint="default"/>
        <w:lang w:val="de-DE" w:eastAsia="de-DE" w:bidi="de-DE"/>
      </w:rPr>
    </w:lvl>
    <w:lvl w:ilvl="8" w:tplc="33BC3E4C">
      <w:numFmt w:val="bullet"/>
      <w:lvlText w:val="•"/>
      <w:lvlJc w:val="left"/>
      <w:pPr>
        <w:ind w:left="9740" w:hanging="199"/>
      </w:pPr>
      <w:rPr>
        <w:rFonts w:hint="default"/>
        <w:lang w:val="de-DE" w:eastAsia="de-DE" w:bidi="de-DE"/>
      </w:rPr>
    </w:lvl>
  </w:abstractNum>
  <w:num w:numId="1" w16cid:durableId="1889100842">
    <w:abstractNumId w:val="5"/>
  </w:num>
  <w:num w:numId="2" w16cid:durableId="648166845">
    <w:abstractNumId w:val="2"/>
  </w:num>
  <w:num w:numId="3" w16cid:durableId="2058696005">
    <w:abstractNumId w:val="3"/>
  </w:num>
  <w:num w:numId="4" w16cid:durableId="2000572919">
    <w:abstractNumId w:val="1"/>
  </w:num>
  <w:num w:numId="5" w16cid:durableId="393166928">
    <w:abstractNumId w:val="0"/>
  </w:num>
  <w:num w:numId="6" w16cid:durableId="81876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stsxse9pw0axsevttxpt5a0vrptva9asvwd&quot;&gt;Bib-Fuerst-2019.04.19-Converted&lt;record-ids&gt;&lt;item&gt;7477&lt;/item&gt;&lt;item&gt;8270&lt;/item&gt;&lt;/record-ids&gt;&lt;/item&gt;&lt;/Libraries&gt;"/>
  </w:docVars>
  <w:rsids>
    <w:rsidRoot w:val="00FD04F6"/>
    <w:rsid w:val="00000FA5"/>
    <w:rsid w:val="00007BB8"/>
    <w:rsid w:val="000514F2"/>
    <w:rsid w:val="000517D9"/>
    <w:rsid w:val="00053FF7"/>
    <w:rsid w:val="00063FD0"/>
    <w:rsid w:val="000640D4"/>
    <w:rsid w:val="00067333"/>
    <w:rsid w:val="00074621"/>
    <w:rsid w:val="000764AF"/>
    <w:rsid w:val="000848A6"/>
    <w:rsid w:val="000873DE"/>
    <w:rsid w:val="00087BD0"/>
    <w:rsid w:val="00091BBA"/>
    <w:rsid w:val="000A5E9C"/>
    <w:rsid w:val="000A7E51"/>
    <w:rsid w:val="000B41E8"/>
    <w:rsid w:val="000C4E43"/>
    <w:rsid w:val="000C531B"/>
    <w:rsid w:val="000C6CDD"/>
    <w:rsid w:val="000D2504"/>
    <w:rsid w:val="000D661C"/>
    <w:rsid w:val="000D7BB3"/>
    <w:rsid w:val="000E0488"/>
    <w:rsid w:val="000E4AFE"/>
    <w:rsid w:val="000F1B07"/>
    <w:rsid w:val="000F5AEA"/>
    <w:rsid w:val="000F6C0B"/>
    <w:rsid w:val="001046B9"/>
    <w:rsid w:val="001170A8"/>
    <w:rsid w:val="001310A4"/>
    <w:rsid w:val="00131265"/>
    <w:rsid w:val="0013144E"/>
    <w:rsid w:val="00155267"/>
    <w:rsid w:val="001579AC"/>
    <w:rsid w:val="00176256"/>
    <w:rsid w:val="00195D26"/>
    <w:rsid w:val="001A56F6"/>
    <w:rsid w:val="001C5550"/>
    <w:rsid w:val="001C7190"/>
    <w:rsid w:val="001D175C"/>
    <w:rsid w:val="001D1B9C"/>
    <w:rsid w:val="001D233A"/>
    <w:rsid w:val="001D29DB"/>
    <w:rsid w:val="001D457F"/>
    <w:rsid w:val="001D6A7E"/>
    <w:rsid w:val="001E6EA7"/>
    <w:rsid w:val="001F7430"/>
    <w:rsid w:val="001F7DC8"/>
    <w:rsid w:val="0020373D"/>
    <w:rsid w:val="0020515A"/>
    <w:rsid w:val="002179CA"/>
    <w:rsid w:val="002266ED"/>
    <w:rsid w:val="00234498"/>
    <w:rsid w:val="002436F5"/>
    <w:rsid w:val="0024626E"/>
    <w:rsid w:val="00256179"/>
    <w:rsid w:val="00256CB6"/>
    <w:rsid w:val="00264D2A"/>
    <w:rsid w:val="00272EC0"/>
    <w:rsid w:val="00276D2A"/>
    <w:rsid w:val="00276D7F"/>
    <w:rsid w:val="00287E8B"/>
    <w:rsid w:val="00290B45"/>
    <w:rsid w:val="00292C25"/>
    <w:rsid w:val="002979C2"/>
    <w:rsid w:val="002A38B9"/>
    <w:rsid w:val="002A3A5D"/>
    <w:rsid w:val="002B1244"/>
    <w:rsid w:val="002B7A16"/>
    <w:rsid w:val="002C13AA"/>
    <w:rsid w:val="002C7CAC"/>
    <w:rsid w:val="002D503A"/>
    <w:rsid w:val="002E3208"/>
    <w:rsid w:val="002E437C"/>
    <w:rsid w:val="002E5FB1"/>
    <w:rsid w:val="002E7AD0"/>
    <w:rsid w:val="002F5A02"/>
    <w:rsid w:val="00303696"/>
    <w:rsid w:val="00305869"/>
    <w:rsid w:val="003135EC"/>
    <w:rsid w:val="0032154D"/>
    <w:rsid w:val="003243D4"/>
    <w:rsid w:val="00324CA0"/>
    <w:rsid w:val="00327B98"/>
    <w:rsid w:val="00345FE6"/>
    <w:rsid w:val="003470B0"/>
    <w:rsid w:val="00350541"/>
    <w:rsid w:val="00355B2A"/>
    <w:rsid w:val="00363048"/>
    <w:rsid w:val="003727C0"/>
    <w:rsid w:val="003754D1"/>
    <w:rsid w:val="0037609A"/>
    <w:rsid w:val="00390BEE"/>
    <w:rsid w:val="003910BD"/>
    <w:rsid w:val="00391CD5"/>
    <w:rsid w:val="003A01C4"/>
    <w:rsid w:val="003A0676"/>
    <w:rsid w:val="003A2FED"/>
    <w:rsid w:val="003B1189"/>
    <w:rsid w:val="003B4F76"/>
    <w:rsid w:val="003C0772"/>
    <w:rsid w:val="003C1DE0"/>
    <w:rsid w:val="003C2A0F"/>
    <w:rsid w:val="003D63D5"/>
    <w:rsid w:val="003E3566"/>
    <w:rsid w:val="0041270D"/>
    <w:rsid w:val="00416213"/>
    <w:rsid w:val="00421126"/>
    <w:rsid w:val="004223F6"/>
    <w:rsid w:val="00424E4D"/>
    <w:rsid w:val="00426F40"/>
    <w:rsid w:val="004310FD"/>
    <w:rsid w:val="00433732"/>
    <w:rsid w:val="0043587E"/>
    <w:rsid w:val="004400C8"/>
    <w:rsid w:val="004514F0"/>
    <w:rsid w:val="00452563"/>
    <w:rsid w:val="004534C5"/>
    <w:rsid w:val="00455AC6"/>
    <w:rsid w:val="00466EF1"/>
    <w:rsid w:val="004817AD"/>
    <w:rsid w:val="00487B37"/>
    <w:rsid w:val="004A12B5"/>
    <w:rsid w:val="004A2361"/>
    <w:rsid w:val="004B5C86"/>
    <w:rsid w:val="004B730A"/>
    <w:rsid w:val="004C3512"/>
    <w:rsid w:val="004C3BBC"/>
    <w:rsid w:val="004C540D"/>
    <w:rsid w:val="004E1DE5"/>
    <w:rsid w:val="004E4EFE"/>
    <w:rsid w:val="004E6F68"/>
    <w:rsid w:val="004F235D"/>
    <w:rsid w:val="004F2395"/>
    <w:rsid w:val="00505FC0"/>
    <w:rsid w:val="0051103A"/>
    <w:rsid w:val="00511575"/>
    <w:rsid w:val="00516D56"/>
    <w:rsid w:val="005209B1"/>
    <w:rsid w:val="00520CFF"/>
    <w:rsid w:val="00525A96"/>
    <w:rsid w:val="00525FF3"/>
    <w:rsid w:val="0052626A"/>
    <w:rsid w:val="00550F0F"/>
    <w:rsid w:val="0056111B"/>
    <w:rsid w:val="00563282"/>
    <w:rsid w:val="00571322"/>
    <w:rsid w:val="0057534B"/>
    <w:rsid w:val="00582C1D"/>
    <w:rsid w:val="00583A82"/>
    <w:rsid w:val="0059083F"/>
    <w:rsid w:val="00592F4F"/>
    <w:rsid w:val="00593C19"/>
    <w:rsid w:val="00597F0C"/>
    <w:rsid w:val="005A3E3A"/>
    <w:rsid w:val="005A691D"/>
    <w:rsid w:val="005B2BDD"/>
    <w:rsid w:val="005B433E"/>
    <w:rsid w:val="005C002C"/>
    <w:rsid w:val="005D03D3"/>
    <w:rsid w:val="005D4E06"/>
    <w:rsid w:val="005D58C4"/>
    <w:rsid w:val="005D68C3"/>
    <w:rsid w:val="005D7D29"/>
    <w:rsid w:val="005E03C5"/>
    <w:rsid w:val="005E173F"/>
    <w:rsid w:val="005E4F0A"/>
    <w:rsid w:val="005E7403"/>
    <w:rsid w:val="006162FE"/>
    <w:rsid w:val="00616DC3"/>
    <w:rsid w:val="00633A13"/>
    <w:rsid w:val="00633E46"/>
    <w:rsid w:val="006417E8"/>
    <w:rsid w:val="00646039"/>
    <w:rsid w:val="00647DC3"/>
    <w:rsid w:val="00664531"/>
    <w:rsid w:val="00664A9E"/>
    <w:rsid w:val="006673A1"/>
    <w:rsid w:val="0067595D"/>
    <w:rsid w:val="00680C0B"/>
    <w:rsid w:val="006868CF"/>
    <w:rsid w:val="00686FC5"/>
    <w:rsid w:val="006925C0"/>
    <w:rsid w:val="00695792"/>
    <w:rsid w:val="00696408"/>
    <w:rsid w:val="006A4228"/>
    <w:rsid w:val="006B4F83"/>
    <w:rsid w:val="006C228C"/>
    <w:rsid w:val="006C26EB"/>
    <w:rsid w:val="006C3F00"/>
    <w:rsid w:val="006D0B77"/>
    <w:rsid w:val="006D4C39"/>
    <w:rsid w:val="006E156B"/>
    <w:rsid w:val="006E7F30"/>
    <w:rsid w:val="006F05D5"/>
    <w:rsid w:val="00700F59"/>
    <w:rsid w:val="00710F39"/>
    <w:rsid w:val="00712368"/>
    <w:rsid w:val="007142F2"/>
    <w:rsid w:val="007217D8"/>
    <w:rsid w:val="00734195"/>
    <w:rsid w:val="00737126"/>
    <w:rsid w:val="0074556B"/>
    <w:rsid w:val="00760AD2"/>
    <w:rsid w:val="00765D97"/>
    <w:rsid w:val="0077484F"/>
    <w:rsid w:val="00785046"/>
    <w:rsid w:val="00791F11"/>
    <w:rsid w:val="007A08C2"/>
    <w:rsid w:val="007A3C15"/>
    <w:rsid w:val="007A4395"/>
    <w:rsid w:val="007A75AA"/>
    <w:rsid w:val="007B2F11"/>
    <w:rsid w:val="007B7BD6"/>
    <w:rsid w:val="007D2125"/>
    <w:rsid w:val="007D2A41"/>
    <w:rsid w:val="007E2A77"/>
    <w:rsid w:val="007E2CFD"/>
    <w:rsid w:val="007E528A"/>
    <w:rsid w:val="007F2F65"/>
    <w:rsid w:val="007F6914"/>
    <w:rsid w:val="008007C0"/>
    <w:rsid w:val="008010E1"/>
    <w:rsid w:val="0081128B"/>
    <w:rsid w:val="008231C3"/>
    <w:rsid w:val="00833302"/>
    <w:rsid w:val="00837C60"/>
    <w:rsid w:val="0084459A"/>
    <w:rsid w:val="00853801"/>
    <w:rsid w:val="00853A1D"/>
    <w:rsid w:val="00856061"/>
    <w:rsid w:val="00874C30"/>
    <w:rsid w:val="00875E70"/>
    <w:rsid w:val="00876653"/>
    <w:rsid w:val="008812D2"/>
    <w:rsid w:val="00884436"/>
    <w:rsid w:val="00887394"/>
    <w:rsid w:val="008A2CE7"/>
    <w:rsid w:val="008A34D3"/>
    <w:rsid w:val="008A5AC7"/>
    <w:rsid w:val="008A7195"/>
    <w:rsid w:val="008B1FEB"/>
    <w:rsid w:val="008B29F4"/>
    <w:rsid w:val="008C2B3C"/>
    <w:rsid w:val="00900DBE"/>
    <w:rsid w:val="00903000"/>
    <w:rsid w:val="00903988"/>
    <w:rsid w:val="00905A2E"/>
    <w:rsid w:val="00911EB9"/>
    <w:rsid w:val="00912FBE"/>
    <w:rsid w:val="009147EB"/>
    <w:rsid w:val="00922079"/>
    <w:rsid w:val="00926C2C"/>
    <w:rsid w:val="00934A9A"/>
    <w:rsid w:val="00935291"/>
    <w:rsid w:val="00945B60"/>
    <w:rsid w:val="0095115D"/>
    <w:rsid w:val="00953080"/>
    <w:rsid w:val="00957DBD"/>
    <w:rsid w:val="009604CF"/>
    <w:rsid w:val="0096466E"/>
    <w:rsid w:val="00965398"/>
    <w:rsid w:val="00980EF0"/>
    <w:rsid w:val="0098565B"/>
    <w:rsid w:val="00997E1D"/>
    <w:rsid w:val="009A4A51"/>
    <w:rsid w:val="009B4D64"/>
    <w:rsid w:val="009B731D"/>
    <w:rsid w:val="009C360F"/>
    <w:rsid w:val="009C724F"/>
    <w:rsid w:val="009E0E9D"/>
    <w:rsid w:val="009F0759"/>
    <w:rsid w:val="009F6951"/>
    <w:rsid w:val="00A004CD"/>
    <w:rsid w:val="00A02059"/>
    <w:rsid w:val="00A06768"/>
    <w:rsid w:val="00A24229"/>
    <w:rsid w:val="00A42D01"/>
    <w:rsid w:val="00A463ED"/>
    <w:rsid w:val="00A46781"/>
    <w:rsid w:val="00A56EB1"/>
    <w:rsid w:val="00A66367"/>
    <w:rsid w:val="00A722E7"/>
    <w:rsid w:val="00A8228D"/>
    <w:rsid w:val="00A861E9"/>
    <w:rsid w:val="00A91AC2"/>
    <w:rsid w:val="00A93EFA"/>
    <w:rsid w:val="00A94B90"/>
    <w:rsid w:val="00A97122"/>
    <w:rsid w:val="00A9713D"/>
    <w:rsid w:val="00AA444A"/>
    <w:rsid w:val="00AA67C0"/>
    <w:rsid w:val="00AA783F"/>
    <w:rsid w:val="00AB4492"/>
    <w:rsid w:val="00AC4A48"/>
    <w:rsid w:val="00AC643D"/>
    <w:rsid w:val="00AD59EB"/>
    <w:rsid w:val="00B0295D"/>
    <w:rsid w:val="00B05787"/>
    <w:rsid w:val="00B13B38"/>
    <w:rsid w:val="00B14FE6"/>
    <w:rsid w:val="00B278A8"/>
    <w:rsid w:val="00B32267"/>
    <w:rsid w:val="00B3337F"/>
    <w:rsid w:val="00B336F2"/>
    <w:rsid w:val="00B34087"/>
    <w:rsid w:val="00B403E6"/>
    <w:rsid w:val="00B52BAC"/>
    <w:rsid w:val="00B53C02"/>
    <w:rsid w:val="00B558A9"/>
    <w:rsid w:val="00B62801"/>
    <w:rsid w:val="00B634F1"/>
    <w:rsid w:val="00B738AC"/>
    <w:rsid w:val="00B80753"/>
    <w:rsid w:val="00B86F88"/>
    <w:rsid w:val="00B9236F"/>
    <w:rsid w:val="00B93E14"/>
    <w:rsid w:val="00B97FE2"/>
    <w:rsid w:val="00BA2F1F"/>
    <w:rsid w:val="00BA4B70"/>
    <w:rsid w:val="00BA6E04"/>
    <w:rsid w:val="00BB1E3F"/>
    <w:rsid w:val="00BB24B6"/>
    <w:rsid w:val="00BC4FED"/>
    <w:rsid w:val="00BD2378"/>
    <w:rsid w:val="00BE0820"/>
    <w:rsid w:val="00C02506"/>
    <w:rsid w:val="00C03BBE"/>
    <w:rsid w:val="00C04A79"/>
    <w:rsid w:val="00C118CF"/>
    <w:rsid w:val="00C13722"/>
    <w:rsid w:val="00C30539"/>
    <w:rsid w:val="00C6225A"/>
    <w:rsid w:val="00C63C1F"/>
    <w:rsid w:val="00C64006"/>
    <w:rsid w:val="00C70300"/>
    <w:rsid w:val="00C779A6"/>
    <w:rsid w:val="00C90A3F"/>
    <w:rsid w:val="00C913FE"/>
    <w:rsid w:val="00C97A36"/>
    <w:rsid w:val="00CA6A29"/>
    <w:rsid w:val="00CB2516"/>
    <w:rsid w:val="00CB27E3"/>
    <w:rsid w:val="00CC07C1"/>
    <w:rsid w:val="00CD110F"/>
    <w:rsid w:val="00CD3188"/>
    <w:rsid w:val="00CD31BF"/>
    <w:rsid w:val="00CE013D"/>
    <w:rsid w:val="00CE08C3"/>
    <w:rsid w:val="00CE24C0"/>
    <w:rsid w:val="00CF7A00"/>
    <w:rsid w:val="00D067D1"/>
    <w:rsid w:val="00D11A08"/>
    <w:rsid w:val="00D223F1"/>
    <w:rsid w:val="00D231E3"/>
    <w:rsid w:val="00D2780B"/>
    <w:rsid w:val="00D2797F"/>
    <w:rsid w:val="00D30730"/>
    <w:rsid w:val="00D37F5F"/>
    <w:rsid w:val="00D44B34"/>
    <w:rsid w:val="00D52B74"/>
    <w:rsid w:val="00D5319D"/>
    <w:rsid w:val="00D53C9C"/>
    <w:rsid w:val="00D56FC1"/>
    <w:rsid w:val="00D60B9E"/>
    <w:rsid w:val="00D63527"/>
    <w:rsid w:val="00D71F7C"/>
    <w:rsid w:val="00D73A63"/>
    <w:rsid w:val="00D8112B"/>
    <w:rsid w:val="00D81EDC"/>
    <w:rsid w:val="00D87C73"/>
    <w:rsid w:val="00DA5F5B"/>
    <w:rsid w:val="00DB3717"/>
    <w:rsid w:val="00DB3AC5"/>
    <w:rsid w:val="00DB5912"/>
    <w:rsid w:val="00DC1AA1"/>
    <w:rsid w:val="00DC4E81"/>
    <w:rsid w:val="00DC6C51"/>
    <w:rsid w:val="00DD0CF0"/>
    <w:rsid w:val="00DE4D15"/>
    <w:rsid w:val="00DF7FFB"/>
    <w:rsid w:val="00E0450A"/>
    <w:rsid w:val="00E1347C"/>
    <w:rsid w:val="00E15294"/>
    <w:rsid w:val="00E17332"/>
    <w:rsid w:val="00E242F0"/>
    <w:rsid w:val="00E26990"/>
    <w:rsid w:val="00E4462B"/>
    <w:rsid w:val="00E5173B"/>
    <w:rsid w:val="00E544B6"/>
    <w:rsid w:val="00E559A9"/>
    <w:rsid w:val="00E56FD7"/>
    <w:rsid w:val="00E60312"/>
    <w:rsid w:val="00E60912"/>
    <w:rsid w:val="00E717A0"/>
    <w:rsid w:val="00E73929"/>
    <w:rsid w:val="00E75740"/>
    <w:rsid w:val="00E85F5D"/>
    <w:rsid w:val="00E94478"/>
    <w:rsid w:val="00EB22AA"/>
    <w:rsid w:val="00EB2608"/>
    <w:rsid w:val="00EB2F91"/>
    <w:rsid w:val="00EB5805"/>
    <w:rsid w:val="00EC75D0"/>
    <w:rsid w:val="00EE50F6"/>
    <w:rsid w:val="00F00D0F"/>
    <w:rsid w:val="00F01EC0"/>
    <w:rsid w:val="00F12FD2"/>
    <w:rsid w:val="00F22280"/>
    <w:rsid w:val="00F32DA9"/>
    <w:rsid w:val="00F339CE"/>
    <w:rsid w:val="00F6123C"/>
    <w:rsid w:val="00F63E8F"/>
    <w:rsid w:val="00F65A71"/>
    <w:rsid w:val="00F70D1A"/>
    <w:rsid w:val="00F757D2"/>
    <w:rsid w:val="00F85964"/>
    <w:rsid w:val="00F87228"/>
    <w:rsid w:val="00F9501D"/>
    <w:rsid w:val="00FB051B"/>
    <w:rsid w:val="00FC2F6C"/>
    <w:rsid w:val="00FD04F6"/>
    <w:rsid w:val="00FD12EA"/>
    <w:rsid w:val="00FD70A4"/>
    <w:rsid w:val="00FE66B0"/>
    <w:rsid w:val="00FF098E"/>
    <w:rsid w:val="00FF0DB3"/>
    <w:rsid w:val="00FF547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6123B"/>
  <w15:chartTrackingRefBased/>
  <w15:docId w15:val="{E58F09A5-9650-46F6-A268-7D7B1286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7403"/>
    <w:pPr>
      <w:widowControl w:val="0"/>
      <w:autoSpaceDE w:val="0"/>
      <w:autoSpaceDN w:val="0"/>
      <w:spacing w:after="0" w:line="240" w:lineRule="auto"/>
    </w:pPr>
    <w:rPr>
      <w:rFonts w:ascii="Times New Roman" w:eastAsia="Verdana" w:hAnsi="Times New Roman" w:cs="Verdana"/>
      <w:sz w:val="24"/>
      <w:lang w:val="de-DE" w:eastAsia="de-DE" w:bidi="de-DE"/>
    </w:rPr>
  </w:style>
  <w:style w:type="paragraph" w:styleId="Heading1">
    <w:name w:val="heading 1"/>
    <w:basedOn w:val="Normal"/>
    <w:link w:val="Heading1Char"/>
    <w:uiPriority w:val="1"/>
    <w:qFormat/>
    <w:rsid w:val="00FD04F6"/>
    <w:pPr>
      <w:spacing w:before="179"/>
      <w:ind w:left="1237"/>
      <w:outlineLvl w:val="0"/>
    </w:pPr>
    <w:rPr>
      <w:b/>
      <w:bCs/>
      <w:sz w:val="20"/>
      <w:szCs w:val="20"/>
    </w:rPr>
  </w:style>
  <w:style w:type="paragraph" w:styleId="Heading2">
    <w:name w:val="heading 2"/>
    <w:basedOn w:val="Normal"/>
    <w:next w:val="Normal"/>
    <w:link w:val="Heading2Char"/>
    <w:uiPriority w:val="9"/>
    <w:semiHidden/>
    <w:unhideWhenUsed/>
    <w:qFormat/>
    <w:rsid w:val="00525F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25FF3"/>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290B4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04F6"/>
    <w:rPr>
      <w:sz w:val="20"/>
      <w:szCs w:val="20"/>
    </w:rPr>
  </w:style>
  <w:style w:type="character" w:customStyle="1" w:styleId="FootnoteTextChar">
    <w:name w:val="Footnote Text Char"/>
    <w:basedOn w:val="DefaultParagraphFont"/>
    <w:link w:val="FootnoteText"/>
    <w:uiPriority w:val="99"/>
    <w:rsid w:val="00FD04F6"/>
    <w:rPr>
      <w:sz w:val="20"/>
      <w:szCs w:val="20"/>
      <w:lang w:val="en-GB"/>
    </w:rPr>
  </w:style>
  <w:style w:type="character" w:styleId="FootnoteReference">
    <w:name w:val="footnote reference"/>
    <w:basedOn w:val="DefaultParagraphFont"/>
    <w:uiPriority w:val="99"/>
    <w:semiHidden/>
    <w:unhideWhenUsed/>
    <w:rsid w:val="00FD04F6"/>
    <w:rPr>
      <w:vertAlign w:val="superscript"/>
    </w:rPr>
  </w:style>
  <w:style w:type="paragraph" w:styleId="BalloonText">
    <w:name w:val="Balloon Text"/>
    <w:basedOn w:val="Normal"/>
    <w:link w:val="BalloonTextChar"/>
    <w:uiPriority w:val="99"/>
    <w:semiHidden/>
    <w:unhideWhenUsed/>
    <w:rsid w:val="00FD04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4F6"/>
    <w:rPr>
      <w:rFonts w:ascii="Segoe UI" w:hAnsi="Segoe UI" w:cs="Segoe UI"/>
      <w:sz w:val="18"/>
      <w:szCs w:val="18"/>
      <w:lang w:val="en-GB"/>
    </w:rPr>
  </w:style>
  <w:style w:type="character" w:customStyle="1" w:styleId="Heading1Char">
    <w:name w:val="Heading 1 Char"/>
    <w:basedOn w:val="DefaultParagraphFont"/>
    <w:link w:val="Heading1"/>
    <w:uiPriority w:val="1"/>
    <w:rsid w:val="00FD04F6"/>
    <w:rPr>
      <w:rFonts w:ascii="Verdana" w:eastAsia="Verdana" w:hAnsi="Verdana" w:cs="Verdana"/>
      <w:b/>
      <w:bCs/>
      <w:sz w:val="20"/>
      <w:szCs w:val="20"/>
      <w:lang w:val="de-DE" w:eastAsia="de-DE" w:bidi="de-DE"/>
    </w:rPr>
  </w:style>
  <w:style w:type="paragraph" w:styleId="BodyText">
    <w:name w:val="Body Text"/>
    <w:basedOn w:val="Normal"/>
    <w:link w:val="BodyTextChar"/>
    <w:uiPriority w:val="1"/>
    <w:qFormat/>
    <w:rsid w:val="00FD04F6"/>
    <w:rPr>
      <w:sz w:val="20"/>
      <w:szCs w:val="20"/>
    </w:rPr>
  </w:style>
  <w:style w:type="character" w:customStyle="1" w:styleId="BodyTextChar">
    <w:name w:val="Body Text Char"/>
    <w:basedOn w:val="DefaultParagraphFont"/>
    <w:link w:val="BodyText"/>
    <w:uiPriority w:val="1"/>
    <w:rsid w:val="00FD04F6"/>
    <w:rPr>
      <w:rFonts w:ascii="Verdana" w:eastAsia="Verdana" w:hAnsi="Verdana" w:cs="Verdana"/>
      <w:sz w:val="20"/>
      <w:szCs w:val="20"/>
      <w:lang w:val="de-DE" w:eastAsia="de-DE" w:bidi="de-DE"/>
    </w:rPr>
  </w:style>
  <w:style w:type="paragraph" w:styleId="ListParagraph">
    <w:name w:val="List Paragraph"/>
    <w:aliases w:val="Body of text"/>
    <w:basedOn w:val="Normal"/>
    <w:link w:val="ListParagraphChar"/>
    <w:uiPriority w:val="34"/>
    <w:qFormat/>
    <w:rsid w:val="00FD04F6"/>
    <w:pPr>
      <w:spacing w:before="178"/>
      <w:ind w:left="1662" w:hanging="425"/>
    </w:pPr>
  </w:style>
  <w:style w:type="table" w:customStyle="1" w:styleId="TableNormal1">
    <w:name w:val="Table Normal1"/>
    <w:uiPriority w:val="2"/>
    <w:semiHidden/>
    <w:unhideWhenUsed/>
    <w:qFormat/>
    <w:rsid w:val="00A56E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6EB1"/>
    <w:pPr>
      <w:spacing w:before="35"/>
      <w:ind w:left="79"/>
    </w:pPr>
    <w:rPr>
      <w:rFonts w:ascii="Verdana" w:hAnsi="Verdana"/>
      <w:sz w:val="22"/>
    </w:rPr>
  </w:style>
  <w:style w:type="character" w:styleId="Hyperlink">
    <w:name w:val="Hyperlink"/>
    <w:basedOn w:val="DefaultParagraphFont"/>
    <w:uiPriority w:val="99"/>
    <w:unhideWhenUsed/>
    <w:rsid w:val="00CE08C3"/>
    <w:rPr>
      <w:color w:val="0563C1" w:themeColor="hyperlink"/>
      <w:u w:val="single"/>
    </w:rPr>
  </w:style>
  <w:style w:type="character" w:styleId="CommentReference">
    <w:name w:val="annotation reference"/>
    <w:basedOn w:val="DefaultParagraphFont"/>
    <w:uiPriority w:val="99"/>
    <w:semiHidden/>
    <w:unhideWhenUsed/>
    <w:rsid w:val="00CE08C3"/>
    <w:rPr>
      <w:sz w:val="16"/>
      <w:szCs w:val="16"/>
    </w:rPr>
  </w:style>
  <w:style w:type="paragraph" w:styleId="CommentText">
    <w:name w:val="annotation text"/>
    <w:basedOn w:val="Normal"/>
    <w:link w:val="CommentTextChar"/>
    <w:uiPriority w:val="99"/>
    <w:unhideWhenUsed/>
    <w:rsid w:val="00CE08C3"/>
    <w:rPr>
      <w:rFonts w:ascii="Verdana" w:hAnsi="Verdana"/>
      <w:sz w:val="20"/>
      <w:szCs w:val="20"/>
    </w:rPr>
  </w:style>
  <w:style w:type="character" w:customStyle="1" w:styleId="CommentTextChar">
    <w:name w:val="Comment Text Char"/>
    <w:basedOn w:val="DefaultParagraphFont"/>
    <w:link w:val="CommentText"/>
    <w:uiPriority w:val="99"/>
    <w:rsid w:val="00CE08C3"/>
    <w:rPr>
      <w:rFonts w:ascii="Verdana" w:eastAsia="Verdana" w:hAnsi="Verdana" w:cs="Verdana"/>
      <w:sz w:val="20"/>
      <w:szCs w:val="20"/>
      <w:lang w:val="de-DE" w:eastAsia="de-DE" w:bidi="de-DE"/>
    </w:rPr>
  </w:style>
  <w:style w:type="paragraph" w:styleId="Header">
    <w:name w:val="header"/>
    <w:basedOn w:val="Normal"/>
    <w:link w:val="HeaderChar"/>
    <w:uiPriority w:val="99"/>
    <w:unhideWhenUsed/>
    <w:rsid w:val="00FE66B0"/>
    <w:pPr>
      <w:tabs>
        <w:tab w:val="center" w:pos="4536"/>
        <w:tab w:val="right" w:pos="9072"/>
      </w:tabs>
    </w:pPr>
  </w:style>
  <w:style w:type="character" w:customStyle="1" w:styleId="HeaderChar">
    <w:name w:val="Header Char"/>
    <w:basedOn w:val="DefaultParagraphFont"/>
    <w:link w:val="Header"/>
    <w:uiPriority w:val="99"/>
    <w:rsid w:val="00FE66B0"/>
    <w:rPr>
      <w:rFonts w:ascii="Times New Roman" w:eastAsia="Verdana" w:hAnsi="Times New Roman" w:cs="Verdana"/>
      <w:sz w:val="24"/>
      <w:lang w:val="de-DE" w:eastAsia="de-DE" w:bidi="de-DE"/>
    </w:rPr>
  </w:style>
  <w:style w:type="paragraph" w:styleId="Footer">
    <w:name w:val="footer"/>
    <w:basedOn w:val="Normal"/>
    <w:link w:val="FooterChar"/>
    <w:uiPriority w:val="99"/>
    <w:unhideWhenUsed/>
    <w:rsid w:val="00FE66B0"/>
    <w:pPr>
      <w:tabs>
        <w:tab w:val="center" w:pos="4536"/>
        <w:tab w:val="right" w:pos="9072"/>
      </w:tabs>
    </w:pPr>
  </w:style>
  <w:style w:type="character" w:customStyle="1" w:styleId="FooterChar">
    <w:name w:val="Footer Char"/>
    <w:basedOn w:val="DefaultParagraphFont"/>
    <w:link w:val="Footer"/>
    <w:uiPriority w:val="99"/>
    <w:rsid w:val="00FE66B0"/>
    <w:rPr>
      <w:rFonts w:ascii="Times New Roman" w:eastAsia="Verdana" w:hAnsi="Times New Roman" w:cs="Verdana"/>
      <w:sz w:val="24"/>
      <w:lang w:val="de-DE" w:eastAsia="de-DE" w:bidi="de-DE"/>
    </w:rPr>
  </w:style>
  <w:style w:type="character" w:styleId="FollowedHyperlink">
    <w:name w:val="FollowedHyperlink"/>
    <w:basedOn w:val="DefaultParagraphFont"/>
    <w:uiPriority w:val="99"/>
    <w:semiHidden/>
    <w:unhideWhenUsed/>
    <w:rsid w:val="002B7A16"/>
    <w:rPr>
      <w:color w:val="954F72" w:themeColor="followedHyperlink"/>
      <w:u w:val="single"/>
    </w:rPr>
  </w:style>
  <w:style w:type="character" w:styleId="UnresolvedMention">
    <w:name w:val="Unresolved Mention"/>
    <w:basedOn w:val="DefaultParagraphFont"/>
    <w:uiPriority w:val="99"/>
    <w:semiHidden/>
    <w:unhideWhenUsed/>
    <w:rsid w:val="002B7A16"/>
    <w:rPr>
      <w:color w:val="605E5C"/>
      <w:shd w:val="clear" w:color="auto" w:fill="E1DFDD"/>
    </w:rPr>
  </w:style>
  <w:style w:type="paragraph" w:customStyle="1" w:styleId="EndNoteBibliographyTitle">
    <w:name w:val="EndNote Bibliography Title"/>
    <w:basedOn w:val="Normal"/>
    <w:link w:val="EndNoteBibliographyTitleZchn"/>
    <w:rsid w:val="00FD12EA"/>
    <w:pPr>
      <w:jc w:val="center"/>
    </w:pPr>
    <w:rPr>
      <w:rFonts w:cs="Times New Roman"/>
      <w:noProof/>
    </w:rPr>
  </w:style>
  <w:style w:type="character" w:customStyle="1" w:styleId="EndNoteBibliographyTitleZchn">
    <w:name w:val="EndNote Bibliography Title Zchn"/>
    <w:basedOn w:val="DefaultParagraphFont"/>
    <w:link w:val="EndNoteBibliographyTitle"/>
    <w:rsid w:val="00FD12EA"/>
    <w:rPr>
      <w:rFonts w:ascii="Times New Roman" w:eastAsia="Verdana" w:hAnsi="Times New Roman" w:cs="Times New Roman"/>
      <w:noProof/>
      <w:sz w:val="24"/>
      <w:lang w:val="de-DE" w:eastAsia="de-DE" w:bidi="de-DE"/>
    </w:rPr>
  </w:style>
  <w:style w:type="paragraph" w:customStyle="1" w:styleId="EndNoteBibliography">
    <w:name w:val="EndNote Bibliography"/>
    <w:basedOn w:val="Normal"/>
    <w:link w:val="EndNoteBibliographyZchn"/>
    <w:rsid w:val="00FD12EA"/>
    <w:rPr>
      <w:rFonts w:cs="Times New Roman"/>
      <w:noProof/>
    </w:rPr>
  </w:style>
  <w:style w:type="character" w:customStyle="1" w:styleId="EndNoteBibliographyZchn">
    <w:name w:val="EndNote Bibliography Zchn"/>
    <w:basedOn w:val="DefaultParagraphFont"/>
    <w:link w:val="EndNoteBibliography"/>
    <w:rsid w:val="00FD12EA"/>
    <w:rPr>
      <w:rFonts w:ascii="Times New Roman" w:eastAsia="Verdana" w:hAnsi="Times New Roman" w:cs="Times New Roman"/>
      <w:noProof/>
      <w:sz w:val="24"/>
      <w:lang w:val="de-DE" w:eastAsia="de-DE" w:bidi="de-DE"/>
    </w:rPr>
  </w:style>
  <w:style w:type="paragraph" w:styleId="CommentSubject">
    <w:name w:val="annotation subject"/>
    <w:basedOn w:val="CommentText"/>
    <w:next w:val="CommentText"/>
    <w:link w:val="CommentSubjectChar"/>
    <w:uiPriority w:val="99"/>
    <w:semiHidden/>
    <w:unhideWhenUsed/>
    <w:rsid w:val="006162FE"/>
    <w:rPr>
      <w:rFonts w:ascii="Times New Roman" w:hAnsi="Times New Roman"/>
      <w:b/>
      <w:bCs/>
    </w:rPr>
  </w:style>
  <w:style w:type="character" w:customStyle="1" w:styleId="CommentSubjectChar">
    <w:name w:val="Comment Subject Char"/>
    <w:basedOn w:val="CommentTextChar"/>
    <w:link w:val="CommentSubject"/>
    <w:uiPriority w:val="99"/>
    <w:semiHidden/>
    <w:rsid w:val="006162FE"/>
    <w:rPr>
      <w:rFonts w:ascii="Times New Roman" w:eastAsia="Verdana" w:hAnsi="Times New Roman" w:cs="Verdana"/>
      <w:b/>
      <w:bCs/>
      <w:sz w:val="20"/>
      <w:szCs w:val="20"/>
      <w:lang w:val="de-DE" w:eastAsia="de-DE" w:bidi="de-DE"/>
    </w:rPr>
  </w:style>
  <w:style w:type="character" w:styleId="Strong">
    <w:name w:val="Strong"/>
    <w:basedOn w:val="DefaultParagraphFont"/>
    <w:uiPriority w:val="22"/>
    <w:qFormat/>
    <w:rsid w:val="005D68C3"/>
    <w:rPr>
      <w:b/>
      <w:bCs/>
    </w:rPr>
  </w:style>
  <w:style w:type="character" w:customStyle="1" w:styleId="b3">
    <w:name w:val="b3"/>
    <w:basedOn w:val="DefaultParagraphFont"/>
    <w:rsid w:val="005D68C3"/>
  </w:style>
  <w:style w:type="character" w:customStyle="1" w:styleId="ListParagraphChar">
    <w:name w:val="List Paragraph Char"/>
    <w:aliases w:val="Body of text Char"/>
    <w:link w:val="ListParagraph"/>
    <w:uiPriority w:val="34"/>
    <w:locked/>
    <w:rsid w:val="00AA783F"/>
    <w:rPr>
      <w:rFonts w:ascii="Times New Roman" w:eastAsia="Verdana" w:hAnsi="Times New Roman" w:cs="Verdana"/>
      <w:sz w:val="24"/>
      <w:lang w:val="de-DE" w:eastAsia="de-DE" w:bidi="de-DE"/>
    </w:rPr>
  </w:style>
  <w:style w:type="character" w:customStyle="1" w:styleId="Heading2Char">
    <w:name w:val="Heading 2 Char"/>
    <w:basedOn w:val="DefaultParagraphFont"/>
    <w:link w:val="Heading2"/>
    <w:uiPriority w:val="9"/>
    <w:semiHidden/>
    <w:rsid w:val="00525FF3"/>
    <w:rPr>
      <w:rFonts w:asciiTheme="majorHAnsi" w:eastAsiaTheme="majorEastAsia" w:hAnsiTheme="majorHAnsi" w:cstheme="majorBidi"/>
      <w:color w:val="2F5496" w:themeColor="accent1" w:themeShade="BF"/>
      <w:sz w:val="26"/>
      <w:szCs w:val="26"/>
      <w:lang w:val="de-DE" w:eastAsia="de-DE" w:bidi="de-DE"/>
    </w:rPr>
  </w:style>
  <w:style w:type="character" w:customStyle="1" w:styleId="Heading3Char">
    <w:name w:val="Heading 3 Char"/>
    <w:basedOn w:val="DefaultParagraphFont"/>
    <w:link w:val="Heading3"/>
    <w:uiPriority w:val="9"/>
    <w:semiHidden/>
    <w:rsid w:val="00525FF3"/>
    <w:rPr>
      <w:rFonts w:asciiTheme="majorHAnsi" w:eastAsiaTheme="majorEastAsia" w:hAnsiTheme="majorHAnsi" w:cstheme="majorBidi"/>
      <w:color w:val="1F3763" w:themeColor="accent1" w:themeShade="7F"/>
      <w:sz w:val="24"/>
      <w:szCs w:val="24"/>
      <w:lang w:val="de-DE" w:eastAsia="de-DE" w:bidi="de-DE"/>
    </w:rPr>
  </w:style>
  <w:style w:type="table" w:styleId="TableGrid">
    <w:name w:val="Table Grid"/>
    <w:basedOn w:val="TableNormal"/>
    <w:uiPriority w:val="39"/>
    <w:rsid w:val="00525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41E8"/>
    <w:rPr>
      <w:rFonts w:cs="Times New Roman"/>
      <w:szCs w:val="24"/>
    </w:rPr>
  </w:style>
  <w:style w:type="character" w:customStyle="1" w:styleId="Heading4Char">
    <w:name w:val="Heading 4 Char"/>
    <w:basedOn w:val="DefaultParagraphFont"/>
    <w:link w:val="Heading4"/>
    <w:uiPriority w:val="9"/>
    <w:semiHidden/>
    <w:rsid w:val="00290B45"/>
    <w:rPr>
      <w:rFonts w:asciiTheme="majorHAnsi" w:eastAsiaTheme="majorEastAsia" w:hAnsiTheme="majorHAnsi" w:cstheme="majorBidi"/>
      <w:i/>
      <w:iCs/>
      <w:color w:val="2F5496" w:themeColor="accent1" w:themeShade="BF"/>
      <w:sz w:val="24"/>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834">
      <w:bodyDiv w:val="1"/>
      <w:marLeft w:val="0"/>
      <w:marRight w:val="0"/>
      <w:marTop w:val="0"/>
      <w:marBottom w:val="0"/>
      <w:divBdr>
        <w:top w:val="none" w:sz="0" w:space="0" w:color="auto"/>
        <w:left w:val="none" w:sz="0" w:space="0" w:color="auto"/>
        <w:bottom w:val="none" w:sz="0" w:space="0" w:color="auto"/>
        <w:right w:val="none" w:sz="0" w:space="0" w:color="auto"/>
      </w:divBdr>
    </w:div>
    <w:div w:id="76288358">
      <w:bodyDiv w:val="1"/>
      <w:marLeft w:val="0"/>
      <w:marRight w:val="0"/>
      <w:marTop w:val="0"/>
      <w:marBottom w:val="0"/>
      <w:divBdr>
        <w:top w:val="none" w:sz="0" w:space="0" w:color="auto"/>
        <w:left w:val="none" w:sz="0" w:space="0" w:color="auto"/>
        <w:bottom w:val="none" w:sz="0" w:space="0" w:color="auto"/>
        <w:right w:val="none" w:sz="0" w:space="0" w:color="auto"/>
      </w:divBdr>
    </w:div>
    <w:div w:id="114176153">
      <w:bodyDiv w:val="1"/>
      <w:marLeft w:val="0"/>
      <w:marRight w:val="0"/>
      <w:marTop w:val="0"/>
      <w:marBottom w:val="0"/>
      <w:divBdr>
        <w:top w:val="none" w:sz="0" w:space="0" w:color="auto"/>
        <w:left w:val="none" w:sz="0" w:space="0" w:color="auto"/>
        <w:bottom w:val="none" w:sz="0" w:space="0" w:color="auto"/>
        <w:right w:val="none" w:sz="0" w:space="0" w:color="auto"/>
      </w:divBdr>
    </w:div>
    <w:div w:id="157156358">
      <w:bodyDiv w:val="1"/>
      <w:marLeft w:val="0"/>
      <w:marRight w:val="0"/>
      <w:marTop w:val="0"/>
      <w:marBottom w:val="0"/>
      <w:divBdr>
        <w:top w:val="none" w:sz="0" w:space="0" w:color="auto"/>
        <w:left w:val="none" w:sz="0" w:space="0" w:color="auto"/>
        <w:bottom w:val="none" w:sz="0" w:space="0" w:color="auto"/>
        <w:right w:val="none" w:sz="0" w:space="0" w:color="auto"/>
      </w:divBdr>
    </w:div>
    <w:div w:id="290552164">
      <w:bodyDiv w:val="1"/>
      <w:marLeft w:val="0"/>
      <w:marRight w:val="0"/>
      <w:marTop w:val="0"/>
      <w:marBottom w:val="0"/>
      <w:divBdr>
        <w:top w:val="none" w:sz="0" w:space="0" w:color="auto"/>
        <w:left w:val="none" w:sz="0" w:space="0" w:color="auto"/>
        <w:bottom w:val="none" w:sz="0" w:space="0" w:color="auto"/>
        <w:right w:val="none" w:sz="0" w:space="0" w:color="auto"/>
      </w:divBdr>
    </w:div>
    <w:div w:id="834145226">
      <w:bodyDiv w:val="1"/>
      <w:marLeft w:val="0"/>
      <w:marRight w:val="0"/>
      <w:marTop w:val="0"/>
      <w:marBottom w:val="0"/>
      <w:divBdr>
        <w:top w:val="none" w:sz="0" w:space="0" w:color="auto"/>
        <w:left w:val="none" w:sz="0" w:space="0" w:color="auto"/>
        <w:bottom w:val="none" w:sz="0" w:space="0" w:color="auto"/>
        <w:right w:val="none" w:sz="0" w:space="0" w:color="auto"/>
      </w:divBdr>
    </w:div>
    <w:div w:id="1257666036">
      <w:bodyDiv w:val="1"/>
      <w:marLeft w:val="0"/>
      <w:marRight w:val="0"/>
      <w:marTop w:val="0"/>
      <w:marBottom w:val="0"/>
      <w:divBdr>
        <w:top w:val="none" w:sz="0" w:space="0" w:color="auto"/>
        <w:left w:val="none" w:sz="0" w:space="0" w:color="auto"/>
        <w:bottom w:val="none" w:sz="0" w:space="0" w:color="auto"/>
        <w:right w:val="none" w:sz="0" w:space="0" w:color="auto"/>
      </w:divBdr>
    </w:div>
    <w:div w:id="1588881980">
      <w:bodyDiv w:val="1"/>
      <w:marLeft w:val="0"/>
      <w:marRight w:val="0"/>
      <w:marTop w:val="0"/>
      <w:marBottom w:val="0"/>
      <w:divBdr>
        <w:top w:val="none" w:sz="0" w:space="0" w:color="auto"/>
        <w:left w:val="none" w:sz="0" w:space="0" w:color="auto"/>
        <w:bottom w:val="none" w:sz="0" w:space="0" w:color="auto"/>
        <w:right w:val="none" w:sz="0" w:space="0" w:color="auto"/>
      </w:divBdr>
    </w:div>
    <w:div w:id="1614634542">
      <w:bodyDiv w:val="1"/>
      <w:marLeft w:val="0"/>
      <w:marRight w:val="0"/>
      <w:marTop w:val="0"/>
      <w:marBottom w:val="0"/>
      <w:divBdr>
        <w:top w:val="none" w:sz="0" w:space="0" w:color="auto"/>
        <w:left w:val="none" w:sz="0" w:space="0" w:color="auto"/>
        <w:bottom w:val="none" w:sz="0" w:space="0" w:color="auto"/>
        <w:right w:val="none" w:sz="0" w:space="0" w:color="auto"/>
      </w:divBdr>
    </w:div>
    <w:div w:id="1636639495">
      <w:bodyDiv w:val="1"/>
      <w:marLeft w:val="0"/>
      <w:marRight w:val="0"/>
      <w:marTop w:val="0"/>
      <w:marBottom w:val="0"/>
      <w:divBdr>
        <w:top w:val="none" w:sz="0" w:space="0" w:color="auto"/>
        <w:left w:val="none" w:sz="0" w:space="0" w:color="auto"/>
        <w:bottom w:val="none" w:sz="0" w:space="0" w:color="auto"/>
        <w:right w:val="none" w:sz="0" w:space="0" w:color="auto"/>
      </w:divBdr>
    </w:div>
    <w:div w:id="176876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apto.93@student.ub.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30D14-419F-4368-90A7-647E2B835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8513</TotalTime>
  <Pages>20</Pages>
  <Words>23831</Words>
  <Characters>153238</Characters>
  <Application>Microsoft Office Word</Application>
  <DocSecurity>0</DocSecurity>
  <Lines>2432</Lines>
  <Paragraphs>898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176171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Suprapto ato</cp:lastModifiedBy>
  <cp:revision>64</cp:revision>
  <dcterms:created xsi:type="dcterms:W3CDTF">2025-08-28T02:19:00Z</dcterms:created>
  <dcterms:modified xsi:type="dcterms:W3CDTF">2025-09-03T08:05:00Z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3389397ba1e00255ccf2cc59b0b49b791ac982a3511ab240c69a0e5715d927c4</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7efdce74-6b25-35fd-8803-5a789a75bf8c</vt:lpwstr>
  </property>
  <property fmtid="{D5CDD505-2E9C-101B-9397-08002B2CF9AE}" pid="26" name="Mendeley Citation Style_1">
    <vt:lpwstr>http://www.zotero.org/styles/apa</vt:lpwstr>
  </property>
</Properties>
</file>