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EA0B5" w14:textId="77777777" w:rsidR="00790C06" w:rsidRPr="0056672B" w:rsidRDefault="00790C06" w:rsidP="00790C06">
      <w:pPr>
        <w:spacing w:line="360" w:lineRule="auto"/>
        <w:jc w:val="center"/>
        <w:rPr>
          <w:rFonts w:ascii="Times New Roman" w:hAnsi="Times New Roman" w:cs="Times New Roman"/>
          <w:b/>
          <w:sz w:val="24"/>
          <w:szCs w:val="24"/>
        </w:rPr>
      </w:pPr>
      <w:r w:rsidRPr="0002336B">
        <w:rPr>
          <w:rFonts w:ascii="Times New Roman" w:hAnsi="Times New Roman" w:cs="Times New Roman"/>
          <w:b/>
          <w:sz w:val="24"/>
          <w:szCs w:val="24"/>
        </w:rPr>
        <w:t>Language Preference in the Home Domain: A Study of Bilingual Adolescent L</w:t>
      </w:r>
      <w:r w:rsidRPr="0002336B">
        <w:rPr>
          <w:rFonts w:ascii="Times New Roman" w:hAnsi="Times New Roman" w:cs="Times New Roman"/>
          <w:b/>
          <w:sz w:val="24"/>
          <w:szCs w:val="24"/>
          <w:vertAlign w:val="subscript"/>
        </w:rPr>
        <w:t>1</w:t>
      </w:r>
      <w:r w:rsidRPr="0002336B">
        <w:rPr>
          <w:rFonts w:ascii="Times New Roman" w:hAnsi="Times New Roman" w:cs="Times New Roman"/>
          <w:b/>
          <w:sz w:val="24"/>
          <w:szCs w:val="24"/>
        </w:rPr>
        <w:t xml:space="preserve"> English Speakers in Urban Yoruba-Speaking Communities in Nigeria</w:t>
      </w:r>
    </w:p>
    <w:p w14:paraId="5347F254" w14:textId="5650C751" w:rsidR="00790C06" w:rsidRPr="009E1C11" w:rsidRDefault="00790C06" w:rsidP="00790C06">
      <w:pPr>
        <w:spacing w:after="0" w:line="240" w:lineRule="auto"/>
        <w:rPr>
          <w:rFonts w:ascii="Times New Roman" w:hAnsi="Times New Roman" w:cs="Times New Roman"/>
          <w:b/>
          <w:sz w:val="24"/>
          <w:szCs w:val="24"/>
          <w:vertAlign w:val="superscript"/>
        </w:rPr>
      </w:pPr>
      <w:r w:rsidRPr="00543AC2">
        <w:rPr>
          <w:rFonts w:ascii="Times New Roman" w:hAnsi="Times New Roman" w:cs="Times New Roman"/>
          <w:b/>
          <w:sz w:val="24"/>
          <w:szCs w:val="24"/>
        </w:rPr>
        <w:t>Owaniyi, Rebecca Omolola</w:t>
      </w:r>
      <w:r w:rsidR="00C931B3">
        <w:rPr>
          <w:rFonts w:ascii="Times New Roman" w:hAnsi="Times New Roman" w:cs="Times New Roman"/>
          <w:b/>
          <w:sz w:val="24"/>
          <w:szCs w:val="24"/>
          <w:vertAlign w:val="superscript"/>
        </w:rPr>
        <w:t>1</w:t>
      </w:r>
    </w:p>
    <w:p w14:paraId="0A2871A9" w14:textId="77777777" w:rsidR="00790C06" w:rsidRDefault="00790C06" w:rsidP="00790C06">
      <w:pPr>
        <w:spacing w:after="0" w:line="240" w:lineRule="auto"/>
        <w:rPr>
          <w:rFonts w:ascii="Times New Roman" w:hAnsi="Times New Roman" w:cs="Times New Roman"/>
          <w:b/>
          <w:sz w:val="24"/>
          <w:szCs w:val="24"/>
        </w:rPr>
      </w:pPr>
      <w:r>
        <w:rPr>
          <w:rFonts w:ascii="Times New Roman" w:hAnsi="Times New Roman" w:cs="Times New Roman"/>
          <w:b/>
          <w:sz w:val="24"/>
          <w:szCs w:val="24"/>
        </w:rPr>
        <w:t>Redeemer’s University, Ede</w:t>
      </w:r>
    </w:p>
    <w:p w14:paraId="4C9D1E82" w14:textId="77777777" w:rsidR="00790C06" w:rsidRPr="00543AC2" w:rsidRDefault="00790C06" w:rsidP="00790C06">
      <w:pPr>
        <w:spacing w:after="0" w:line="240" w:lineRule="auto"/>
        <w:rPr>
          <w:rFonts w:ascii="Times New Roman" w:hAnsi="Times New Roman" w:cs="Times New Roman"/>
          <w:b/>
          <w:sz w:val="24"/>
          <w:szCs w:val="24"/>
        </w:rPr>
      </w:pPr>
      <w:r>
        <w:rPr>
          <w:rFonts w:ascii="Times New Roman" w:hAnsi="Times New Roman" w:cs="Times New Roman"/>
          <w:b/>
          <w:sz w:val="24"/>
          <w:szCs w:val="24"/>
        </w:rPr>
        <w:t>Owaniyi11442@run.edu.ng</w:t>
      </w:r>
    </w:p>
    <w:p w14:paraId="42A85152" w14:textId="77777777" w:rsidR="00790C06" w:rsidRPr="00543AC2" w:rsidRDefault="00790C06" w:rsidP="00790C06">
      <w:pPr>
        <w:spacing w:line="360" w:lineRule="auto"/>
        <w:rPr>
          <w:rFonts w:ascii="Times New Roman" w:hAnsi="Times New Roman" w:cs="Times New Roman"/>
          <w:b/>
          <w:sz w:val="24"/>
          <w:szCs w:val="24"/>
        </w:rPr>
      </w:pPr>
    </w:p>
    <w:p w14:paraId="4E448670" w14:textId="73FB4138" w:rsidR="00790C06" w:rsidRPr="00543AC2" w:rsidRDefault="00790C06" w:rsidP="00790C06">
      <w:pPr>
        <w:spacing w:after="0" w:line="240" w:lineRule="auto"/>
        <w:rPr>
          <w:rFonts w:ascii="Times New Roman" w:hAnsi="Times New Roman" w:cs="Times New Roman"/>
          <w:b/>
          <w:sz w:val="24"/>
          <w:szCs w:val="24"/>
        </w:rPr>
      </w:pPr>
      <w:r w:rsidRPr="00543AC2">
        <w:rPr>
          <w:rFonts w:ascii="Times New Roman" w:hAnsi="Times New Roman" w:cs="Times New Roman"/>
          <w:b/>
          <w:sz w:val="24"/>
          <w:szCs w:val="24"/>
        </w:rPr>
        <w:t>Rotimi Oladipupo</w:t>
      </w:r>
      <w:r w:rsidR="00C931B3" w:rsidRPr="00C931B3">
        <w:rPr>
          <w:rFonts w:ascii="Times New Roman" w:hAnsi="Times New Roman" w:cs="Times New Roman"/>
          <w:b/>
          <w:sz w:val="24"/>
          <w:szCs w:val="24"/>
          <w:vertAlign w:val="superscript"/>
        </w:rPr>
        <w:t>2</w:t>
      </w:r>
    </w:p>
    <w:p w14:paraId="35E653C0" w14:textId="77777777" w:rsidR="00790C06" w:rsidRPr="00543AC2" w:rsidRDefault="00790C06" w:rsidP="00790C06">
      <w:pPr>
        <w:spacing w:after="0" w:line="240" w:lineRule="auto"/>
        <w:rPr>
          <w:rFonts w:ascii="Times New Roman" w:hAnsi="Times New Roman" w:cs="Times New Roman"/>
          <w:b/>
          <w:sz w:val="24"/>
          <w:szCs w:val="24"/>
        </w:rPr>
      </w:pPr>
      <w:r w:rsidRPr="00543AC2">
        <w:rPr>
          <w:rFonts w:ascii="Times New Roman" w:hAnsi="Times New Roman" w:cs="Times New Roman"/>
          <w:b/>
          <w:sz w:val="24"/>
          <w:szCs w:val="24"/>
        </w:rPr>
        <w:t>oladipupoola@run.edu.ng</w:t>
      </w:r>
    </w:p>
    <w:p w14:paraId="6027B727" w14:textId="77777777" w:rsidR="00790C06" w:rsidRPr="00543AC2" w:rsidRDefault="00790C06" w:rsidP="00790C06">
      <w:pPr>
        <w:spacing w:after="0" w:line="240" w:lineRule="auto"/>
        <w:rPr>
          <w:rFonts w:ascii="Times New Roman" w:hAnsi="Times New Roman" w:cs="Times New Roman"/>
          <w:b/>
          <w:sz w:val="24"/>
          <w:szCs w:val="24"/>
        </w:rPr>
      </w:pPr>
      <w:r w:rsidRPr="00543AC2">
        <w:rPr>
          <w:rFonts w:ascii="Times New Roman" w:hAnsi="Times New Roman" w:cs="Times New Roman"/>
          <w:b/>
          <w:sz w:val="24"/>
          <w:szCs w:val="24"/>
        </w:rPr>
        <w:t>Redeemers’ University, Ede</w:t>
      </w:r>
    </w:p>
    <w:p w14:paraId="6EAA3B2A" w14:textId="77777777" w:rsidR="00790C06" w:rsidRPr="0002336B" w:rsidRDefault="00790C06" w:rsidP="00790C06">
      <w:pPr>
        <w:spacing w:after="0" w:line="240" w:lineRule="auto"/>
        <w:rPr>
          <w:rFonts w:ascii="Times New Roman" w:hAnsi="Times New Roman" w:cs="Times New Roman"/>
          <w:b/>
          <w:sz w:val="24"/>
          <w:szCs w:val="24"/>
        </w:rPr>
      </w:pPr>
      <w:r w:rsidRPr="00543AC2">
        <w:rPr>
          <w:rFonts w:ascii="Times New Roman" w:hAnsi="Times New Roman" w:cs="Times New Roman"/>
          <w:b/>
          <w:sz w:val="24"/>
          <w:szCs w:val="24"/>
        </w:rPr>
        <w:t>oladipupoola@run.edu.ng</w:t>
      </w:r>
    </w:p>
    <w:p w14:paraId="13ACBEF5" w14:textId="77777777" w:rsidR="00790C06" w:rsidRDefault="00790C06" w:rsidP="00790C06">
      <w:pPr>
        <w:spacing w:after="0" w:line="360" w:lineRule="auto"/>
        <w:jc w:val="both"/>
        <w:rPr>
          <w:rFonts w:ascii="Times New Roman" w:eastAsia="Times New Roman" w:hAnsi="Times New Roman" w:cs="Times New Roman"/>
          <w:b/>
          <w:bCs/>
          <w:sz w:val="24"/>
          <w:szCs w:val="24"/>
        </w:rPr>
      </w:pPr>
    </w:p>
    <w:p w14:paraId="65268ADA"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eastAsia="Times New Roman" w:hAnsi="Times New Roman" w:cs="Times New Roman"/>
          <w:b/>
          <w:bCs/>
          <w:sz w:val="24"/>
          <w:szCs w:val="24"/>
        </w:rPr>
        <w:t>Abstract</w:t>
      </w:r>
    </w:p>
    <w:p w14:paraId="12A9C2D6"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This study investigates language preference among bilingual adolescent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(BAL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ES) in Yoruba-speaking urban areas, focusing on their communication patterns at home. Using a mixed-method survey and diglossia and markedness theories, 547 validly completed questionnaires from 200 undergraduates and 420 secondary school students aged 10–19 across the south-western cities of Osogbo, Ile-Ife, Ondo, Ibadan, Ikeja, and Ilorin were analysed. Findings reveal varied family language </w:t>
      </w:r>
      <w:r w:rsidRPr="00543AC2">
        <w:rPr>
          <w:rFonts w:ascii="Times New Roman" w:hAnsi="Times New Roman" w:cs="Times New Roman"/>
          <w:sz w:val="24"/>
          <w:szCs w:val="24"/>
        </w:rPr>
        <w:t>patterns, although English is dominant, few communicate in Yoruba, while many switch between both languages, engaging</w:t>
      </w:r>
      <w:r w:rsidRPr="0002336B">
        <w:rPr>
          <w:rFonts w:ascii="Times New Roman" w:hAnsi="Times New Roman" w:cs="Times New Roman"/>
          <w:sz w:val="24"/>
          <w:szCs w:val="24"/>
        </w:rPr>
        <w:t xml:space="preserve"> in code-switching. Factors such as the topic of conversation, language proficiency, the domain of communication, the interlocutors involved, and cultural identity influence these patterns.</w:t>
      </w:r>
    </w:p>
    <w:p w14:paraId="15A445F7" w14:textId="77777777" w:rsidR="00790C06" w:rsidRPr="0002336B"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 xml:space="preserve"> A significant preference for English was observed in typically indigenous language contexts, marked by bilingual pragmatic markers and English-based code-switching. </w:t>
      </w:r>
      <w:r w:rsidRPr="0002336B">
        <w:rPr>
          <w:rFonts w:ascii="Times New Roman" w:hAnsi="Times New Roman" w:cs="Times New Roman"/>
          <w:sz w:val="24"/>
          <w:szCs w:val="24"/>
        </w:rPr>
        <w:t>BAL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ES are distinctive bilinguals </w:t>
      </w:r>
      <w:r w:rsidRPr="00543AC2">
        <w:rPr>
          <w:rFonts w:ascii="Times New Roman" w:hAnsi="Times New Roman" w:cs="Times New Roman"/>
          <w:sz w:val="24"/>
          <w:szCs w:val="24"/>
        </w:rPr>
        <w:t>who</w:t>
      </w:r>
      <w:r w:rsidRPr="0002336B">
        <w:rPr>
          <w:rFonts w:ascii="Times New Roman" w:hAnsi="Times New Roman" w:cs="Times New Roman"/>
          <w:sz w:val="24"/>
          <w:szCs w:val="24"/>
        </w:rPr>
        <w:t xml:space="preserve"> merge linguistic attitudes with cultural identity, showing a preference for English over indigenous languages.</w:t>
      </w:r>
      <w:r w:rsidRPr="00543AC2">
        <w:rPr>
          <w:rFonts w:ascii="Times New Roman" w:hAnsi="Times New Roman" w:cs="Times New Roman"/>
          <w:sz w:val="24"/>
          <w:szCs w:val="24"/>
        </w:rPr>
        <w:t xml:space="preserve"> </w:t>
      </w:r>
      <w:r w:rsidRPr="0002336B">
        <w:rPr>
          <w:rFonts w:ascii="Times New Roman" w:hAnsi="Times New Roman" w:cs="Times New Roman"/>
          <w:sz w:val="24"/>
          <w:szCs w:val="24"/>
        </w:rPr>
        <w:t>The study suggests initiatives to support and revitalise indigenous languages.</w:t>
      </w:r>
    </w:p>
    <w:p w14:paraId="5A1CCD60" w14:textId="77777777" w:rsidR="00790C06" w:rsidRPr="00543AC2"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Keywords: language choice, language contact, code-switching, Yoruba,</w:t>
      </w:r>
      <w:r>
        <w:rPr>
          <w:rFonts w:ascii="Times New Roman" w:hAnsi="Times New Roman" w:cs="Times New Roman"/>
          <w:sz w:val="24"/>
          <w:szCs w:val="24"/>
        </w:rPr>
        <w:t xml:space="preserve"> domain.</w:t>
      </w:r>
    </w:p>
    <w:p w14:paraId="1DFFC201" w14:textId="77777777" w:rsidR="00790C06" w:rsidRPr="00543AC2"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Word count: 155</w:t>
      </w:r>
    </w:p>
    <w:p w14:paraId="77C269F1" w14:textId="77777777" w:rsidR="00790C06" w:rsidRPr="00543AC2" w:rsidRDefault="00790C06" w:rsidP="00790C06">
      <w:pPr>
        <w:spacing w:after="0" w:line="360" w:lineRule="auto"/>
        <w:jc w:val="both"/>
        <w:rPr>
          <w:rFonts w:ascii="Times New Roman" w:hAnsi="Times New Roman" w:cs="Times New Roman"/>
          <w:sz w:val="24"/>
          <w:szCs w:val="24"/>
        </w:rPr>
      </w:pPr>
    </w:p>
    <w:p w14:paraId="78672AA0" w14:textId="77777777" w:rsidR="00790C06" w:rsidRPr="00543AC2" w:rsidRDefault="00790C06" w:rsidP="00790C06">
      <w:pPr>
        <w:pStyle w:val="ListParagraph"/>
        <w:numPr>
          <w:ilvl w:val="0"/>
          <w:numId w:val="3"/>
        </w:numPr>
        <w:spacing w:after="0" w:line="360" w:lineRule="auto"/>
        <w:ind w:left="360"/>
        <w:jc w:val="both"/>
        <w:rPr>
          <w:rFonts w:ascii="Times New Roman" w:hAnsi="Times New Roman" w:cs="Times New Roman"/>
          <w:b/>
          <w:sz w:val="24"/>
          <w:szCs w:val="24"/>
        </w:rPr>
      </w:pPr>
      <w:r w:rsidRPr="00543AC2">
        <w:rPr>
          <w:rFonts w:ascii="Times New Roman" w:hAnsi="Times New Roman" w:cs="Times New Roman"/>
          <w:b/>
          <w:sz w:val="24"/>
          <w:szCs w:val="24"/>
        </w:rPr>
        <w:t xml:space="preserve">Introduction </w:t>
      </w:r>
    </w:p>
    <w:p w14:paraId="28DB2181" w14:textId="77777777" w:rsidR="00790C06" w:rsidRPr="00543AC2" w:rsidRDefault="00790C06" w:rsidP="00790C06">
      <w:pPr>
        <w:pStyle w:val="NormalWeb"/>
        <w:spacing w:before="0" w:beforeAutospacing="0" w:line="360" w:lineRule="auto"/>
        <w:jc w:val="both"/>
      </w:pPr>
      <w:r w:rsidRPr="00543AC2">
        <w:t xml:space="preserve">Language is an integral part of any society, a tool for communicating norms and culture and for expressing the human experience of the world. However, language is not monolithic; it varies under the influence of cultural norms, gender, occupation, social status, social settings, and other social factors (Jenkins, 2009). The appropriateness of language use in a particular social setting or culture may not be suitable in another. Similarly, no language is free of foreign </w:t>
      </w:r>
      <w:r w:rsidRPr="00543AC2">
        <w:lastRenderedPageBreak/>
        <w:t xml:space="preserve">elements; languages come in contact, especially in multilingual settings where speakers of different languages interact and their languages influence each other. In such a language contact situation, there is bound to be language choice: a choice of one language over another at different situations or domains of use. The concept of 'domain' delineates specific contexts of language use, like family, education, or business, and assigns languages to particular functions. High and low dialects serve different roles; high varieties are reserved for formal domains, while low varieties are used for casual interactions. </w:t>
      </w:r>
    </w:p>
    <w:p w14:paraId="79A1228F" w14:textId="77777777" w:rsidR="00790C06" w:rsidRPr="00543AC2" w:rsidRDefault="00790C06" w:rsidP="00790C06">
      <w:pPr>
        <w:pStyle w:val="NormalWeb"/>
        <w:spacing w:before="0" w:beforeAutospacing="0" w:line="360" w:lineRule="auto"/>
        <w:jc w:val="both"/>
      </w:pPr>
      <w:r w:rsidRPr="00543AC2">
        <w:t>With the prevalence of multilingualism in contemporary society, the impact of language contact continues to evolve, encompassing both overt developments, like code-switching, and subtle influences, such as loanwords and translated phrases. (</w:t>
      </w:r>
      <w:r w:rsidRPr="00543AC2">
        <w:rPr>
          <w:rStyle w:val="HTMLCite"/>
          <w:rFonts w:eastAsiaTheme="majorEastAsia"/>
          <w:i w:val="0"/>
          <w:iCs w:val="0"/>
        </w:rPr>
        <w:t>Gijn et al., 2023; Good</w:t>
      </w:r>
      <w:r w:rsidRPr="00543AC2">
        <w:rPr>
          <w:rStyle w:val="HTMLCite"/>
          <w:rFonts w:eastAsiaTheme="majorEastAsia"/>
        </w:rPr>
        <w:t>en</w:t>
      </w:r>
      <w:r w:rsidRPr="00543AC2">
        <w:t>, 2009</w:t>
      </w:r>
      <w:r w:rsidRPr="00543AC2">
        <w:rPr>
          <w:rStyle w:val="HTMLCite"/>
          <w:rFonts w:eastAsiaTheme="majorEastAsia"/>
          <w:i w:val="0"/>
          <w:iCs w:val="0"/>
        </w:rPr>
        <w:t>; Hadzibeganovic et al., 2008, Holmes, 2001; Mostafizar et al., 2006; Rasinger, 2010; Spolsky, 2012; Wei, 2000)</w:t>
      </w:r>
      <w:r w:rsidRPr="00543AC2">
        <w:rPr>
          <w:i/>
          <w:iCs/>
        </w:rPr>
        <w:t>.</w:t>
      </w:r>
      <w:r w:rsidRPr="00543AC2">
        <w:t xml:space="preserve">  Multilingual speakers often select or switch between languages depending on context, audience, purpose, and topic. It is these choices by individual speakers that lead to unique language patterns. This phenomenon occurs in the home domain when families adopt more than one language in daily life. This is primarily driven by intercultural marriages, immigration, the need to preserve cultural identity, or the desire to equip children with cognitive and socioeconomic benefits. The home domain is a dynamic linguistic environment, serving as the foundational space for cultural, personal, and emotional identity. </w:t>
      </w:r>
    </w:p>
    <w:p w14:paraId="35B7B9D7" w14:textId="77777777" w:rsidR="00790C06" w:rsidRPr="00543AC2" w:rsidRDefault="00790C06" w:rsidP="00790C06">
      <w:pPr>
        <w:pStyle w:val="NoSpacing"/>
        <w:spacing w:line="360" w:lineRule="auto"/>
        <w:jc w:val="both"/>
        <w:rPr>
          <w:rFonts w:ascii="Times New Roman" w:hAnsi="Times New Roman" w:cs="Times New Roman"/>
          <w:b/>
          <w:bCs/>
          <w:sz w:val="24"/>
          <w:szCs w:val="24"/>
        </w:rPr>
      </w:pPr>
      <w:r w:rsidRPr="00543AC2">
        <w:rPr>
          <w:rFonts w:ascii="Times New Roman" w:hAnsi="Times New Roman" w:cs="Times New Roman"/>
          <w:sz w:val="24"/>
          <w:szCs w:val="24"/>
        </w:rPr>
        <w:t>Several studies have explored these choices and their outcomes in diverse multilingual contexts, especially in the home. In the global space, for instance, studies across the Malaysia-Thailand border, Sudan, and the province of Marinduque reveal that indigenous languages are appreciated and preferred over the English language in the home domain. (</w:t>
      </w:r>
      <w:r w:rsidRPr="00543AC2">
        <w:rPr>
          <w:rFonts w:ascii="Times New Roman" w:eastAsia="Times New Roman" w:hAnsi="Times New Roman" w:cs="Times New Roman"/>
          <w:sz w:val="24"/>
          <w:szCs w:val="24"/>
        </w:rPr>
        <w:t xml:space="preserve">Mugaddam, 2006; </w:t>
      </w:r>
      <w:r w:rsidRPr="00543AC2">
        <w:rPr>
          <w:rFonts w:ascii="Times New Roman" w:hAnsi="Times New Roman" w:cs="Times New Roman"/>
          <w:sz w:val="24"/>
          <w:szCs w:val="24"/>
        </w:rPr>
        <w:t>Norwich et al., 2004; Pineda, 2025;</w:t>
      </w:r>
      <w:r w:rsidRPr="00543AC2">
        <w:rPr>
          <w:rFonts w:ascii="Times New Roman" w:eastAsia="Times New Roman" w:hAnsi="Times New Roman" w:cs="Times New Roman"/>
          <w:color w:val="EE0000"/>
          <w:sz w:val="24"/>
          <w:szCs w:val="24"/>
        </w:rPr>
        <w:t xml:space="preserve"> </w:t>
      </w:r>
      <w:r w:rsidRPr="00543AC2">
        <w:rPr>
          <w:rFonts w:ascii="Times New Roman" w:hAnsi="Times New Roman" w:cs="Times New Roman"/>
          <w:sz w:val="24"/>
          <w:szCs w:val="24"/>
        </w:rPr>
        <w:t>Rasheed, 2014</w:t>
      </w:r>
      <w:r w:rsidRPr="00543AC2">
        <w:rPr>
          <w:rFonts w:ascii="Times New Roman" w:eastAsia="Times New Roman" w:hAnsi="Times New Roman" w:cs="Times New Roman"/>
          <w:sz w:val="24"/>
          <w:szCs w:val="24"/>
        </w:rPr>
        <w:t>).</w:t>
      </w:r>
      <w:r w:rsidRPr="00543AC2">
        <w:rPr>
          <w:rFonts w:ascii="Times New Roman" w:hAnsi="Times New Roman" w:cs="Times New Roman"/>
          <w:sz w:val="24"/>
          <w:szCs w:val="24"/>
        </w:rPr>
        <w:t xml:space="preserve"> In Nigeria, previous studies on language use patterns among various bilingual communities reveal that Yoruba-English and Igbo-English bilinguals favour their indigenous languages in the home domain over English (Ayedun 2010; Ayeomoni 2006; Ugot 2009). However, most of these studies have focused on L</w:t>
      </w:r>
      <w:r w:rsidRPr="00543AC2">
        <w:rPr>
          <w:rFonts w:ascii="Times New Roman" w:hAnsi="Times New Roman" w:cs="Times New Roman"/>
          <w:sz w:val="24"/>
          <w:szCs w:val="24"/>
          <w:vertAlign w:val="subscript"/>
        </w:rPr>
        <w:t>2</w:t>
      </w:r>
      <w:r w:rsidRPr="00543AC2">
        <w:rPr>
          <w:rFonts w:ascii="Times New Roman" w:hAnsi="Times New Roman" w:cs="Times New Roman"/>
          <w:sz w:val="24"/>
          <w:szCs w:val="24"/>
        </w:rPr>
        <w:t xml:space="preserve"> English speakers, paying little attention to the language preference of the bilinguals who acquired English as their first language. Existing accounts, for instance, Babatunde </w:t>
      </w:r>
      <w:r w:rsidRPr="0002336B">
        <w:rPr>
          <w:rFonts w:ascii="Times New Roman" w:hAnsi="Times New Roman" w:cs="Times New Roman"/>
          <w:sz w:val="24"/>
          <w:szCs w:val="24"/>
        </w:rPr>
        <w:t xml:space="preserve">&amp; Ojile </w:t>
      </w:r>
      <w:r w:rsidRPr="00543AC2">
        <w:rPr>
          <w:rFonts w:ascii="Times New Roman" w:hAnsi="Times New Roman" w:cs="Times New Roman"/>
          <w:sz w:val="24"/>
          <w:szCs w:val="24"/>
        </w:rPr>
        <w:t>(202</w:t>
      </w:r>
      <w:r w:rsidRPr="0002336B">
        <w:rPr>
          <w:rFonts w:ascii="Times New Roman" w:hAnsi="Times New Roman" w:cs="Times New Roman"/>
          <w:sz w:val="24"/>
          <w:szCs w:val="24"/>
        </w:rPr>
        <w:t>4</w:t>
      </w:r>
      <w:r w:rsidRPr="00543AC2">
        <w:rPr>
          <w:rFonts w:ascii="Times New Roman" w:hAnsi="Times New Roman" w:cs="Times New Roman"/>
          <w:sz w:val="24"/>
          <w:szCs w:val="24"/>
        </w:rPr>
        <w:t>), discuss language shift from the indigenous language to the English language among Idoma youths in the home domain.  also, Owolabi, (2014) explained that the language pattern of Yoruba-English teenage school-going children favour English language. To date, a large-scale empirical investigation of the language preference of bilingual L</w:t>
      </w:r>
      <w:r w:rsidRPr="00543AC2">
        <w:rPr>
          <w:rFonts w:ascii="Times New Roman" w:hAnsi="Times New Roman" w:cs="Times New Roman"/>
          <w:sz w:val="24"/>
          <w:szCs w:val="24"/>
          <w:vertAlign w:val="subscript"/>
        </w:rPr>
        <w:t>1</w:t>
      </w:r>
      <w:r w:rsidRPr="00543AC2">
        <w:rPr>
          <w:rFonts w:ascii="Times New Roman" w:hAnsi="Times New Roman" w:cs="Times New Roman"/>
          <w:sz w:val="24"/>
          <w:szCs w:val="24"/>
        </w:rPr>
        <w:t xml:space="preserve"> English speakers in the </w:t>
      </w:r>
      <w:r w:rsidRPr="00543AC2">
        <w:rPr>
          <w:rFonts w:ascii="Times New Roman" w:hAnsi="Times New Roman" w:cs="Times New Roman"/>
          <w:sz w:val="24"/>
          <w:szCs w:val="24"/>
        </w:rPr>
        <w:lastRenderedPageBreak/>
        <w:t>home domain is absent in Nigeria. It is against this background that this study is investigating the language use of these bilingual L</w:t>
      </w:r>
      <w:r w:rsidRPr="00543AC2">
        <w:rPr>
          <w:rFonts w:ascii="Times New Roman" w:hAnsi="Times New Roman" w:cs="Times New Roman"/>
          <w:sz w:val="24"/>
          <w:szCs w:val="24"/>
          <w:vertAlign w:val="subscript"/>
        </w:rPr>
        <w:t>1</w:t>
      </w:r>
      <w:r w:rsidRPr="00543AC2">
        <w:rPr>
          <w:rFonts w:ascii="Times New Roman" w:hAnsi="Times New Roman" w:cs="Times New Roman"/>
          <w:sz w:val="24"/>
          <w:szCs w:val="24"/>
        </w:rPr>
        <w:t xml:space="preserve"> English speakers to reveal their language preferences in the home domain.</w:t>
      </w:r>
      <w:r w:rsidRPr="00543AC2">
        <w:rPr>
          <w:rFonts w:ascii="Times New Roman" w:hAnsi="Times New Roman" w:cs="Times New Roman"/>
          <w:b/>
          <w:bCs/>
          <w:sz w:val="24"/>
          <w:szCs w:val="24"/>
        </w:rPr>
        <w:t xml:space="preserve"> </w:t>
      </w:r>
      <w:bookmarkStart w:id="0" w:name="_Hlk195181666"/>
    </w:p>
    <w:p w14:paraId="64614A8A" w14:textId="77777777" w:rsidR="00790C06" w:rsidRPr="00543AC2" w:rsidRDefault="00790C06" w:rsidP="00790C06">
      <w:pPr>
        <w:pStyle w:val="NoSpacing"/>
        <w:spacing w:line="360" w:lineRule="auto"/>
        <w:jc w:val="both"/>
        <w:rPr>
          <w:rFonts w:ascii="Times New Roman" w:hAnsi="Times New Roman" w:cs="Times New Roman"/>
          <w:b/>
          <w:bCs/>
          <w:sz w:val="24"/>
          <w:szCs w:val="24"/>
        </w:rPr>
      </w:pPr>
    </w:p>
    <w:p w14:paraId="03757D62" w14:textId="77777777" w:rsidR="00790C06" w:rsidRPr="00543AC2" w:rsidRDefault="00790C06" w:rsidP="00790C06">
      <w:pPr>
        <w:pStyle w:val="ListParagraph"/>
        <w:numPr>
          <w:ilvl w:val="0"/>
          <w:numId w:val="3"/>
        </w:numPr>
        <w:spacing w:after="0" w:line="360" w:lineRule="auto"/>
        <w:ind w:left="360"/>
        <w:jc w:val="both"/>
        <w:rPr>
          <w:rFonts w:ascii="Times New Roman" w:hAnsi="Times New Roman" w:cs="Times New Roman"/>
          <w:b/>
          <w:bCs/>
          <w:sz w:val="24"/>
          <w:szCs w:val="24"/>
          <w:shd w:val="clear" w:color="auto" w:fill="FFFFFF"/>
        </w:rPr>
      </w:pPr>
      <w:r w:rsidRPr="00543AC2">
        <w:rPr>
          <w:rFonts w:ascii="Times New Roman" w:hAnsi="Times New Roman" w:cs="Times New Roman"/>
          <w:b/>
          <w:bCs/>
          <w:sz w:val="24"/>
          <w:szCs w:val="24"/>
          <w:shd w:val="clear" w:color="auto" w:fill="FFFFFF"/>
        </w:rPr>
        <w:t>Nigerian Bilingual L</w:t>
      </w:r>
      <w:r w:rsidRPr="00543AC2">
        <w:rPr>
          <w:rFonts w:ascii="Times New Roman" w:hAnsi="Times New Roman" w:cs="Times New Roman"/>
          <w:b/>
          <w:bCs/>
          <w:sz w:val="24"/>
          <w:szCs w:val="24"/>
          <w:shd w:val="clear" w:color="auto" w:fill="FFFFFF"/>
          <w:vertAlign w:val="subscript"/>
        </w:rPr>
        <w:t>1</w:t>
      </w:r>
      <w:r w:rsidRPr="00543AC2">
        <w:rPr>
          <w:rFonts w:ascii="Times New Roman" w:hAnsi="Times New Roman" w:cs="Times New Roman"/>
          <w:b/>
          <w:bCs/>
          <w:sz w:val="24"/>
          <w:szCs w:val="24"/>
          <w:shd w:val="clear" w:color="auto" w:fill="FFFFFF"/>
        </w:rPr>
        <w:t xml:space="preserve"> English Speakers.</w:t>
      </w:r>
    </w:p>
    <w:p w14:paraId="4D57C5A2" w14:textId="77777777" w:rsidR="00790C06" w:rsidRPr="00543AC2" w:rsidRDefault="00790C06" w:rsidP="00790C06">
      <w:pPr>
        <w:spacing w:after="0" w:line="360" w:lineRule="auto"/>
        <w:jc w:val="both"/>
        <w:rPr>
          <w:rFonts w:ascii="Times New Roman" w:hAnsi="Times New Roman" w:cs="Times New Roman"/>
          <w:sz w:val="24"/>
          <w:szCs w:val="24"/>
          <w:shd w:val="clear" w:color="auto" w:fill="FFFFFF"/>
        </w:rPr>
      </w:pPr>
      <w:r w:rsidRPr="00543AC2">
        <w:rPr>
          <w:rFonts w:ascii="Times New Roman" w:hAnsi="Times New Roman" w:cs="Times New Roman"/>
          <w:sz w:val="24"/>
          <w:szCs w:val="24"/>
          <w:shd w:val="clear" w:color="auto" w:fill="FFFFFF"/>
        </w:rPr>
        <w:t>Bilingualism in Nigeria is a notable phenomenon that has existed throughout the country's linguistic history. Bloomfield (1933) initially defined it as native-like control of two languages, while Adegbija (2020) described it as the ability to produce meaningful utterances in another language. Bilingualism often encompasses both societal and individual levels, with societal bilingualism supporting national goals such as democracy and technological advancement (Adegbite, 2004). Nigerians typically speak multiple languages, including the indigenous languages like Hausa, Yoruba, and Igbo, alongside English, which serves as the official language due to its colonial legacy (Ogunkeye, 2007).</w:t>
      </w:r>
    </w:p>
    <w:p w14:paraId="3B45B80F" w14:textId="77777777" w:rsidR="00790C06" w:rsidRPr="00543AC2" w:rsidRDefault="00790C06" w:rsidP="00790C06">
      <w:pPr>
        <w:spacing w:after="0" w:line="360" w:lineRule="auto"/>
        <w:jc w:val="both"/>
        <w:rPr>
          <w:rFonts w:ascii="Times New Roman" w:hAnsi="Times New Roman" w:cs="Times New Roman"/>
          <w:sz w:val="24"/>
          <w:szCs w:val="24"/>
          <w:shd w:val="clear" w:color="auto" w:fill="FFFFFF"/>
        </w:rPr>
      </w:pPr>
    </w:p>
    <w:p w14:paraId="7CB2F9FA" w14:textId="77777777" w:rsidR="00790C06" w:rsidRPr="0002336B" w:rsidRDefault="00790C06" w:rsidP="00790C06">
      <w:pPr>
        <w:spacing w:after="0" w:line="360" w:lineRule="auto"/>
        <w:jc w:val="both"/>
        <w:rPr>
          <w:rFonts w:ascii="Times New Roman" w:hAnsi="Times New Roman" w:cs="Times New Roman"/>
          <w:sz w:val="24"/>
          <w:szCs w:val="24"/>
          <w:shd w:val="clear" w:color="auto" w:fill="FFFFFF"/>
        </w:rPr>
      </w:pPr>
      <w:r w:rsidRPr="00543AC2">
        <w:rPr>
          <w:rFonts w:ascii="Times New Roman" w:hAnsi="Times New Roman" w:cs="Times New Roman"/>
          <w:sz w:val="24"/>
          <w:szCs w:val="24"/>
          <w:shd w:val="clear" w:color="auto" w:fill="FFFFFF"/>
        </w:rPr>
        <w:t>Individual bilingualism refers to fluency in one language and competence in another, with English commonly used in formal settings and mother tongues in informal contexts. Many Nigerians are multilingual, using different languages for various purposes. English plays a vital role in education, administration, and media (Akindele &amp; Adegbite, 2004), and it is</w:t>
      </w:r>
      <w:r w:rsidRPr="0002336B">
        <w:rPr>
          <w:rFonts w:ascii="Times New Roman" w:hAnsi="Times New Roman" w:cs="Times New Roman"/>
          <w:sz w:val="24"/>
          <w:szCs w:val="24"/>
          <w:shd w:val="clear" w:color="auto" w:fill="FFFFFF"/>
        </w:rPr>
        <w:t xml:space="preserve"> recognised as a second language in Nigeria. Today, sociolinguistic trends show a clear shift, leading to the rise of what researchers call "New English Native Speakers". Many young speakers, particularly urban youths, fall into this category, showing proficiency in English, often surpassing their native language (Jowitt, 2013; Oladipupo, 2022).  </w:t>
      </w:r>
    </w:p>
    <w:p w14:paraId="792CE68D" w14:textId="77777777" w:rsidR="00790C06" w:rsidRDefault="00790C06" w:rsidP="00790C06">
      <w:pPr>
        <w:spacing w:after="0" w:line="360" w:lineRule="auto"/>
        <w:jc w:val="both"/>
        <w:rPr>
          <w:rFonts w:ascii="Times New Roman" w:hAnsi="Times New Roman" w:cs="Times New Roman"/>
          <w:sz w:val="24"/>
          <w:szCs w:val="24"/>
          <w:shd w:val="clear" w:color="auto" w:fill="FFFFFF"/>
        </w:rPr>
      </w:pPr>
      <w:r w:rsidRPr="0002336B">
        <w:rPr>
          <w:rFonts w:ascii="Times New Roman" w:hAnsi="Times New Roman" w:cs="Times New Roman"/>
          <w:sz w:val="24"/>
          <w:szCs w:val="24"/>
          <w:shd w:val="clear" w:color="auto" w:fill="FFFFFF"/>
        </w:rPr>
        <w:t xml:space="preserve">The prevalence of English and access to it create a cliché, where adolescents in the urban communities frequently exhibit low proficiency in their indigenous languages but high proficiency in English. </w:t>
      </w:r>
      <w:r w:rsidRPr="0002336B">
        <w:rPr>
          <w:rFonts w:ascii="Times New Roman" w:hAnsi="Times New Roman" w:cs="Times New Roman"/>
          <w:sz w:val="24"/>
          <w:szCs w:val="24"/>
        </w:rPr>
        <w:t xml:space="preserve">This group includes the elite and the less privileged children living in urban areas and children whose parents do not share a common indigenous language due to intermarriage (Fuchs &amp; Gut, 2015; Jowitt, 2013; Kperogi; 2012; Oladipupo, 2022). </w:t>
      </w:r>
      <w:r w:rsidRPr="0002336B">
        <w:rPr>
          <w:rFonts w:ascii="Times New Roman" w:hAnsi="Times New Roman" w:cs="Times New Roman"/>
          <w:sz w:val="24"/>
          <w:szCs w:val="24"/>
          <w:shd w:val="clear" w:color="auto" w:fill="FFFFFF"/>
        </w:rPr>
        <w:t>These bilingual speakers are integral to Nigeria's evolving linguistic landscape, with younger generations increasingly adopting English as their primary language while experiencing challenges in their mother tongues (Kperogi, 2012; Oladipupo, 2014). Thus, bilingualism in Nigeria is not merely a speech practice but a complex interplay of identity, education, and social mobility.</w:t>
      </w:r>
    </w:p>
    <w:p w14:paraId="4A959D71" w14:textId="77777777" w:rsidR="00790C06" w:rsidRPr="0002336B" w:rsidRDefault="00790C06" w:rsidP="00790C06">
      <w:pPr>
        <w:spacing w:after="0" w:line="360" w:lineRule="auto"/>
        <w:jc w:val="both"/>
        <w:rPr>
          <w:rFonts w:ascii="Times New Roman" w:hAnsi="Times New Roman" w:cs="Times New Roman"/>
          <w:sz w:val="24"/>
          <w:szCs w:val="24"/>
          <w:shd w:val="clear" w:color="auto" w:fill="FFFFFF"/>
        </w:rPr>
      </w:pPr>
    </w:p>
    <w:p w14:paraId="68C5D961" w14:textId="77777777" w:rsidR="00790C06" w:rsidRPr="0002336B" w:rsidRDefault="00790C06" w:rsidP="00790C06">
      <w:pPr>
        <w:spacing w:after="0" w:line="360" w:lineRule="auto"/>
        <w:jc w:val="both"/>
        <w:rPr>
          <w:rFonts w:ascii="Times New Roman" w:hAnsi="Times New Roman" w:cs="Times New Roman"/>
          <w:sz w:val="24"/>
          <w:szCs w:val="24"/>
          <w:shd w:val="clear" w:color="auto" w:fill="FFFFFF"/>
        </w:rPr>
      </w:pPr>
    </w:p>
    <w:bookmarkEnd w:id="0"/>
    <w:p w14:paraId="09315C92" w14:textId="77777777" w:rsidR="00790C06" w:rsidRPr="0002336B" w:rsidRDefault="00790C06" w:rsidP="00790C06">
      <w:pPr>
        <w:pStyle w:val="ListParagraph"/>
        <w:numPr>
          <w:ilvl w:val="0"/>
          <w:numId w:val="3"/>
        </w:numPr>
        <w:spacing w:after="0" w:line="360" w:lineRule="auto"/>
        <w:ind w:left="360"/>
        <w:jc w:val="both"/>
        <w:rPr>
          <w:rFonts w:ascii="Times New Roman" w:eastAsia="Times New Roman" w:hAnsi="Times New Roman" w:cs="Times New Roman"/>
          <w:b/>
          <w:sz w:val="24"/>
          <w:szCs w:val="24"/>
        </w:rPr>
      </w:pPr>
      <w:r w:rsidRPr="0002336B">
        <w:rPr>
          <w:rFonts w:ascii="Times New Roman" w:eastAsia="Times New Roman" w:hAnsi="Times New Roman" w:cs="Times New Roman"/>
          <w:b/>
          <w:sz w:val="24"/>
          <w:szCs w:val="24"/>
        </w:rPr>
        <w:lastRenderedPageBreak/>
        <w:t xml:space="preserve">Theoretical framework </w:t>
      </w:r>
    </w:p>
    <w:p w14:paraId="45B909F5" w14:textId="77777777" w:rsidR="00790C06" w:rsidRPr="0002336B" w:rsidRDefault="00790C06" w:rsidP="00790C06">
      <w:pPr>
        <w:spacing w:after="0" w:line="360" w:lineRule="auto"/>
        <w:jc w:val="both"/>
        <w:rPr>
          <w:rFonts w:ascii="Times New Roman" w:eastAsia="Times New Roman" w:hAnsi="Times New Roman" w:cs="Times New Roman"/>
          <w:b/>
          <w:sz w:val="24"/>
          <w:szCs w:val="24"/>
        </w:rPr>
      </w:pPr>
      <w:r w:rsidRPr="0002336B">
        <w:rPr>
          <w:rFonts w:ascii="Times New Roman" w:hAnsi="Times New Roman" w:cs="Times New Roman"/>
          <w:sz w:val="24"/>
          <w:szCs w:val="24"/>
        </w:rPr>
        <w:t>In many African countries, such as Nigeria, English serves as the high language in formal contexts like education and government, while indigenous languages like Hausa, Igbo, and Yoruba are predominantly used in informal conversations. This linguistic phenomenon emphasises a socially constructed hierarchy, wherein the high dialect is often more complex and formal, necessitating education for access. Ferguson’s diglossia theory perfectly explains this. ‘Diglossia’ refers to the coexistence of two distinct forms of a language within a society: a high variant (H) associated with formal use and prestige and a low variant (L) associated with informal, everyday communication (Ferugson, 1959).  Diglossia can create barriers between social classes, as those who can only communicate in the low dialect may be viewed as less educated or illiterate. As language attitudes shift, there is a gradual acceptance of low varieties in previously formal domains, indicating evolving perspectives on language prestige and functionality in society. Overall, diglossia illustrates the complicated relationship between language, social hierarchy, and cultural identity.</w:t>
      </w:r>
    </w:p>
    <w:p w14:paraId="66BFC954" w14:textId="77777777" w:rsidR="00790C06" w:rsidRPr="0002336B" w:rsidRDefault="00790C06" w:rsidP="00790C06">
      <w:pPr>
        <w:pStyle w:val="NormalWeb"/>
        <w:spacing w:line="360" w:lineRule="auto"/>
        <w:jc w:val="both"/>
      </w:pPr>
      <w:r w:rsidRPr="0002336B">
        <w:t xml:space="preserve">Diglossia theory gives useful insights into the distinct social roles of the two languages examined in this paper. Within the Nigerian context, English is accorded a high social status and is predominantly used in formal settings, whereas Yoruba, as an indigenous language, is relegated to a lower status and is primarily reserved for informal contexts, such as the home. However, the bilingual participants in this study have, through their language choices, elevated the prestige of English while simultaneously diminishing the status of the indigenous language in the home domain. </w:t>
      </w:r>
    </w:p>
    <w:p w14:paraId="669B86BC" w14:textId="77777777" w:rsidR="00790C06" w:rsidRPr="0002336B" w:rsidRDefault="00790C06" w:rsidP="00790C06">
      <w:pPr>
        <w:pStyle w:val="NormalWeb"/>
        <w:spacing w:line="360" w:lineRule="auto"/>
        <w:jc w:val="both"/>
        <w:rPr>
          <w:rFonts w:eastAsia="MinionPro-Regular"/>
        </w:rPr>
      </w:pPr>
      <w:r w:rsidRPr="0002336B">
        <w:t xml:space="preserve">Additionally, Myers-Scotton's markedness theory which addresses language choice and code-switching through a cost-benefit analysis, </w:t>
      </w:r>
      <w:r w:rsidRPr="00543AC2">
        <w:t>distinguishes</w:t>
      </w:r>
      <w:r w:rsidRPr="0002336B">
        <w:t xml:space="preserve"> between 'unmarked' and 'marked' codes. This model explains how speakers select languages to reflect their social positioning in various contexts. The relevance of the theory in this study is revealed through the various choices made by the respondents at different instances in the home domain. </w:t>
      </w:r>
      <w:r w:rsidRPr="0002336B">
        <w:rPr>
          <w:rFonts w:eastAsia="MinionPro-Regular"/>
        </w:rPr>
        <w:t>The main idea of this model is that, for a given interaction, there is an unmarked choice, that is, a code expected in the specific context (Myers-Scotton, 2002). The relative markedness of a code varies by situation; for instance, it is unmarked for the BAL</w:t>
      </w:r>
      <w:r w:rsidRPr="0002336B">
        <w:rPr>
          <w:rFonts w:eastAsia="MinionPro-Regular"/>
          <w:vertAlign w:val="subscript"/>
        </w:rPr>
        <w:t>1</w:t>
      </w:r>
      <w:r w:rsidRPr="0002336B">
        <w:rPr>
          <w:rFonts w:eastAsia="MinionPro-Regular"/>
        </w:rPr>
        <w:t xml:space="preserve">ES to speak </w:t>
      </w:r>
      <w:r w:rsidRPr="00543AC2">
        <w:rPr>
          <w:rFonts w:eastAsia="MinionPro-Regular"/>
        </w:rPr>
        <w:t xml:space="preserve">the </w:t>
      </w:r>
      <w:r w:rsidRPr="0002336B">
        <w:rPr>
          <w:rFonts w:eastAsia="MinionPro-Regular"/>
        </w:rPr>
        <w:t>indigenous language at home being an informal domain, but marked to speak English in the same context (Myers-Scotton, 2002).</w:t>
      </w:r>
    </w:p>
    <w:p w14:paraId="778CD7B9" w14:textId="77777777" w:rsidR="00790C06" w:rsidRDefault="00790C06" w:rsidP="00790C06">
      <w:pPr>
        <w:spacing w:after="0" w:line="360" w:lineRule="auto"/>
        <w:jc w:val="both"/>
        <w:rPr>
          <w:rFonts w:ascii="Times New Roman" w:hAnsi="Times New Roman" w:cs="Times New Roman"/>
          <w:b/>
          <w:sz w:val="24"/>
          <w:szCs w:val="24"/>
        </w:rPr>
      </w:pPr>
    </w:p>
    <w:p w14:paraId="713CD6F4"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lastRenderedPageBreak/>
        <w:t>4. Current study</w:t>
      </w:r>
    </w:p>
    <w:p w14:paraId="460F4D7F" w14:textId="77777777" w:rsidR="00790C06" w:rsidRPr="0002336B" w:rsidRDefault="00790C06" w:rsidP="00790C06">
      <w:pPr>
        <w:tabs>
          <w:tab w:val="left" w:pos="1170"/>
        </w:tabs>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To investigate language preference among bilingual (English-Yoruba) L</w:t>
      </w:r>
      <w:r w:rsidRPr="0002336B">
        <w:rPr>
          <w:rFonts w:ascii="Times New Roman" w:hAnsi="Times New Roman" w:cs="Times New Roman"/>
          <w:bCs/>
          <w:sz w:val="24"/>
          <w:szCs w:val="24"/>
          <w:vertAlign w:val="subscript"/>
        </w:rPr>
        <w:t>1</w:t>
      </w:r>
      <w:r w:rsidRPr="0002336B">
        <w:rPr>
          <w:rFonts w:ascii="Times New Roman" w:hAnsi="Times New Roman" w:cs="Times New Roman"/>
          <w:bCs/>
          <w:sz w:val="24"/>
          <w:szCs w:val="24"/>
        </w:rPr>
        <w:t xml:space="preserve"> English speakers in the home domain of selected </w:t>
      </w:r>
      <w:bookmarkStart w:id="1" w:name="_Hlk188566317"/>
      <w:r w:rsidRPr="0002336B">
        <w:rPr>
          <w:rFonts w:ascii="Times New Roman" w:hAnsi="Times New Roman" w:cs="Times New Roman"/>
          <w:bCs/>
          <w:sz w:val="24"/>
          <w:szCs w:val="24"/>
        </w:rPr>
        <w:t>Yoruba-speaking urban communities, this study relied on the elicited data from 547 randomly sampled adolescents in some Yoruba-speaking cities in Nigeria. Specifically, this study aims to answer the following questions:</w:t>
      </w:r>
    </w:p>
    <w:p w14:paraId="541CC88B" w14:textId="77777777" w:rsidR="00790C06" w:rsidRPr="0002336B" w:rsidRDefault="00790C06" w:rsidP="00790C06">
      <w:pPr>
        <w:pStyle w:val="ListParagraph"/>
        <w:numPr>
          <w:ilvl w:val="0"/>
          <w:numId w:val="14"/>
        </w:numPr>
        <w:tabs>
          <w:tab w:val="left" w:pos="1170"/>
        </w:tabs>
        <w:spacing w:after="0" w:line="360" w:lineRule="auto"/>
        <w:ind w:left="540" w:hanging="45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What language options are available to the bilingual L</w:t>
      </w:r>
      <w:r w:rsidRPr="0002336B">
        <w:rPr>
          <w:rFonts w:ascii="Times New Roman" w:eastAsia="Times New Roman" w:hAnsi="Times New Roman" w:cs="Times New Roman"/>
          <w:sz w:val="24"/>
          <w:szCs w:val="24"/>
          <w:vertAlign w:val="subscript"/>
        </w:rPr>
        <w:t>1</w:t>
      </w:r>
      <w:r w:rsidRPr="0002336B">
        <w:rPr>
          <w:rFonts w:ascii="Times New Roman" w:eastAsia="Times New Roman" w:hAnsi="Times New Roman" w:cs="Times New Roman"/>
          <w:sz w:val="24"/>
          <w:szCs w:val="24"/>
        </w:rPr>
        <w:t xml:space="preserve"> English speakers at home?</w:t>
      </w:r>
    </w:p>
    <w:p w14:paraId="6F465A4E" w14:textId="77777777" w:rsidR="00790C06" w:rsidRPr="0002336B" w:rsidRDefault="00790C06" w:rsidP="00790C06">
      <w:pPr>
        <w:pStyle w:val="ListParagraph"/>
        <w:numPr>
          <w:ilvl w:val="0"/>
          <w:numId w:val="14"/>
        </w:numPr>
        <w:tabs>
          <w:tab w:val="left" w:pos="1170"/>
        </w:tabs>
        <w:spacing w:after="0" w:line="360" w:lineRule="auto"/>
        <w:ind w:left="540" w:hanging="45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What are the language choices the bilingual L</w:t>
      </w:r>
      <w:r w:rsidRPr="0002336B">
        <w:rPr>
          <w:rFonts w:ascii="Times New Roman" w:eastAsia="Times New Roman" w:hAnsi="Times New Roman" w:cs="Times New Roman"/>
          <w:sz w:val="24"/>
          <w:szCs w:val="24"/>
          <w:vertAlign w:val="subscript"/>
        </w:rPr>
        <w:t>1</w:t>
      </w:r>
      <w:r w:rsidRPr="0002336B">
        <w:rPr>
          <w:rFonts w:ascii="Times New Roman" w:eastAsia="Times New Roman" w:hAnsi="Times New Roman" w:cs="Times New Roman"/>
          <w:sz w:val="24"/>
          <w:szCs w:val="24"/>
        </w:rPr>
        <w:t xml:space="preserve"> English speakers made in the home domain? </w:t>
      </w:r>
    </w:p>
    <w:p w14:paraId="79034C0E" w14:textId="77777777" w:rsidR="00790C06" w:rsidRPr="0002336B" w:rsidRDefault="00790C06" w:rsidP="00790C06">
      <w:pPr>
        <w:pStyle w:val="ListParagraph"/>
        <w:numPr>
          <w:ilvl w:val="0"/>
          <w:numId w:val="14"/>
        </w:numPr>
        <w:tabs>
          <w:tab w:val="left" w:pos="1170"/>
        </w:tabs>
        <w:spacing w:after="0" w:line="360" w:lineRule="auto"/>
        <w:ind w:left="540" w:hanging="45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What factors are responsible for those patterns of language choices made by bilingual L</w:t>
      </w:r>
      <w:r w:rsidRPr="0002336B">
        <w:rPr>
          <w:rFonts w:ascii="Times New Roman" w:eastAsia="Times New Roman" w:hAnsi="Times New Roman" w:cs="Times New Roman"/>
          <w:sz w:val="24"/>
          <w:szCs w:val="24"/>
          <w:vertAlign w:val="subscript"/>
        </w:rPr>
        <w:t>1</w:t>
      </w:r>
      <w:r w:rsidRPr="0002336B">
        <w:rPr>
          <w:rFonts w:ascii="Times New Roman" w:eastAsia="Times New Roman" w:hAnsi="Times New Roman" w:cs="Times New Roman"/>
          <w:sz w:val="24"/>
          <w:szCs w:val="24"/>
        </w:rPr>
        <w:t xml:space="preserve"> English speakers at home? </w:t>
      </w:r>
    </w:p>
    <w:p w14:paraId="0E89C0AE" w14:textId="77777777" w:rsidR="00790C06" w:rsidRPr="0002336B" w:rsidRDefault="00790C06" w:rsidP="00790C06">
      <w:pPr>
        <w:pStyle w:val="ListParagraph"/>
        <w:numPr>
          <w:ilvl w:val="0"/>
          <w:numId w:val="14"/>
        </w:numPr>
        <w:tabs>
          <w:tab w:val="left" w:pos="1170"/>
        </w:tabs>
        <w:spacing w:after="0" w:line="360" w:lineRule="auto"/>
        <w:ind w:left="540" w:hanging="45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What are the resulting patterns from such choices? </w:t>
      </w:r>
    </w:p>
    <w:p w14:paraId="55B195F9" w14:textId="77777777" w:rsidR="00790C06" w:rsidRPr="0002336B" w:rsidRDefault="00790C06" w:rsidP="00790C06">
      <w:pPr>
        <w:spacing w:after="0" w:line="360" w:lineRule="auto"/>
        <w:ind w:left="180"/>
        <w:jc w:val="both"/>
        <w:rPr>
          <w:rFonts w:ascii="Times New Roman" w:eastAsia="Times New Roman" w:hAnsi="Times New Roman" w:cs="Times New Roman"/>
          <w:sz w:val="24"/>
          <w:szCs w:val="24"/>
        </w:rPr>
      </w:pPr>
    </w:p>
    <w:bookmarkEnd w:id="1"/>
    <w:p w14:paraId="18D3453B" w14:textId="77777777" w:rsidR="00790C06" w:rsidRPr="0002336B" w:rsidRDefault="00790C06" w:rsidP="00790C06">
      <w:pPr>
        <w:spacing w:after="0" w:line="360" w:lineRule="auto"/>
        <w:jc w:val="both"/>
        <w:rPr>
          <w:rFonts w:ascii="Times New Roman" w:eastAsia="Times New Roman" w:hAnsi="Times New Roman" w:cs="Times New Roman"/>
          <w:b/>
          <w:bCs/>
          <w:sz w:val="24"/>
          <w:szCs w:val="24"/>
        </w:rPr>
      </w:pPr>
      <w:r w:rsidRPr="0002336B">
        <w:rPr>
          <w:rFonts w:ascii="Times New Roman" w:eastAsia="Times New Roman" w:hAnsi="Times New Roman" w:cs="Times New Roman"/>
          <w:b/>
          <w:bCs/>
          <w:sz w:val="24"/>
          <w:szCs w:val="24"/>
        </w:rPr>
        <w:t>5. Methodology</w:t>
      </w:r>
    </w:p>
    <w:p w14:paraId="7C139EC1" w14:textId="77777777" w:rsidR="00790C06" w:rsidRPr="0002336B" w:rsidRDefault="00790C06" w:rsidP="00790C06">
      <w:pPr>
        <w:spacing w:after="0" w:line="360" w:lineRule="auto"/>
        <w:jc w:val="both"/>
        <w:rPr>
          <w:rFonts w:ascii="Times New Roman" w:eastAsia="Times New Roman" w:hAnsi="Times New Roman" w:cs="Times New Roman"/>
          <w:b/>
          <w:bCs/>
          <w:sz w:val="24"/>
          <w:szCs w:val="24"/>
        </w:rPr>
      </w:pPr>
      <w:r w:rsidRPr="0002336B">
        <w:rPr>
          <w:rFonts w:ascii="Times New Roman" w:eastAsia="Times New Roman" w:hAnsi="Times New Roman" w:cs="Times New Roman"/>
          <w:b/>
          <w:bCs/>
          <w:sz w:val="24"/>
          <w:szCs w:val="24"/>
        </w:rPr>
        <w:t>5.1 Research design</w:t>
      </w:r>
    </w:p>
    <w:p w14:paraId="17BE4668"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This study is a survey research design using mixed methods (quantitative and qualitative) for the analysis. To achieve this, a questionnaire was designed and administered both online and offline in some privately-owned schools in some Yoruba-speaking urban cities. Private-owned schools were chosen because of the tendency to see the kind of expected respondents more in private schools; the urban cities are suitable because the expected respondents are mostly found in the urban cities. The researcher and the research assistants observed the respondents to ensure that the administration of the questionnaire was limited to only school-children who were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The researcher and research assistants, who were adequately trained on the administration and retrieval of the research instrument, patiently explained the questionnaire items to the respondents before filling them out to ensure accuracy. The research assistants, like the researcher, are bi/multilinguals in English and in one or more Nigerian indigenous languages. Some Yoruba-speaking cities were randomly selected, namely, Osogbo, Ile-Ife, Ondo, Ibadan, Ikeja, and Ilorin, which are the study areas, and provide the data from the adolescent bilingual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The target students were Junior Secondary Schools 1-3, ranging from age 10-12, comprising 184 students, Senior Secondary Schools 1-3, ranging from age 13-15, comprising 212 students, and undergraduates in the University, ranging from age 16-19, comprising 151 students. </w:t>
      </w:r>
      <w:r w:rsidRPr="0002336B">
        <w:rPr>
          <w:rFonts w:ascii="Times New Roman" w:hAnsi="Times New Roman" w:cs="Times New Roman"/>
          <w:bCs/>
          <w:sz w:val="24"/>
          <w:szCs w:val="24"/>
        </w:rPr>
        <w:t>The data were analysed qualitatively, using Myers-Scotton’s Markedness</w:t>
      </w:r>
      <w:r w:rsidRPr="00543AC2">
        <w:rPr>
          <w:rFonts w:ascii="Times New Roman" w:hAnsi="Times New Roman" w:cs="Times New Roman"/>
          <w:bCs/>
          <w:sz w:val="24"/>
          <w:szCs w:val="24"/>
        </w:rPr>
        <w:t xml:space="preserve"> and diglossia</w:t>
      </w:r>
      <w:r w:rsidRPr="0002336B">
        <w:rPr>
          <w:rFonts w:ascii="Times New Roman" w:hAnsi="Times New Roman" w:cs="Times New Roman"/>
          <w:bCs/>
          <w:sz w:val="24"/>
          <w:szCs w:val="24"/>
        </w:rPr>
        <w:t xml:space="preserve"> theor</w:t>
      </w:r>
      <w:r w:rsidRPr="00543AC2">
        <w:rPr>
          <w:rFonts w:ascii="Times New Roman" w:hAnsi="Times New Roman" w:cs="Times New Roman"/>
          <w:bCs/>
          <w:sz w:val="24"/>
          <w:szCs w:val="24"/>
        </w:rPr>
        <w:t>ies</w:t>
      </w:r>
      <w:r w:rsidRPr="0002336B">
        <w:rPr>
          <w:rFonts w:ascii="Times New Roman" w:hAnsi="Times New Roman" w:cs="Times New Roman"/>
          <w:bCs/>
          <w:sz w:val="24"/>
          <w:szCs w:val="24"/>
        </w:rPr>
        <w:t xml:space="preserve"> because the theor</w:t>
      </w:r>
      <w:r w:rsidRPr="00543AC2">
        <w:rPr>
          <w:rFonts w:ascii="Times New Roman" w:hAnsi="Times New Roman" w:cs="Times New Roman"/>
          <w:bCs/>
          <w:sz w:val="24"/>
          <w:szCs w:val="24"/>
        </w:rPr>
        <w:t>ies</w:t>
      </w:r>
      <w:r w:rsidRPr="0002336B">
        <w:rPr>
          <w:rFonts w:ascii="Times New Roman" w:hAnsi="Times New Roman" w:cs="Times New Roman"/>
          <w:bCs/>
          <w:sz w:val="24"/>
          <w:szCs w:val="24"/>
        </w:rPr>
        <w:t xml:space="preserve"> </w:t>
      </w:r>
      <w:r w:rsidRPr="00543AC2">
        <w:rPr>
          <w:rFonts w:ascii="Times New Roman" w:hAnsi="Times New Roman" w:cs="Times New Roman"/>
          <w:bCs/>
          <w:sz w:val="24"/>
          <w:szCs w:val="24"/>
        </w:rPr>
        <w:t>are</w:t>
      </w:r>
      <w:r w:rsidRPr="0002336B">
        <w:rPr>
          <w:rFonts w:ascii="Times New Roman" w:hAnsi="Times New Roman" w:cs="Times New Roman"/>
          <w:bCs/>
          <w:sz w:val="24"/>
          <w:szCs w:val="24"/>
        </w:rPr>
        <w:t xml:space="preserve"> suitable for bilingualism and language choices. The data collected through the questionnaires were analysed quantitatively using simple frequency counts and percentage distribution</w:t>
      </w:r>
    </w:p>
    <w:p w14:paraId="799FB3A8" w14:textId="77777777" w:rsidR="00790C06" w:rsidRPr="0002336B" w:rsidRDefault="00790C06" w:rsidP="00790C06">
      <w:pPr>
        <w:spacing w:after="0" w:line="360" w:lineRule="auto"/>
        <w:jc w:val="both"/>
        <w:rPr>
          <w:rFonts w:ascii="Times New Roman" w:hAnsi="Times New Roman" w:cs="Times New Roman"/>
          <w:sz w:val="24"/>
          <w:szCs w:val="24"/>
        </w:rPr>
      </w:pPr>
    </w:p>
    <w:p w14:paraId="7EBC36DA"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5.2. Research Instruments</w:t>
      </w:r>
    </w:p>
    <w:p w14:paraId="15914F18"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Data for the study were generated through a questionnaire, which is suitable for </w:t>
      </w:r>
      <w:r w:rsidRPr="00543AC2">
        <w:rPr>
          <w:rFonts w:ascii="Times New Roman" w:hAnsi="Times New Roman" w:cs="Times New Roman"/>
          <w:sz w:val="24"/>
          <w:szCs w:val="24"/>
        </w:rPr>
        <w:t>eliciting</w:t>
      </w:r>
      <w:r w:rsidRPr="0002336B">
        <w:rPr>
          <w:rFonts w:ascii="Times New Roman" w:hAnsi="Times New Roman" w:cs="Times New Roman"/>
          <w:sz w:val="24"/>
          <w:szCs w:val="24"/>
        </w:rPr>
        <w:t xml:space="preserve"> information from primary sources. The researcher administered 620 copies of questionnaire from where 547 were retrieved from the randomly selected undergraduate and secondary school adolescents. The questionnaire was validated by an expert. The validator assessed the appropriateness and spread of the instrument items to determine the reliability of eliciting correct responses to the test items. Validator’s suggestions and corrections were incorporated into the final copy of the research instrument. The reliability of the questionnaire was assessed using 10 randomly selected respondents. They were used in a pilot study that was not part of the sample used for the main study. The questionnaire solicits demographic profiles of the respondents, such as the gender of the respondents, age, level of education, age range, indigenous language (ethnicity), number of language(s) available to them, the first language spoken, and the number of language(s) they speak. Also, at the domains studied (family/home), information such as which language do you use more at most times, to parents, siblings, friends, grandparents, and which of the languages do you prefer, and the factors that influence the respondents’ language choice as well as the motivation for choosing the chosen languages were also examined. The last part of the questionnaire identified the resulting patterns of language choice among the respondents. </w:t>
      </w:r>
    </w:p>
    <w:p w14:paraId="029415FA" w14:textId="77777777" w:rsidR="00790C06" w:rsidRPr="0002336B" w:rsidRDefault="00790C06" w:rsidP="00790C06">
      <w:pPr>
        <w:spacing w:after="0" w:line="360" w:lineRule="auto"/>
        <w:jc w:val="both"/>
        <w:rPr>
          <w:rFonts w:ascii="Times New Roman" w:hAnsi="Times New Roman" w:cs="Times New Roman"/>
          <w:sz w:val="24"/>
          <w:szCs w:val="24"/>
        </w:rPr>
      </w:pPr>
    </w:p>
    <w:p w14:paraId="061BCB86" w14:textId="77777777" w:rsidR="00790C06" w:rsidRPr="0002336B" w:rsidRDefault="00790C06" w:rsidP="00790C06">
      <w:pPr>
        <w:spacing w:after="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 xml:space="preserve">6. Results </w:t>
      </w:r>
    </w:p>
    <w:p w14:paraId="735B93E5" w14:textId="77777777" w:rsidR="00790C06" w:rsidRPr="0002336B" w:rsidRDefault="00790C06" w:rsidP="00790C06">
      <w:pPr>
        <w:spacing w:line="360" w:lineRule="auto"/>
        <w:jc w:val="both"/>
        <w:rPr>
          <w:rFonts w:ascii="Times New Roman" w:eastAsia="Times New Roman" w:hAnsi="Times New Roman" w:cs="Times New Roman"/>
          <w:sz w:val="24"/>
          <w:szCs w:val="24"/>
        </w:rPr>
      </w:pPr>
      <w:r w:rsidRPr="0002336B">
        <w:rPr>
          <w:rFonts w:ascii="Times New Roman" w:hAnsi="Times New Roman" w:cs="Times New Roman"/>
          <w:sz w:val="24"/>
          <w:szCs w:val="24"/>
        </w:rPr>
        <w:t>The data collected were analysed from a sociolinguistics perspective using statistical and descriptive methods to deepen the knowledge on the language choice and use of bilingual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The analysis is subdivided into four sub-headings: language/s that are available to the bilingual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w:t>
      </w:r>
      <w:r w:rsidRPr="0002336B">
        <w:rPr>
          <w:rFonts w:ascii="Times New Roman" w:eastAsia="Times New Roman" w:hAnsi="Times New Roman" w:cs="Times New Roman"/>
          <w:sz w:val="24"/>
          <w:szCs w:val="24"/>
        </w:rPr>
        <w:t>the language choice in</w:t>
      </w:r>
      <w:r>
        <w:rPr>
          <w:rFonts w:ascii="Times New Roman" w:eastAsia="Times New Roman" w:hAnsi="Times New Roman" w:cs="Times New Roman"/>
          <w:sz w:val="24"/>
          <w:szCs w:val="24"/>
        </w:rPr>
        <w:t xml:space="preserve"> the</w:t>
      </w:r>
      <w:r w:rsidRPr="0002336B">
        <w:rPr>
          <w:rFonts w:ascii="Times New Roman" w:eastAsia="Times New Roman" w:hAnsi="Times New Roman" w:cs="Times New Roman"/>
          <w:sz w:val="24"/>
          <w:szCs w:val="24"/>
        </w:rPr>
        <w:t xml:space="preserve"> home domain, factors that are responsible for participants’ language choices, and the resulting patterns from the choices made.</w:t>
      </w:r>
    </w:p>
    <w:p w14:paraId="1B459C37" w14:textId="77777777" w:rsidR="00790C06" w:rsidRPr="0002336B" w:rsidRDefault="00790C06" w:rsidP="00790C06">
      <w:pPr>
        <w:spacing w:after="0" w:line="360" w:lineRule="auto"/>
        <w:jc w:val="both"/>
        <w:rPr>
          <w:rFonts w:ascii="Times New Roman" w:eastAsia="Times New Roman" w:hAnsi="Times New Roman" w:cs="Times New Roman"/>
          <w:b/>
          <w:sz w:val="24"/>
          <w:szCs w:val="24"/>
        </w:rPr>
      </w:pPr>
      <w:r w:rsidRPr="0002336B">
        <w:rPr>
          <w:rFonts w:ascii="Times New Roman" w:eastAsia="Times New Roman" w:hAnsi="Times New Roman" w:cs="Times New Roman"/>
          <w:b/>
          <w:sz w:val="24"/>
          <w:szCs w:val="24"/>
        </w:rPr>
        <w:t>Table 6.1</w:t>
      </w:r>
      <w:r w:rsidRPr="0002336B">
        <w:rPr>
          <w:rFonts w:ascii="Times New Roman" w:eastAsia="Times New Roman" w:hAnsi="Times New Roman" w:cs="Times New Roman"/>
          <w:b/>
          <w:sz w:val="24"/>
          <w:szCs w:val="24"/>
        </w:rPr>
        <w:tab/>
      </w:r>
    </w:p>
    <w:p w14:paraId="5886A10D" w14:textId="77777777" w:rsidR="00790C06" w:rsidRPr="0002336B" w:rsidRDefault="00790C06" w:rsidP="00790C06">
      <w:pPr>
        <w:spacing w:after="0" w:line="360" w:lineRule="auto"/>
        <w:jc w:val="both"/>
        <w:rPr>
          <w:rFonts w:ascii="Times New Roman" w:eastAsia="Times New Roman" w:hAnsi="Times New Roman" w:cs="Times New Roman"/>
          <w:b/>
          <w:sz w:val="24"/>
          <w:szCs w:val="24"/>
        </w:rPr>
      </w:pPr>
      <w:r w:rsidRPr="0002336B">
        <w:rPr>
          <w:rFonts w:ascii="Times New Roman" w:eastAsia="Times New Roman" w:hAnsi="Times New Roman" w:cs="Times New Roman"/>
          <w:b/>
          <w:sz w:val="24"/>
          <w:szCs w:val="24"/>
        </w:rPr>
        <w:t>Demographic analysis</w:t>
      </w:r>
    </w:p>
    <w:tbl>
      <w:tblPr>
        <w:tblStyle w:val="PlainTable2"/>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5"/>
        <w:gridCol w:w="1643"/>
        <w:gridCol w:w="1350"/>
        <w:gridCol w:w="2047"/>
      </w:tblGrid>
      <w:tr w:rsidR="00790C06" w:rsidRPr="0002336B" w14:paraId="7B5031D4" w14:textId="77777777" w:rsidTr="000233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FDD5CF8" w14:textId="77777777" w:rsidR="00790C06" w:rsidRPr="0002336B" w:rsidRDefault="00790C06" w:rsidP="0002336B">
            <w:pPr>
              <w:spacing w:after="0" w:line="360" w:lineRule="auto"/>
              <w:jc w:val="both"/>
              <w:rPr>
                <w:rFonts w:ascii="Times New Roman" w:hAnsi="Times New Roman" w:cs="Times New Roman"/>
                <w:b w:val="0"/>
                <w:sz w:val="24"/>
                <w:szCs w:val="24"/>
              </w:rPr>
            </w:pPr>
            <w:r w:rsidRPr="0002336B">
              <w:rPr>
                <w:rFonts w:ascii="Times New Roman" w:hAnsi="Times New Roman" w:cs="Times New Roman"/>
                <w:sz w:val="24"/>
                <w:szCs w:val="24"/>
              </w:rPr>
              <w:t xml:space="preserve">Demographic Categories </w:t>
            </w:r>
          </w:p>
        </w:tc>
        <w:tc>
          <w:tcPr>
            <w:tcW w:w="1643" w:type="dxa"/>
          </w:tcPr>
          <w:p w14:paraId="2A44697E" w14:textId="77777777" w:rsidR="00790C06" w:rsidRPr="0002336B" w:rsidRDefault="00790C06" w:rsidP="0002336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Range</w:t>
            </w:r>
          </w:p>
        </w:tc>
        <w:tc>
          <w:tcPr>
            <w:tcW w:w="1350" w:type="dxa"/>
          </w:tcPr>
          <w:p w14:paraId="1D8FC09F" w14:textId="77777777" w:rsidR="00790C06" w:rsidRPr="0002336B" w:rsidRDefault="00790C06" w:rsidP="0002336B">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Frequency</w:t>
            </w:r>
          </w:p>
        </w:tc>
        <w:tc>
          <w:tcPr>
            <w:tcW w:w="2047" w:type="dxa"/>
          </w:tcPr>
          <w:p w14:paraId="2EDD4FEE" w14:textId="77777777" w:rsidR="00790C06" w:rsidRPr="0002336B" w:rsidRDefault="00790C06" w:rsidP="0002336B">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Percentage (%)</w:t>
            </w:r>
          </w:p>
        </w:tc>
      </w:tr>
      <w:tr w:rsidR="00790C06" w:rsidRPr="0002336B" w14:paraId="368E3902" w14:textId="77777777" w:rsidTr="0002336B">
        <w:trPr>
          <w:cnfStyle w:val="000000100000" w:firstRow="0" w:lastRow="0" w:firstColumn="0" w:lastColumn="0" w:oddVBand="0" w:evenVBand="0" w:oddHBand="1" w:evenHBand="0" w:firstRowFirstColumn="0" w:firstRowLastColumn="0" w:lastRowFirstColumn="0" w:lastRowLastColumn="0"/>
          <w:trHeight w:val="1061"/>
        </w:trPr>
        <w:tc>
          <w:tcPr>
            <w:cnfStyle w:val="001000000000" w:firstRow="0" w:lastRow="0" w:firstColumn="1" w:lastColumn="0" w:oddVBand="0" w:evenVBand="0" w:oddHBand="0" w:evenHBand="0" w:firstRowFirstColumn="0" w:firstRowLastColumn="0" w:lastRowFirstColumn="0" w:lastRowLastColumn="0"/>
            <w:tcW w:w="2965" w:type="dxa"/>
          </w:tcPr>
          <w:p w14:paraId="4E948016" w14:textId="77777777" w:rsidR="00790C06" w:rsidRPr="0002336B" w:rsidRDefault="00790C06" w:rsidP="0002336B">
            <w:pPr>
              <w:spacing w:after="0"/>
              <w:jc w:val="both"/>
              <w:rPr>
                <w:rFonts w:ascii="Times New Roman" w:hAnsi="Times New Roman" w:cs="Times New Roman"/>
                <w:b w:val="0"/>
                <w:bCs w:val="0"/>
                <w:sz w:val="24"/>
                <w:szCs w:val="24"/>
              </w:rPr>
            </w:pPr>
            <w:r w:rsidRPr="0002336B">
              <w:rPr>
                <w:rFonts w:ascii="Times New Roman" w:hAnsi="Times New Roman" w:cs="Times New Roman"/>
                <w:sz w:val="24"/>
                <w:szCs w:val="24"/>
              </w:rPr>
              <w:t xml:space="preserve">Gender  </w:t>
            </w:r>
          </w:p>
          <w:p w14:paraId="32029F63" w14:textId="77777777" w:rsidR="00790C06" w:rsidRPr="0002336B" w:rsidRDefault="00790C06" w:rsidP="0002336B">
            <w:pPr>
              <w:spacing w:after="0"/>
              <w:jc w:val="both"/>
              <w:rPr>
                <w:rFonts w:ascii="Times New Roman" w:hAnsi="Times New Roman" w:cs="Times New Roman"/>
                <w:sz w:val="24"/>
                <w:szCs w:val="24"/>
              </w:rPr>
            </w:pPr>
          </w:p>
          <w:p w14:paraId="29A9792D" w14:textId="77777777" w:rsidR="00790C06" w:rsidRPr="0002336B" w:rsidRDefault="00790C06" w:rsidP="0002336B">
            <w:pPr>
              <w:spacing w:after="0"/>
              <w:jc w:val="both"/>
              <w:rPr>
                <w:rFonts w:ascii="Times New Roman" w:hAnsi="Times New Roman" w:cs="Times New Roman"/>
                <w:sz w:val="24"/>
                <w:szCs w:val="24"/>
              </w:rPr>
            </w:pPr>
          </w:p>
        </w:tc>
        <w:tc>
          <w:tcPr>
            <w:tcW w:w="1643" w:type="dxa"/>
          </w:tcPr>
          <w:p w14:paraId="659A6F83"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 xml:space="preserve">Male </w:t>
            </w:r>
          </w:p>
          <w:p w14:paraId="70B4EF52"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 xml:space="preserve">Female </w:t>
            </w:r>
          </w:p>
          <w:p w14:paraId="684E0ADB"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2336B">
              <w:rPr>
                <w:rFonts w:ascii="Times New Roman" w:hAnsi="Times New Roman" w:cs="Times New Roman"/>
                <w:b/>
                <w:bCs/>
                <w:sz w:val="24"/>
                <w:szCs w:val="24"/>
              </w:rPr>
              <w:t>Total</w:t>
            </w:r>
          </w:p>
        </w:tc>
        <w:tc>
          <w:tcPr>
            <w:tcW w:w="1350" w:type="dxa"/>
          </w:tcPr>
          <w:p w14:paraId="15036D52"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206</w:t>
            </w:r>
          </w:p>
          <w:p w14:paraId="3F859CA2"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341</w:t>
            </w:r>
          </w:p>
          <w:p w14:paraId="03D6D563"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2336B">
              <w:rPr>
                <w:rFonts w:ascii="Times New Roman" w:hAnsi="Times New Roman" w:cs="Times New Roman"/>
                <w:b/>
                <w:bCs/>
                <w:sz w:val="24"/>
                <w:szCs w:val="24"/>
              </w:rPr>
              <w:t>547</w:t>
            </w:r>
          </w:p>
        </w:tc>
        <w:tc>
          <w:tcPr>
            <w:tcW w:w="2047" w:type="dxa"/>
          </w:tcPr>
          <w:p w14:paraId="63C4E4F8"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37.7</w:t>
            </w:r>
          </w:p>
          <w:p w14:paraId="1390EC2B"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62.3</w:t>
            </w:r>
          </w:p>
          <w:p w14:paraId="39C0DA94"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2336B">
              <w:rPr>
                <w:rFonts w:ascii="Times New Roman" w:hAnsi="Times New Roman" w:cs="Times New Roman"/>
                <w:b/>
                <w:sz w:val="24"/>
                <w:szCs w:val="24"/>
              </w:rPr>
              <w:t>100</w:t>
            </w:r>
          </w:p>
        </w:tc>
      </w:tr>
      <w:tr w:rsidR="00790C06" w:rsidRPr="0002336B" w14:paraId="4EA4D0D7" w14:textId="77777777" w:rsidTr="0002336B">
        <w:tc>
          <w:tcPr>
            <w:cnfStyle w:val="001000000000" w:firstRow="0" w:lastRow="0" w:firstColumn="1" w:lastColumn="0" w:oddVBand="0" w:evenVBand="0" w:oddHBand="0" w:evenHBand="0" w:firstRowFirstColumn="0" w:firstRowLastColumn="0" w:lastRowFirstColumn="0" w:lastRowLastColumn="0"/>
            <w:tcW w:w="2965" w:type="dxa"/>
          </w:tcPr>
          <w:p w14:paraId="092DC205" w14:textId="77777777" w:rsidR="00790C06" w:rsidRPr="0002336B" w:rsidRDefault="00790C06" w:rsidP="0002336B">
            <w:pPr>
              <w:spacing w:after="0"/>
              <w:jc w:val="both"/>
              <w:rPr>
                <w:rFonts w:ascii="Times New Roman" w:hAnsi="Times New Roman" w:cs="Times New Roman"/>
                <w:b w:val="0"/>
                <w:bCs w:val="0"/>
                <w:sz w:val="24"/>
                <w:szCs w:val="24"/>
              </w:rPr>
            </w:pPr>
          </w:p>
          <w:p w14:paraId="3B78E773"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 xml:space="preserve">Age </w:t>
            </w:r>
          </w:p>
          <w:p w14:paraId="2853F202" w14:textId="77777777" w:rsidR="00790C06" w:rsidRPr="0002336B" w:rsidRDefault="00790C06" w:rsidP="0002336B">
            <w:pPr>
              <w:spacing w:after="0"/>
              <w:jc w:val="both"/>
              <w:rPr>
                <w:rFonts w:ascii="Times New Roman" w:hAnsi="Times New Roman" w:cs="Times New Roman"/>
                <w:sz w:val="24"/>
                <w:szCs w:val="24"/>
              </w:rPr>
            </w:pPr>
          </w:p>
          <w:p w14:paraId="3777F84A" w14:textId="77777777" w:rsidR="00790C06" w:rsidRPr="0002336B" w:rsidRDefault="00790C06" w:rsidP="0002336B">
            <w:pPr>
              <w:spacing w:after="0"/>
              <w:jc w:val="both"/>
              <w:rPr>
                <w:rFonts w:ascii="Times New Roman" w:hAnsi="Times New Roman" w:cs="Times New Roman"/>
                <w:sz w:val="24"/>
                <w:szCs w:val="24"/>
              </w:rPr>
            </w:pPr>
          </w:p>
        </w:tc>
        <w:tc>
          <w:tcPr>
            <w:tcW w:w="1643" w:type="dxa"/>
          </w:tcPr>
          <w:p w14:paraId="107D0641"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10-12</w:t>
            </w:r>
          </w:p>
          <w:p w14:paraId="27659726"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13-15</w:t>
            </w:r>
          </w:p>
          <w:p w14:paraId="7F6454BB"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16-19</w:t>
            </w:r>
          </w:p>
          <w:p w14:paraId="47139886"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02336B">
              <w:rPr>
                <w:rFonts w:ascii="Times New Roman" w:hAnsi="Times New Roman" w:cs="Times New Roman"/>
                <w:b/>
                <w:bCs/>
                <w:sz w:val="24"/>
                <w:szCs w:val="24"/>
              </w:rPr>
              <w:t>Total</w:t>
            </w:r>
          </w:p>
        </w:tc>
        <w:tc>
          <w:tcPr>
            <w:tcW w:w="1350" w:type="dxa"/>
          </w:tcPr>
          <w:p w14:paraId="55CF19A1"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02336B">
              <w:rPr>
                <w:rFonts w:ascii="Times New Roman" w:hAnsi="Times New Roman" w:cs="Times New Roman"/>
                <w:bCs/>
                <w:sz w:val="24"/>
                <w:szCs w:val="24"/>
              </w:rPr>
              <w:t>184</w:t>
            </w:r>
          </w:p>
          <w:p w14:paraId="0517243C"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02336B">
              <w:rPr>
                <w:rFonts w:ascii="Times New Roman" w:hAnsi="Times New Roman" w:cs="Times New Roman"/>
                <w:bCs/>
                <w:sz w:val="24"/>
                <w:szCs w:val="24"/>
              </w:rPr>
              <w:t>212</w:t>
            </w:r>
          </w:p>
          <w:p w14:paraId="63D5D71B"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02336B">
              <w:rPr>
                <w:rFonts w:ascii="Times New Roman" w:hAnsi="Times New Roman" w:cs="Times New Roman"/>
                <w:bCs/>
                <w:sz w:val="24"/>
                <w:szCs w:val="24"/>
              </w:rPr>
              <w:t>151</w:t>
            </w:r>
          </w:p>
          <w:p w14:paraId="1DAA0153"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2336B">
              <w:rPr>
                <w:rFonts w:ascii="Times New Roman" w:hAnsi="Times New Roman" w:cs="Times New Roman"/>
                <w:b/>
                <w:sz w:val="24"/>
                <w:szCs w:val="24"/>
              </w:rPr>
              <w:t>547</w:t>
            </w:r>
          </w:p>
        </w:tc>
        <w:tc>
          <w:tcPr>
            <w:tcW w:w="2047" w:type="dxa"/>
          </w:tcPr>
          <w:p w14:paraId="1E0190D1"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33.6</w:t>
            </w:r>
          </w:p>
          <w:p w14:paraId="3D1D563A"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38.8</w:t>
            </w:r>
          </w:p>
          <w:p w14:paraId="2981C0AB"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27.6</w:t>
            </w:r>
          </w:p>
          <w:p w14:paraId="71C9328A" w14:textId="77777777" w:rsidR="00790C06" w:rsidRPr="0002336B" w:rsidRDefault="00790C06" w:rsidP="0002336B">
            <w:pPr>
              <w:spacing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02336B">
              <w:rPr>
                <w:rFonts w:ascii="Times New Roman" w:hAnsi="Times New Roman" w:cs="Times New Roman"/>
                <w:b/>
                <w:sz w:val="24"/>
                <w:szCs w:val="24"/>
              </w:rPr>
              <w:t>100</w:t>
            </w:r>
          </w:p>
        </w:tc>
      </w:tr>
      <w:tr w:rsidR="00790C06" w:rsidRPr="0002336B" w14:paraId="27E9A753" w14:textId="77777777" w:rsidTr="0002336B">
        <w:trPr>
          <w:cnfStyle w:val="000000100000" w:firstRow="0" w:lastRow="0" w:firstColumn="0" w:lastColumn="0" w:oddVBand="0" w:evenVBand="0" w:oddHBand="1"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2965" w:type="dxa"/>
          </w:tcPr>
          <w:p w14:paraId="23ECB9EC" w14:textId="77777777" w:rsidR="00790C06" w:rsidRPr="0002336B" w:rsidRDefault="00790C06" w:rsidP="0002336B">
            <w:pPr>
              <w:spacing w:after="0"/>
              <w:jc w:val="both"/>
              <w:rPr>
                <w:rFonts w:ascii="Times New Roman" w:hAnsi="Times New Roman" w:cs="Times New Roman"/>
                <w:b w:val="0"/>
                <w:bCs w:val="0"/>
                <w:sz w:val="24"/>
                <w:szCs w:val="24"/>
              </w:rPr>
            </w:pPr>
            <w:r w:rsidRPr="0002336B">
              <w:rPr>
                <w:rFonts w:ascii="Times New Roman" w:hAnsi="Times New Roman" w:cs="Times New Roman"/>
                <w:sz w:val="24"/>
                <w:szCs w:val="24"/>
              </w:rPr>
              <w:t>Level of education</w:t>
            </w:r>
          </w:p>
          <w:p w14:paraId="4BA56934" w14:textId="77777777" w:rsidR="00790C06" w:rsidRPr="0002336B" w:rsidRDefault="00790C06" w:rsidP="0002336B">
            <w:pPr>
              <w:spacing w:after="0"/>
              <w:jc w:val="both"/>
              <w:rPr>
                <w:rFonts w:ascii="Times New Roman" w:hAnsi="Times New Roman" w:cs="Times New Roman"/>
                <w:sz w:val="24"/>
                <w:szCs w:val="24"/>
              </w:rPr>
            </w:pPr>
          </w:p>
          <w:p w14:paraId="23C1BAE5" w14:textId="77777777" w:rsidR="00790C06" w:rsidRPr="0002336B" w:rsidRDefault="00790C06" w:rsidP="0002336B">
            <w:pPr>
              <w:spacing w:after="0"/>
              <w:jc w:val="both"/>
              <w:rPr>
                <w:rFonts w:ascii="Times New Roman" w:hAnsi="Times New Roman" w:cs="Times New Roman"/>
                <w:b w:val="0"/>
                <w:sz w:val="24"/>
                <w:szCs w:val="24"/>
              </w:rPr>
            </w:pPr>
          </w:p>
          <w:p w14:paraId="5A2BB636" w14:textId="77777777" w:rsidR="00790C06" w:rsidRPr="0002336B" w:rsidRDefault="00790C06" w:rsidP="0002336B">
            <w:pPr>
              <w:spacing w:after="0"/>
              <w:jc w:val="both"/>
              <w:rPr>
                <w:rFonts w:ascii="Times New Roman" w:hAnsi="Times New Roman" w:cs="Times New Roman"/>
                <w:b w:val="0"/>
                <w:sz w:val="24"/>
                <w:szCs w:val="24"/>
              </w:rPr>
            </w:pPr>
          </w:p>
        </w:tc>
        <w:tc>
          <w:tcPr>
            <w:tcW w:w="1643" w:type="dxa"/>
          </w:tcPr>
          <w:p w14:paraId="59FA1958"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JSS1-3</w:t>
            </w:r>
          </w:p>
          <w:p w14:paraId="6AAB3C1A"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SS1-3</w:t>
            </w:r>
          </w:p>
          <w:p w14:paraId="462DAA4E"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Undergraduate</w:t>
            </w:r>
          </w:p>
          <w:p w14:paraId="60EB4BA6"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b/>
                <w:sz w:val="24"/>
                <w:szCs w:val="24"/>
              </w:rPr>
              <w:t>Total</w:t>
            </w:r>
          </w:p>
        </w:tc>
        <w:tc>
          <w:tcPr>
            <w:tcW w:w="1350" w:type="dxa"/>
          </w:tcPr>
          <w:p w14:paraId="3DC20CED"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208</w:t>
            </w:r>
          </w:p>
          <w:p w14:paraId="5876AFF8"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197</w:t>
            </w:r>
          </w:p>
          <w:p w14:paraId="5C49AF0F"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142</w:t>
            </w:r>
          </w:p>
          <w:p w14:paraId="11CDB6DB"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2336B">
              <w:rPr>
                <w:rFonts w:ascii="Times New Roman" w:hAnsi="Times New Roman" w:cs="Times New Roman"/>
                <w:b/>
                <w:bCs/>
                <w:sz w:val="24"/>
                <w:szCs w:val="24"/>
              </w:rPr>
              <w:t>547</w:t>
            </w:r>
          </w:p>
        </w:tc>
        <w:tc>
          <w:tcPr>
            <w:tcW w:w="2047" w:type="dxa"/>
          </w:tcPr>
          <w:p w14:paraId="1BECB252"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38</w:t>
            </w:r>
          </w:p>
          <w:p w14:paraId="6281C78F"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36</w:t>
            </w:r>
          </w:p>
          <w:p w14:paraId="27D195A3"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26</w:t>
            </w:r>
          </w:p>
          <w:p w14:paraId="2E665C24" w14:textId="77777777" w:rsidR="00790C06" w:rsidRPr="0002336B" w:rsidRDefault="00790C06" w:rsidP="0002336B">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02336B">
              <w:rPr>
                <w:rFonts w:ascii="Times New Roman" w:hAnsi="Times New Roman" w:cs="Times New Roman"/>
                <w:b/>
                <w:bCs/>
                <w:sz w:val="24"/>
                <w:szCs w:val="24"/>
              </w:rPr>
              <w:t>100</w:t>
            </w:r>
          </w:p>
        </w:tc>
      </w:tr>
      <w:tr w:rsidR="00790C06" w:rsidRPr="0002336B" w14:paraId="2DC13921" w14:textId="77777777" w:rsidTr="0002336B">
        <w:trPr>
          <w:trHeight w:val="476"/>
        </w:trPr>
        <w:tc>
          <w:tcPr>
            <w:cnfStyle w:val="001000000000" w:firstRow="0" w:lastRow="0" w:firstColumn="1" w:lastColumn="0" w:oddVBand="0" w:evenVBand="0" w:oddHBand="0" w:evenHBand="0" w:firstRowFirstColumn="0" w:firstRowLastColumn="0" w:lastRowFirstColumn="0" w:lastRowLastColumn="0"/>
            <w:tcW w:w="2965" w:type="dxa"/>
          </w:tcPr>
          <w:p w14:paraId="49C4D140" w14:textId="77777777" w:rsidR="00790C06" w:rsidRPr="0002336B" w:rsidRDefault="00790C06" w:rsidP="0002336B">
            <w:pPr>
              <w:spacing w:after="0" w:line="360" w:lineRule="auto"/>
              <w:jc w:val="both"/>
              <w:rPr>
                <w:rFonts w:ascii="Times New Roman" w:hAnsi="Times New Roman" w:cs="Times New Roman"/>
                <w:b w:val="0"/>
                <w:bCs w:val="0"/>
                <w:sz w:val="24"/>
                <w:szCs w:val="24"/>
              </w:rPr>
            </w:pPr>
            <w:r w:rsidRPr="0002336B">
              <w:rPr>
                <w:rFonts w:ascii="Times New Roman" w:hAnsi="Times New Roman" w:cs="Times New Roman"/>
                <w:sz w:val="24"/>
                <w:szCs w:val="24"/>
              </w:rPr>
              <w:t>Indigenous language</w:t>
            </w:r>
          </w:p>
        </w:tc>
        <w:tc>
          <w:tcPr>
            <w:tcW w:w="1643" w:type="dxa"/>
          </w:tcPr>
          <w:p w14:paraId="1E9C63A3" w14:textId="77777777" w:rsidR="00790C06" w:rsidRPr="0002336B" w:rsidRDefault="00790C06" w:rsidP="0002336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 xml:space="preserve">Yoruba </w:t>
            </w:r>
          </w:p>
        </w:tc>
        <w:tc>
          <w:tcPr>
            <w:tcW w:w="1350" w:type="dxa"/>
          </w:tcPr>
          <w:p w14:paraId="70A72074" w14:textId="77777777" w:rsidR="00790C06" w:rsidRPr="0002336B" w:rsidRDefault="00790C06" w:rsidP="0002336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547</w:t>
            </w:r>
          </w:p>
        </w:tc>
        <w:tc>
          <w:tcPr>
            <w:tcW w:w="2047" w:type="dxa"/>
          </w:tcPr>
          <w:p w14:paraId="569503D7" w14:textId="77777777" w:rsidR="00790C06" w:rsidRPr="0002336B" w:rsidRDefault="00790C06" w:rsidP="0002336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2336B">
              <w:rPr>
                <w:rFonts w:ascii="Times New Roman" w:hAnsi="Times New Roman" w:cs="Times New Roman"/>
                <w:sz w:val="24"/>
                <w:szCs w:val="24"/>
              </w:rPr>
              <w:t>100</w:t>
            </w:r>
          </w:p>
        </w:tc>
      </w:tr>
    </w:tbl>
    <w:p w14:paraId="68B981A6" w14:textId="77777777" w:rsidR="00790C06" w:rsidRPr="0002336B" w:rsidRDefault="00790C06" w:rsidP="00790C06">
      <w:pPr>
        <w:spacing w:after="0" w:line="360" w:lineRule="auto"/>
        <w:jc w:val="both"/>
        <w:rPr>
          <w:rFonts w:ascii="Times New Roman" w:hAnsi="Times New Roman" w:cs="Times New Roman"/>
          <w:sz w:val="24"/>
          <w:szCs w:val="24"/>
        </w:rPr>
      </w:pPr>
    </w:p>
    <w:p w14:paraId="2FAFB544"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Table 6.1 outlines the demographic composition of the respondents. Among 547 respondents, 206 (37.7%) are male, while 341 (62.3%) are female. This signifies that most respondents are female. In terms of age distribution, 184 respondents (33.6%) are within the 10–12 year age bracket, 212 respondents (38.8%) fall within the 13–15 year range, and 151 respondents (27.6%) belong to the 16–19 year age group. These data reveal that the predominant age group of the responders is between 13 and 15 years old. Concerning educational attainment, 208 respondents (38%) are in the JS1-3 category, 197 respondents (36%) are classified in the SSS 1-3 group, and 142 respondents (26%) are categorised as the undergraduate category. This indicates that most of the responders are in secondary school. All respondents identified Yoruba as their indigenous language. The study concentrates on bilingual English-Yoruba speakers; individuals who speak other indigenous languages have been excluded from the analysis and classified as invalid.</w:t>
      </w:r>
    </w:p>
    <w:p w14:paraId="02C9C421" w14:textId="77777777" w:rsidR="00790C06" w:rsidRPr="0002336B" w:rsidRDefault="00790C06" w:rsidP="00790C06">
      <w:pPr>
        <w:spacing w:after="0" w:line="360" w:lineRule="auto"/>
        <w:jc w:val="both"/>
        <w:rPr>
          <w:rFonts w:ascii="Times New Roman" w:hAnsi="Times New Roman" w:cs="Times New Roman"/>
          <w:sz w:val="24"/>
          <w:szCs w:val="24"/>
        </w:rPr>
      </w:pPr>
    </w:p>
    <w:p w14:paraId="1175D1F9" w14:textId="77777777" w:rsidR="00790C06" w:rsidRPr="0002336B" w:rsidRDefault="00790C06" w:rsidP="00790C06">
      <w:pPr>
        <w:spacing w:after="0"/>
        <w:jc w:val="both"/>
        <w:rPr>
          <w:rFonts w:ascii="Times New Roman" w:eastAsia="Times New Roman" w:hAnsi="Times New Roman" w:cs="Times New Roman"/>
          <w:b/>
          <w:bCs/>
          <w:sz w:val="24"/>
          <w:szCs w:val="24"/>
        </w:rPr>
      </w:pPr>
      <w:r w:rsidRPr="0002336B">
        <w:rPr>
          <w:rFonts w:ascii="Times New Roman" w:eastAsia="Times New Roman" w:hAnsi="Times New Roman" w:cs="Times New Roman"/>
          <w:b/>
          <w:bCs/>
          <w:sz w:val="24"/>
          <w:szCs w:val="24"/>
        </w:rPr>
        <w:t xml:space="preserve">Table 6.2 </w:t>
      </w:r>
    </w:p>
    <w:p w14:paraId="700508D6" w14:textId="77777777" w:rsidR="00790C06" w:rsidRPr="0002336B" w:rsidRDefault="00790C06" w:rsidP="00790C06">
      <w:pPr>
        <w:spacing w:after="0"/>
        <w:jc w:val="both"/>
        <w:rPr>
          <w:rFonts w:ascii="Times New Roman" w:eastAsia="Times New Roman" w:hAnsi="Times New Roman" w:cs="Times New Roman"/>
          <w:b/>
          <w:bCs/>
          <w:sz w:val="24"/>
          <w:szCs w:val="24"/>
        </w:rPr>
      </w:pPr>
      <w:r w:rsidRPr="0002336B">
        <w:rPr>
          <w:rFonts w:ascii="Times New Roman" w:eastAsia="Times New Roman" w:hAnsi="Times New Roman" w:cs="Times New Roman"/>
          <w:b/>
          <w:bCs/>
          <w:sz w:val="24"/>
          <w:szCs w:val="24"/>
        </w:rPr>
        <w:t>Languages Available to BAL</w:t>
      </w:r>
      <w:r w:rsidRPr="0002336B">
        <w:rPr>
          <w:rFonts w:ascii="Times New Roman" w:eastAsia="Times New Roman" w:hAnsi="Times New Roman" w:cs="Times New Roman"/>
          <w:b/>
          <w:bCs/>
          <w:sz w:val="24"/>
          <w:szCs w:val="24"/>
          <w:vertAlign w:val="subscript"/>
        </w:rPr>
        <w:t>1</w:t>
      </w:r>
      <w:r w:rsidRPr="0002336B">
        <w:rPr>
          <w:rFonts w:ascii="Times New Roman" w:eastAsia="Times New Roman" w:hAnsi="Times New Roman" w:cs="Times New Roman"/>
          <w:b/>
          <w:bCs/>
          <w:sz w:val="24"/>
          <w:szCs w:val="24"/>
        </w:rPr>
        <w:t>ES.</w:t>
      </w:r>
    </w:p>
    <w:tbl>
      <w:tblPr>
        <w:tblStyle w:val="TableGrid"/>
        <w:tblpPr w:leftFromText="180" w:rightFromText="180" w:vertAnchor="text" w:tblpY="-27"/>
        <w:tblW w:w="9085" w:type="dxa"/>
        <w:tblBorders>
          <w:insideH w:val="none" w:sz="0" w:space="0" w:color="auto"/>
          <w:insideV w:val="none" w:sz="0" w:space="0" w:color="auto"/>
        </w:tblBorders>
        <w:tblLook w:val="04A0" w:firstRow="1" w:lastRow="0" w:firstColumn="1" w:lastColumn="0" w:noHBand="0" w:noVBand="1"/>
      </w:tblPr>
      <w:tblGrid>
        <w:gridCol w:w="4855"/>
        <w:gridCol w:w="720"/>
        <w:gridCol w:w="1800"/>
        <w:gridCol w:w="270"/>
        <w:gridCol w:w="1440"/>
      </w:tblGrid>
      <w:tr w:rsidR="00790C06" w:rsidRPr="0002336B" w14:paraId="71B96D22" w14:textId="77777777" w:rsidTr="0002336B">
        <w:tc>
          <w:tcPr>
            <w:tcW w:w="4855" w:type="dxa"/>
          </w:tcPr>
          <w:p w14:paraId="0C30E03F" w14:textId="77777777" w:rsidR="00790C06" w:rsidRPr="0002336B" w:rsidRDefault="00790C06" w:rsidP="0002336B">
            <w:pPr>
              <w:spacing w:after="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Language option</w:t>
            </w:r>
          </w:p>
        </w:tc>
        <w:tc>
          <w:tcPr>
            <w:tcW w:w="720" w:type="dxa"/>
          </w:tcPr>
          <w:p w14:paraId="4A1796F2" w14:textId="77777777" w:rsidR="00790C06" w:rsidRPr="0002336B" w:rsidRDefault="00790C06" w:rsidP="0002336B">
            <w:pPr>
              <w:spacing w:after="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 xml:space="preserve">Yes </w:t>
            </w:r>
          </w:p>
        </w:tc>
        <w:tc>
          <w:tcPr>
            <w:tcW w:w="1800" w:type="dxa"/>
          </w:tcPr>
          <w:p w14:paraId="06069563" w14:textId="77777777" w:rsidR="00790C06" w:rsidRPr="0002336B" w:rsidRDefault="00790C06" w:rsidP="0002336B">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Percentage (%)</w:t>
            </w:r>
          </w:p>
        </w:tc>
        <w:tc>
          <w:tcPr>
            <w:tcW w:w="270" w:type="dxa"/>
          </w:tcPr>
          <w:p w14:paraId="459DB7C7" w14:textId="77777777" w:rsidR="00790C06" w:rsidRPr="0002336B" w:rsidRDefault="00790C06" w:rsidP="0002336B">
            <w:pPr>
              <w:spacing w:after="0" w:line="360" w:lineRule="auto"/>
              <w:jc w:val="both"/>
              <w:rPr>
                <w:rFonts w:ascii="Times New Roman" w:hAnsi="Times New Roman" w:cs="Times New Roman"/>
                <w:b/>
                <w:sz w:val="24"/>
                <w:szCs w:val="24"/>
              </w:rPr>
            </w:pPr>
          </w:p>
        </w:tc>
        <w:tc>
          <w:tcPr>
            <w:tcW w:w="1440" w:type="dxa"/>
          </w:tcPr>
          <w:p w14:paraId="4EA02BB4" w14:textId="77777777" w:rsidR="00790C06" w:rsidRPr="0002336B" w:rsidRDefault="00790C06" w:rsidP="0002336B">
            <w:pPr>
              <w:spacing w:after="0" w:line="360" w:lineRule="auto"/>
              <w:rPr>
                <w:rFonts w:ascii="Times New Roman" w:hAnsi="Times New Roman" w:cs="Times New Roman"/>
                <w:b/>
                <w:bCs/>
                <w:sz w:val="24"/>
                <w:szCs w:val="24"/>
              </w:rPr>
            </w:pPr>
            <w:r w:rsidRPr="0002336B">
              <w:rPr>
                <w:rFonts w:ascii="Times New Roman" w:hAnsi="Times New Roman" w:cs="Times New Roman"/>
                <w:b/>
                <w:bCs/>
                <w:sz w:val="24"/>
                <w:szCs w:val="24"/>
              </w:rPr>
              <w:t xml:space="preserve">Total </w:t>
            </w:r>
          </w:p>
        </w:tc>
      </w:tr>
      <w:tr w:rsidR="00790C06" w:rsidRPr="0002336B" w14:paraId="2F76D430" w14:textId="77777777" w:rsidTr="0002336B">
        <w:tc>
          <w:tcPr>
            <w:tcW w:w="4855" w:type="dxa"/>
          </w:tcPr>
          <w:p w14:paraId="719C9BE6" w14:textId="77777777" w:rsidR="00790C06" w:rsidRPr="0002336B" w:rsidRDefault="00790C06" w:rsidP="0002336B">
            <w:pPr>
              <w:spacing w:after="0" w:line="360" w:lineRule="auto"/>
              <w:jc w:val="both"/>
              <w:rPr>
                <w:rFonts w:ascii="Times New Roman" w:hAnsi="Times New Roman" w:cs="Times New Roman"/>
                <w:sz w:val="24"/>
                <w:szCs w:val="24"/>
              </w:rPr>
            </w:pPr>
            <w:r w:rsidRPr="0002336B">
              <w:rPr>
                <w:rFonts w:ascii="Times New Roman" w:eastAsia="Times New Roman" w:hAnsi="Times New Roman" w:cs="Times New Roman"/>
                <w:sz w:val="24"/>
                <w:szCs w:val="24"/>
              </w:rPr>
              <w:t>There is more than one language available to you</w:t>
            </w:r>
          </w:p>
        </w:tc>
        <w:tc>
          <w:tcPr>
            <w:tcW w:w="720" w:type="dxa"/>
          </w:tcPr>
          <w:p w14:paraId="2015ABC9" w14:textId="77777777" w:rsidR="00790C06" w:rsidRPr="0002336B" w:rsidRDefault="00790C06" w:rsidP="0002336B">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547  </w:t>
            </w:r>
          </w:p>
        </w:tc>
        <w:tc>
          <w:tcPr>
            <w:tcW w:w="1800" w:type="dxa"/>
          </w:tcPr>
          <w:p w14:paraId="7A6C00C7" w14:textId="77777777" w:rsidR="00790C06" w:rsidRPr="0002336B" w:rsidRDefault="00790C06" w:rsidP="0002336B">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100</w:t>
            </w:r>
          </w:p>
        </w:tc>
        <w:tc>
          <w:tcPr>
            <w:tcW w:w="270" w:type="dxa"/>
          </w:tcPr>
          <w:p w14:paraId="1C66CC6E" w14:textId="77777777" w:rsidR="00790C06" w:rsidRPr="0002336B" w:rsidRDefault="00790C06" w:rsidP="0002336B">
            <w:pPr>
              <w:spacing w:after="0" w:line="360" w:lineRule="auto"/>
              <w:jc w:val="both"/>
              <w:rPr>
                <w:rFonts w:ascii="Times New Roman" w:hAnsi="Times New Roman" w:cs="Times New Roman"/>
                <w:sz w:val="24"/>
                <w:szCs w:val="24"/>
              </w:rPr>
            </w:pPr>
          </w:p>
        </w:tc>
        <w:tc>
          <w:tcPr>
            <w:tcW w:w="1440" w:type="dxa"/>
          </w:tcPr>
          <w:p w14:paraId="2EBD4E6F" w14:textId="77777777" w:rsidR="00790C06" w:rsidRPr="0002336B" w:rsidRDefault="00790C06" w:rsidP="0002336B">
            <w:pPr>
              <w:spacing w:after="0" w:line="360" w:lineRule="auto"/>
              <w:rPr>
                <w:rFonts w:ascii="Times New Roman" w:hAnsi="Times New Roman" w:cs="Times New Roman"/>
                <w:b/>
                <w:bCs/>
                <w:sz w:val="24"/>
                <w:szCs w:val="24"/>
              </w:rPr>
            </w:pPr>
            <w:r w:rsidRPr="0002336B">
              <w:rPr>
                <w:rFonts w:ascii="Times New Roman" w:hAnsi="Times New Roman" w:cs="Times New Roman"/>
                <w:b/>
                <w:bCs/>
                <w:sz w:val="24"/>
                <w:szCs w:val="24"/>
              </w:rPr>
              <w:t>547 (100%)</w:t>
            </w:r>
          </w:p>
        </w:tc>
      </w:tr>
      <w:tr w:rsidR="00790C06" w:rsidRPr="0002336B" w14:paraId="7C31F284" w14:textId="77777777" w:rsidTr="0002336B">
        <w:tc>
          <w:tcPr>
            <w:tcW w:w="4855" w:type="dxa"/>
          </w:tcPr>
          <w:p w14:paraId="7CB7036F"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eastAsia="Times New Roman" w:hAnsi="Times New Roman" w:cs="Times New Roman"/>
                <w:bCs/>
                <w:sz w:val="24"/>
                <w:szCs w:val="24"/>
              </w:rPr>
              <w:t xml:space="preserve">You spoke English first </w:t>
            </w:r>
          </w:p>
        </w:tc>
        <w:tc>
          <w:tcPr>
            <w:tcW w:w="720" w:type="dxa"/>
          </w:tcPr>
          <w:p w14:paraId="140BBCE7"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w:t>
            </w:r>
          </w:p>
        </w:tc>
        <w:tc>
          <w:tcPr>
            <w:tcW w:w="1800" w:type="dxa"/>
          </w:tcPr>
          <w:p w14:paraId="215A9BE6"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100</w:t>
            </w:r>
          </w:p>
        </w:tc>
        <w:tc>
          <w:tcPr>
            <w:tcW w:w="270" w:type="dxa"/>
          </w:tcPr>
          <w:p w14:paraId="2C1B7FF4" w14:textId="77777777" w:rsidR="00790C06" w:rsidRPr="0002336B" w:rsidRDefault="00790C06" w:rsidP="0002336B">
            <w:pPr>
              <w:spacing w:after="0" w:line="360" w:lineRule="auto"/>
              <w:jc w:val="both"/>
              <w:rPr>
                <w:rFonts w:ascii="Times New Roman" w:hAnsi="Times New Roman" w:cs="Times New Roman"/>
                <w:bCs/>
                <w:sz w:val="24"/>
                <w:szCs w:val="24"/>
              </w:rPr>
            </w:pPr>
          </w:p>
        </w:tc>
        <w:tc>
          <w:tcPr>
            <w:tcW w:w="1440" w:type="dxa"/>
          </w:tcPr>
          <w:p w14:paraId="36086C5D" w14:textId="77777777" w:rsidR="00790C06" w:rsidRPr="0002336B" w:rsidRDefault="00790C06" w:rsidP="0002336B">
            <w:pPr>
              <w:spacing w:after="0" w:line="360" w:lineRule="auto"/>
              <w:rPr>
                <w:rFonts w:ascii="Times New Roman" w:hAnsi="Times New Roman" w:cs="Times New Roman"/>
                <w:bCs/>
                <w:sz w:val="24"/>
                <w:szCs w:val="24"/>
              </w:rPr>
            </w:pPr>
            <w:r w:rsidRPr="0002336B">
              <w:rPr>
                <w:rFonts w:ascii="Times New Roman" w:hAnsi="Times New Roman" w:cs="Times New Roman"/>
                <w:bCs/>
                <w:sz w:val="24"/>
                <w:szCs w:val="24"/>
              </w:rPr>
              <w:t>547 (100%)</w:t>
            </w:r>
          </w:p>
        </w:tc>
      </w:tr>
      <w:tr w:rsidR="00790C06" w:rsidRPr="0002336B" w14:paraId="6D90071E" w14:textId="77777777" w:rsidTr="0002336B">
        <w:tc>
          <w:tcPr>
            <w:tcW w:w="4855" w:type="dxa"/>
            <w:vMerge w:val="restart"/>
          </w:tcPr>
          <w:p w14:paraId="23319DC7" w14:textId="77777777" w:rsidR="00790C06" w:rsidRPr="0002336B" w:rsidRDefault="00790C06" w:rsidP="0002336B">
            <w:pPr>
              <w:spacing w:after="0" w:line="360" w:lineRule="auto"/>
              <w:ind w:left="3127" w:hanging="3127"/>
              <w:jc w:val="both"/>
              <w:rPr>
                <w:rFonts w:ascii="Times New Roman" w:hAnsi="Times New Roman" w:cs="Times New Roman"/>
                <w:b/>
                <w:sz w:val="24"/>
                <w:szCs w:val="24"/>
              </w:rPr>
            </w:pPr>
            <w:r w:rsidRPr="0002336B">
              <w:rPr>
                <w:rFonts w:ascii="Times New Roman" w:hAnsi="Times New Roman" w:cs="Times New Roman"/>
                <w:sz w:val="24"/>
                <w:szCs w:val="24"/>
              </w:rPr>
              <w:t>How many languages do you speak?</w:t>
            </w:r>
            <w:r w:rsidRPr="0002336B">
              <w:rPr>
                <w:rFonts w:ascii="Times New Roman" w:hAnsi="Times New Roman" w:cs="Times New Roman"/>
                <w:b/>
                <w:bCs/>
                <w:sz w:val="24"/>
                <w:szCs w:val="24"/>
              </w:rPr>
              <w:t xml:space="preserve">                                One</w:t>
            </w:r>
            <w:r w:rsidRPr="0002336B">
              <w:rPr>
                <w:rFonts w:ascii="Times New Roman" w:hAnsi="Times New Roman" w:cs="Times New Roman"/>
                <w:b/>
                <w:sz w:val="24"/>
                <w:szCs w:val="24"/>
              </w:rPr>
              <w:t xml:space="preserve"> </w:t>
            </w:r>
          </w:p>
          <w:p w14:paraId="417E9D74" w14:textId="77777777" w:rsidR="00790C06" w:rsidRPr="0002336B" w:rsidRDefault="00790C06" w:rsidP="0002336B">
            <w:pPr>
              <w:spacing w:after="0" w:line="360" w:lineRule="auto"/>
              <w:jc w:val="both"/>
              <w:rPr>
                <w:rFonts w:ascii="Times New Roman" w:eastAsia="Times New Roman" w:hAnsi="Times New Roman" w:cs="Times New Roman"/>
                <w:sz w:val="24"/>
                <w:szCs w:val="24"/>
              </w:rPr>
            </w:pPr>
            <w:r w:rsidRPr="0002336B">
              <w:rPr>
                <w:rFonts w:ascii="Times New Roman" w:hAnsi="Times New Roman" w:cs="Times New Roman"/>
                <w:b/>
                <w:sz w:val="24"/>
                <w:szCs w:val="24"/>
              </w:rPr>
              <w:t xml:space="preserve">                                                    Two</w:t>
            </w:r>
          </w:p>
        </w:tc>
        <w:tc>
          <w:tcPr>
            <w:tcW w:w="720" w:type="dxa"/>
          </w:tcPr>
          <w:p w14:paraId="316B53E4" w14:textId="77777777" w:rsidR="00790C06" w:rsidRPr="0002336B" w:rsidRDefault="00790C06" w:rsidP="0002336B">
            <w:pPr>
              <w:spacing w:after="0" w:line="360" w:lineRule="auto"/>
              <w:jc w:val="both"/>
              <w:rPr>
                <w:rFonts w:ascii="Times New Roman" w:hAnsi="Times New Roman" w:cs="Times New Roman"/>
                <w:b/>
                <w:bCs/>
                <w:sz w:val="24"/>
                <w:szCs w:val="24"/>
              </w:rPr>
            </w:pPr>
          </w:p>
        </w:tc>
        <w:tc>
          <w:tcPr>
            <w:tcW w:w="1800" w:type="dxa"/>
          </w:tcPr>
          <w:p w14:paraId="7D7E291E" w14:textId="77777777" w:rsidR="00790C06" w:rsidRPr="0002336B" w:rsidRDefault="00790C06" w:rsidP="0002336B">
            <w:pPr>
              <w:pStyle w:val="ListParagraph"/>
              <w:spacing w:after="0" w:line="360" w:lineRule="auto"/>
              <w:ind w:left="0"/>
              <w:jc w:val="both"/>
              <w:rPr>
                <w:rFonts w:ascii="Times New Roman" w:hAnsi="Times New Roman" w:cs="Times New Roman"/>
                <w:bCs/>
                <w:sz w:val="24"/>
                <w:szCs w:val="24"/>
              </w:rPr>
            </w:pPr>
          </w:p>
        </w:tc>
        <w:tc>
          <w:tcPr>
            <w:tcW w:w="270" w:type="dxa"/>
          </w:tcPr>
          <w:p w14:paraId="6BFC5530" w14:textId="77777777" w:rsidR="00790C06" w:rsidRPr="0002336B" w:rsidRDefault="00790C06" w:rsidP="0002336B">
            <w:pPr>
              <w:pStyle w:val="ListParagraph"/>
              <w:spacing w:after="0" w:line="360" w:lineRule="auto"/>
              <w:ind w:left="0"/>
              <w:jc w:val="both"/>
              <w:rPr>
                <w:rFonts w:ascii="Times New Roman" w:hAnsi="Times New Roman" w:cs="Times New Roman"/>
                <w:b/>
                <w:sz w:val="24"/>
                <w:szCs w:val="24"/>
              </w:rPr>
            </w:pPr>
          </w:p>
        </w:tc>
        <w:tc>
          <w:tcPr>
            <w:tcW w:w="1440" w:type="dxa"/>
          </w:tcPr>
          <w:p w14:paraId="4A5D04DA" w14:textId="77777777" w:rsidR="00790C06" w:rsidRPr="0002336B" w:rsidRDefault="00790C06" w:rsidP="0002336B">
            <w:pPr>
              <w:spacing w:after="0" w:line="360" w:lineRule="auto"/>
              <w:rPr>
                <w:rFonts w:ascii="Times New Roman" w:hAnsi="Times New Roman" w:cs="Times New Roman"/>
                <w:b/>
                <w:sz w:val="24"/>
                <w:szCs w:val="24"/>
              </w:rPr>
            </w:pPr>
          </w:p>
        </w:tc>
      </w:tr>
      <w:tr w:rsidR="00790C06" w:rsidRPr="0002336B" w14:paraId="55393D62" w14:textId="77777777" w:rsidTr="0002336B">
        <w:tc>
          <w:tcPr>
            <w:tcW w:w="4855" w:type="dxa"/>
            <w:vMerge/>
          </w:tcPr>
          <w:p w14:paraId="496E07A1" w14:textId="77777777" w:rsidR="00790C06" w:rsidRPr="0002336B" w:rsidRDefault="00790C06" w:rsidP="0002336B">
            <w:pPr>
              <w:spacing w:after="0" w:line="360" w:lineRule="auto"/>
              <w:jc w:val="both"/>
              <w:rPr>
                <w:rFonts w:ascii="Times New Roman" w:hAnsi="Times New Roman" w:cs="Times New Roman"/>
                <w:sz w:val="24"/>
                <w:szCs w:val="24"/>
              </w:rPr>
            </w:pPr>
          </w:p>
        </w:tc>
        <w:tc>
          <w:tcPr>
            <w:tcW w:w="720" w:type="dxa"/>
          </w:tcPr>
          <w:p w14:paraId="1D277D8A"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w:t>
            </w:r>
            <w:r w:rsidRPr="0002336B" w:rsidDel="008A34F3">
              <w:rPr>
                <w:rFonts w:ascii="Times New Roman" w:hAnsi="Times New Roman" w:cs="Times New Roman"/>
                <w:bCs/>
                <w:sz w:val="24"/>
                <w:szCs w:val="24"/>
              </w:rPr>
              <w:t xml:space="preserve"> </w:t>
            </w:r>
            <w:r w:rsidRPr="0002336B">
              <w:rPr>
                <w:rFonts w:ascii="Times New Roman" w:hAnsi="Times New Roman" w:cs="Times New Roman"/>
                <w:bCs/>
                <w:sz w:val="24"/>
                <w:szCs w:val="24"/>
              </w:rPr>
              <w:t xml:space="preserve">   </w:t>
            </w:r>
          </w:p>
        </w:tc>
        <w:tc>
          <w:tcPr>
            <w:tcW w:w="1800" w:type="dxa"/>
          </w:tcPr>
          <w:p w14:paraId="0F07C6A4" w14:textId="77777777" w:rsidR="00790C06" w:rsidRPr="0002336B" w:rsidRDefault="00790C06" w:rsidP="0002336B">
            <w:pPr>
              <w:pStyle w:val="ListParagraph"/>
              <w:spacing w:after="0" w:line="360" w:lineRule="auto"/>
              <w:ind w:left="0"/>
              <w:jc w:val="both"/>
              <w:rPr>
                <w:rFonts w:ascii="Times New Roman" w:hAnsi="Times New Roman" w:cs="Times New Roman"/>
                <w:bCs/>
                <w:sz w:val="24"/>
                <w:szCs w:val="24"/>
              </w:rPr>
            </w:pPr>
            <w:r w:rsidRPr="0002336B">
              <w:rPr>
                <w:rFonts w:ascii="Times New Roman" w:hAnsi="Times New Roman" w:cs="Times New Roman"/>
                <w:bCs/>
                <w:sz w:val="24"/>
                <w:szCs w:val="24"/>
              </w:rPr>
              <w:t>(0%)</w:t>
            </w:r>
          </w:p>
          <w:p w14:paraId="385C3B33" w14:textId="77777777" w:rsidR="00790C06" w:rsidRPr="0002336B" w:rsidRDefault="00790C06" w:rsidP="0002336B">
            <w:pPr>
              <w:pStyle w:val="ListParagraph"/>
              <w:spacing w:after="0" w:line="360" w:lineRule="auto"/>
              <w:ind w:left="0"/>
              <w:jc w:val="both"/>
              <w:rPr>
                <w:rFonts w:ascii="Times New Roman" w:hAnsi="Times New Roman" w:cs="Times New Roman"/>
                <w:bCs/>
                <w:sz w:val="24"/>
                <w:szCs w:val="24"/>
              </w:rPr>
            </w:pPr>
            <w:r w:rsidRPr="0002336B">
              <w:rPr>
                <w:rFonts w:ascii="Times New Roman" w:hAnsi="Times New Roman" w:cs="Times New Roman"/>
                <w:bCs/>
                <w:sz w:val="24"/>
                <w:szCs w:val="24"/>
              </w:rPr>
              <w:t>(100%)</w:t>
            </w:r>
          </w:p>
        </w:tc>
        <w:tc>
          <w:tcPr>
            <w:tcW w:w="270" w:type="dxa"/>
          </w:tcPr>
          <w:p w14:paraId="4557E127" w14:textId="77777777" w:rsidR="00790C06" w:rsidRPr="0002336B" w:rsidRDefault="00790C06" w:rsidP="0002336B">
            <w:pPr>
              <w:pStyle w:val="ListParagraph"/>
              <w:spacing w:after="0" w:line="360" w:lineRule="auto"/>
              <w:ind w:left="0"/>
              <w:jc w:val="both"/>
              <w:rPr>
                <w:rFonts w:ascii="Times New Roman" w:hAnsi="Times New Roman" w:cs="Times New Roman"/>
                <w:bCs/>
                <w:sz w:val="24"/>
                <w:szCs w:val="24"/>
              </w:rPr>
            </w:pPr>
          </w:p>
          <w:p w14:paraId="576575E6" w14:textId="77777777" w:rsidR="00790C06" w:rsidRPr="0002336B" w:rsidRDefault="00790C06" w:rsidP="0002336B">
            <w:pPr>
              <w:pStyle w:val="ListParagraph"/>
              <w:spacing w:after="0" w:line="360" w:lineRule="auto"/>
              <w:ind w:left="0"/>
              <w:jc w:val="both"/>
              <w:rPr>
                <w:rFonts w:ascii="Times New Roman" w:hAnsi="Times New Roman" w:cs="Times New Roman"/>
                <w:bCs/>
                <w:sz w:val="24"/>
                <w:szCs w:val="24"/>
              </w:rPr>
            </w:pPr>
            <w:r w:rsidRPr="0002336B" w:rsidDel="008A34F3">
              <w:rPr>
                <w:rFonts w:ascii="Times New Roman" w:hAnsi="Times New Roman" w:cs="Times New Roman"/>
                <w:bCs/>
                <w:sz w:val="24"/>
                <w:szCs w:val="24"/>
              </w:rPr>
              <w:t xml:space="preserve"> </w:t>
            </w:r>
          </w:p>
        </w:tc>
        <w:tc>
          <w:tcPr>
            <w:tcW w:w="1440" w:type="dxa"/>
          </w:tcPr>
          <w:p w14:paraId="6A68E580" w14:textId="77777777" w:rsidR="00790C06" w:rsidRPr="0002336B" w:rsidRDefault="00790C06" w:rsidP="0002336B">
            <w:pPr>
              <w:spacing w:after="0" w:line="360" w:lineRule="auto"/>
              <w:rPr>
                <w:rFonts w:ascii="Times New Roman" w:hAnsi="Times New Roman" w:cs="Times New Roman"/>
                <w:sz w:val="24"/>
                <w:szCs w:val="24"/>
              </w:rPr>
            </w:pPr>
            <w:r w:rsidRPr="0002336B">
              <w:rPr>
                <w:rFonts w:ascii="Times New Roman" w:hAnsi="Times New Roman" w:cs="Times New Roman"/>
                <w:bCs/>
                <w:sz w:val="24"/>
                <w:szCs w:val="24"/>
              </w:rPr>
              <w:t>547(100%)</w:t>
            </w:r>
          </w:p>
        </w:tc>
      </w:tr>
    </w:tbl>
    <w:p w14:paraId="0FF4C94C" w14:textId="77777777" w:rsidR="00790C06" w:rsidRPr="0002336B" w:rsidRDefault="00790C06" w:rsidP="00790C06">
      <w:pPr>
        <w:pStyle w:val="ListParagraph"/>
        <w:spacing w:after="0" w:line="360" w:lineRule="auto"/>
        <w:jc w:val="both"/>
        <w:rPr>
          <w:rFonts w:ascii="Times New Roman" w:hAnsi="Times New Roman" w:cs="Times New Roman"/>
          <w:b/>
          <w:sz w:val="24"/>
          <w:szCs w:val="24"/>
        </w:rPr>
      </w:pPr>
    </w:p>
    <w:p w14:paraId="3CDB2347"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Table 6.2 shows that 547 (100%) respondents admitted that more than one language is available to them. This indicates that all respondents admitted to being in a multilingual community. The next question was asked to enquire about the first-language status of the respondents; All of them admitted to speaking English as a first language. Those who indicated otherwise were not </w:t>
      </w:r>
      <w:r w:rsidRPr="0002336B">
        <w:rPr>
          <w:rFonts w:ascii="Times New Roman" w:hAnsi="Times New Roman" w:cs="Times New Roman"/>
          <w:sz w:val="24"/>
          <w:szCs w:val="24"/>
        </w:rPr>
        <w:lastRenderedPageBreak/>
        <w:t>captured in this analysis. Only the valid 547 respondents were captured and analysed. This indicates that all the analysed respondents are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The last question enquired about the linguistic repertoire of the respondents, and only the relevant 547 responses were captured (respondents who speak more than one language). </w:t>
      </w:r>
    </w:p>
    <w:p w14:paraId="3DE53D40" w14:textId="77777777" w:rsidR="00790C06" w:rsidRPr="0002336B" w:rsidRDefault="00790C06" w:rsidP="00790C06">
      <w:pPr>
        <w:spacing w:after="0" w:line="240" w:lineRule="auto"/>
        <w:jc w:val="both"/>
        <w:rPr>
          <w:rFonts w:ascii="Times New Roman" w:hAnsi="Times New Roman" w:cs="Times New Roman"/>
          <w:sz w:val="24"/>
          <w:szCs w:val="24"/>
        </w:rPr>
      </w:pPr>
    </w:p>
    <w:p w14:paraId="1E6B8DA7" w14:textId="77777777" w:rsidR="00790C06" w:rsidRPr="0002336B" w:rsidRDefault="00790C06" w:rsidP="00790C06">
      <w:pPr>
        <w:spacing w:after="0" w:line="240" w:lineRule="auto"/>
        <w:jc w:val="both"/>
        <w:rPr>
          <w:rFonts w:ascii="Times New Roman" w:eastAsia="Times New Roman" w:hAnsi="Times New Roman" w:cs="Times New Roman"/>
          <w:b/>
          <w:bCs/>
          <w:sz w:val="24"/>
          <w:szCs w:val="24"/>
        </w:rPr>
      </w:pPr>
      <w:r w:rsidRPr="0002336B">
        <w:rPr>
          <w:rFonts w:ascii="Times New Roman" w:eastAsia="Times New Roman" w:hAnsi="Times New Roman" w:cs="Times New Roman"/>
          <w:b/>
          <w:bCs/>
          <w:sz w:val="24"/>
          <w:szCs w:val="24"/>
        </w:rPr>
        <w:t xml:space="preserve">Table 6.3. </w:t>
      </w:r>
    </w:p>
    <w:p w14:paraId="1F260B7F" w14:textId="77777777" w:rsidR="00790C06" w:rsidRPr="0002336B" w:rsidRDefault="00790C06" w:rsidP="00790C06">
      <w:pPr>
        <w:spacing w:after="0" w:line="240" w:lineRule="auto"/>
        <w:jc w:val="both"/>
        <w:rPr>
          <w:rFonts w:ascii="Times New Roman" w:eastAsia="Times New Roman" w:hAnsi="Times New Roman" w:cs="Times New Roman"/>
          <w:sz w:val="24"/>
          <w:szCs w:val="24"/>
        </w:rPr>
      </w:pPr>
      <w:r w:rsidRPr="0002336B">
        <w:rPr>
          <w:rFonts w:ascii="Times New Roman" w:eastAsia="Times New Roman" w:hAnsi="Times New Roman" w:cs="Times New Roman"/>
          <w:bCs/>
          <w:sz w:val="24"/>
          <w:szCs w:val="24"/>
        </w:rPr>
        <w:t>P</w:t>
      </w:r>
      <w:r w:rsidRPr="0002336B">
        <w:rPr>
          <w:rFonts w:ascii="Times New Roman" w:eastAsia="Times New Roman" w:hAnsi="Times New Roman" w:cs="Times New Roman"/>
          <w:sz w:val="24"/>
          <w:szCs w:val="24"/>
        </w:rPr>
        <w:t xml:space="preserve">atterns of language choice in the home domain </w:t>
      </w:r>
    </w:p>
    <w:p w14:paraId="1193DA16" w14:textId="77777777" w:rsidR="00790C06" w:rsidRPr="0002336B" w:rsidRDefault="00790C06" w:rsidP="00790C06">
      <w:pPr>
        <w:spacing w:after="0" w:line="240" w:lineRule="auto"/>
        <w:jc w:val="both"/>
        <w:rPr>
          <w:rFonts w:ascii="Times New Roman" w:hAnsi="Times New Roman" w:cs="Times New Roman"/>
          <w:bCs/>
          <w:sz w:val="24"/>
          <w:szCs w:val="24"/>
        </w:rPr>
      </w:pPr>
    </w:p>
    <w:tbl>
      <w:tblPr>
        <w:tblStyle w:val="TableGrid"/>
        <w:tblW w:w="9085" w:type="dxa"/>
        <w:tblBorders>
          <w:insideH w:val="none" w:sz="0" w:space="0" w:color="auto"/>
          <w:insideV w:val="none" w:sz="0" w:space="0" w:color="auto"/>
        </w:tblBorders>
        <w:tblLook w:val="04A0" w:firstRow="1" w:lastRow="0" w:firstColumn="1" w:lastColumn="0" w:noHBand="0" w:noVBand="1"/>
      </w:tblPr>
      <w:tblGrid>
        <w:gridCol w:w="3055"/>
        <w:gridCol w:w="1530"/>
        <w:gridCol w:w="1440"/>
        <w:gridCol w:w="1620"/>
        <w:gridCol w:w="1440"/>
      </w:tblGrid>
      <w:tr w:rsidR="00790C06" w:rsidRPr="0002336B" w14:paraId="555024EB" w14:textId="77777777" w:rsidTr="0002336B">
        <w:trPr>
          <w:trHeight w:val="638"/>
        </w:trPr>
        <w:tc>
          <w:tcPr>
            <w:tcW w:w="3055" w:type="dxa"/>
            <w:tcBorders>
              <w:top w:val="single" w:sz="4" w:space="0" w:color="auto"/>
              <w:bottom w:val="single" w:sz="4" w:space="0" w:color="auto"/>
            </w:tcBorders>
          </w:tcPr>
          <w:p w14:paraId="70223463"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Home domain</w:t>
            </w:r>
          </w:p>
          <w:p w14:paraId="6B40B538"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i/>
                <w:sz w:val="24"/>
                <w:szCs w:val="24"/>
              </w:rPr>
              <w:t>f</w:t>
            </w:r>
            <w:r w:rsidRPr="0002336B">
              <w:rPr>
                <w:rFonts w:ascii="Times New Roman" w:hAnsi="Times New Roman" w:cs="Times New Roman"/>
                <w:sz w:val="24"/>
                <w:szCs w:val="24"/>
              </w:rPr>
              <w:t xml:space="preserve">  (%)</w:t>
            </w:r>
          </w:p>
          <w:p w14:paraId="2C751DE8" w14:textId="77777777" w:rsidR="00790C06" w:rsidRPr="0002336B" w:rsidRDefault="00790C06" w:rsidP="0002336B">
            <w:pPr>
              <w:spacing w:after="0"/>
              <w:jc w:val="both"/>
              <w:rPr>
                <w:rFonts w:ascii="Times New Roman" w:hAnsi="Times New Roman" w:cs="Times New Roman"/>
                <w:sz w:val="24"/>
                <w:szCs w:val="24"/>
              </w:rPr>
            </w:pPr>
          </w:p>
        </w:tc>
        <w:tc>
          <w:tcPr>
            <w:tcW w:w="1530" w:type="dxa"/>
            <w:tcBorders>
              <w:top w:val="single" w:sz="4" w:space="0" w:color="auto"/>
              <w:bottom w:val="single" w:sz="4" w:space="0" w:color="auto"/>
            </w:tcBorders>
          </w:tcPr>
          <w:p w14:paraId="24090ACD"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INL only</w:t>
            </w:r>
          </w:p>
          <w:p w14:paraId="09F012D3"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i/>
                <w:sz w:val="24"/>
                <w:szCs w:val="24"/>
              </w:rPr>
              <w:t>f</w:t>
            </w:r>
            <w:r w:rsidRPr="0002336B">
              <w:rPr>
                <w:rFonts w:ascii="Times New Roman" w:hAnsi="Times New Roman" w:cs="Times New Roman"/>
                <w:sz w:val="24"/>
                <w:szCs w:val="24"/>
              </w:rPr>
              <w:t xml:space="preserve">  (%)</w:t>
            </w:r>
          </w:p>
          <w:p w14:paraId="5A0ECC8B" w14:textId="77777777" w:rsidR="00790C06" w:rsidRPr="0002336B" w:rsidRDefault="00790C06" w:rsidP="0002336B">
            <w:pPr>
              <w:spacing w:after="0"/>
              <w:jc w:val="both"/>
              <w:rPr>
                <w:rFonts w:ascii="Times New Roman" w:hAnsi="Times New Roman" w:cs="Times New Roman"/>
                <w:sz w:val="24"/>
                <w:szCs w:val="24"/>
              </w:rPr>
            </w:pPr>
          </w:p>
        </w:tc>
        <w:tc>
          <w:tcPr>
            <w:tcW w:w="1440" w:type="dxa"/>
            <w:tcBorders>
              <w:top w:val="single" w:sz="4" w:space="0" w:color="auto"/>
              <w:bottom w:val="single" w:sz="4" w:space="0" w:color="auto"/>
            </w:tcBorders>
          </w:tcPr>
          <w:p w14:paraId="04C9CA90"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English only</w:t>
            </w:r>
          </w:p>
          <w:p w14:paraId="4C6CB687"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i/>
                <w:sz w:val="24"/>
                <w:szCs w:val="24"/>
              </w:rPr>
              <w:t>f</w:t>
            </w:r>
            <w:r w:rsidRPr="0002336B">
              <w:rPr>
                <w:rFonts w:ascii="Times New Roman" w:hAnsi="Times New Roman" w:cs="Times New Roman"/>
                <w:sz w:val="24"/>
                <w:szCs w:val="24"/>
              </w:rPr>
              <w:t xml:space="preserve">  (%)</w:t>
            </w:r>
          </w:p>
          <w:p w14:paraId="01A32613" w14:textId="77777777" w:rsidR="00790C06" w:rsidRPr="0002336B" w:rsidRDefault="00790C06" w:rsidP="0002336B">
            <w:pPr>
              <w:spacing w:after="0"/>
              <w:jc w:val="both"/>
              <w:rPr>
                <w:rFonts w:ascii="Times New Roman" w:hAnsi="Times New Roman" w:cs="Times New Roman"/>
                <w:sz w:val="24"/>
                <w:szCs w:val="24"/>
              </w:rPr>
            </w:pPr>
          </w:p>
        </w:tc>
        <w:tc>
          <w:tcPr>
            <w:tcW w:w="1620" w:type="dxa"/>
            <w:tcBorders>
              <w:top w:val="single" w:sz="4" w:space="0" w:color="auto"/>
              <w:bottom w:val="single" w:sz="4" w:space="0" w:color="auto"/>
            </w:tcBorders>
          </w:tcPr>
          <w:p w14:paraId="6AF84FE3"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Both</w:t>
            </w:r>
          </w:p>
          <w:p w14:paraId="531D9F04"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i/>
                <w:sz w:val="24"/>
                <w:szCs w:val="24"/>
              </w:rPr>
              <w:t>f</w:t>
            </w:r>
            <w:r w:rsidRPr="0002336B">
              <w:rPr>
                <w:rFonts w:ascii="Times New Roman" w:hAnsi="Times New Roman" w:cs="Times New Roman"/>
                <w:sz w:val="24"/>
                <w:szCs w:val="24"/>
              </w:rPr>
              <w:t xml:space="preserve">  (%)</w:t>
            </w:r>
          </w:p>
          <w:p w14:paraId="326A42E2" w14:textId="77777777" w:rsidR="00790C06" w:rsidRPr="0002336B" w:rsidRDefault="00790C06" w:rsidP="0002336B">
            <w:pPr>
              <w:spacing w:after="0"/>
              <w:jc w:val="both"/>
              <w:rPr>
                <w:rFonts w:ascii="Times New Roman" w:hAnsi="Times New Roman" w:cs="Times New Roman"/>
                <w:sz w:val="24"/>
                <w:szCs w:val="24"/>
              </w:rPr>
            </w:pPr>
          </w:p>
        </w:tc>
        <w:tc>
          <w:tcPr>
            <w:tcW w:w="1440" w:type="dxa"/>
            <w:tcBorders>
              <w:top w:val="single" w:sz="4" w:space="0" w:color="auto"/>
              <w:bottom w:val="single" w:sz="4" w:space="0" w:color="auto"/>
            </w:tcBorders>
          </w:tcPr>
          <w:p w14:paraId="31949731"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Total</w:t>
            </w:r>
          </w:p>
          <w:p w14:paraId="2C790A65"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i/>
                <w:sz w:val="24"/>
                <w:szCs w:val="24"/>
              </w:rPr>
              <w:t>f</w:t>
            </w:r>
            <w:r w:rsidRPr="0002336B">
              <w:rPr>
                <w:rFonts w:ascii="Times New Roman" w:hAnsi="Times New Roman" w:cs="Times New Roman"/>
                <w:sz w:val="24"/>
                <w:szCs w:val="24"/>
              </w:rPr>
              <w:t xml:space="preserve">  (%)</w:t>
            </w:r>
          </w:p>
          <w:p w14:paraId="3A908521" w14:textId="77777777" w:rsidR="00790C06" w:rsidRPr="0002336B" w:rsidRDefault="00790C06" w:rsidP="0002336B">
            <w:pPr>
              <w:spacing w:after="0"/>
              <w:jc w:val="both"/>
              <w:rPr>
                <w:rFonts w:ascii="Times New Roman" w:hAnsi="Times New Roman" w:cs="Times New Roman"/>
                <w:sz w:val="24"/>
                <w:szCs w:val="24"/>
              </w:rPr>
            </w:pPr>
          </w:p>
        </w:tc>
      </w:tr>
      <w:tr w:rsidR="00790C06" w:rsidRPr="0002336B" w14:paraId="724379D4" w14:textId="77777777" w:rsidTr="0002336B">
        <w:tc>
          <w:tcPr>
            <w:tcW w:w="3055" w:type="dxa"/>
            <w:tcBorders>
              <w:top w:val="single" w:sz="4" w:space="0" w:color="auto"/>
            </w:tcBorders>
          </w:tcPr>
          <w:p w14:paraId="7EA534B7"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How many languages do you speak at home?</w:t>
            </w:r>
          </w:p>
        </w:tc>
        <w:tc>
          <w:tcPr>
            <w:tcW w:w="1530" w:type="dxa"/>
            <w:tcBorders>
              <w:top w:val="single" w:sz="4" w:space="0" w:color="auto"/>
            </w:tcBorders>
          </w:tcPr>
          <w:p w14:paraId="22E45F85"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12(2.2%)</w:t>
            </w:r>
          </w:p>
        </w:tc>
        <w:tc>
          <w:tcPr>
            <w:tcW w:w="1440" w:type="dxa"/>
            <w:tcBorders>
              <w:top w:val="single" w:sz="4" w:space="0" w:color="auto"/>
            </w:tcBorders>
          </w:tcPr>
          <w:p w14:paraId="2E3141B7"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109(19.9%)</w:t>
            </w:r>
          </w:p>
        </w:tc>
        <w:tc>
          <w:tcPr>
            <w:tcW w:w="1620" w:type="dxa"/>
            <w:tcBorders>
              <w:top w:val="single" w:sz="4" w:space="0" w:color="auto"/>
            </w:tcBorders>
          </w:tcPr>
          <w:p w14:paraId="32B2DF80"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 xml:space="preserve">426 (77.9%) </w:t>
            </w:r>
          </w:p>
        </w:tc>
        <w:tc>
          <w:tcPr>
            <w:tcW w:w="1440" w:type="dxa"/>
            <w:tcBorders>
              <w:top w:val="single" w:sz="4" w:space="0" w:color="auto"/>
            </w:tcBorders>
          </w:tcPr>
          <w:p w14:paraId="1334F90F"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547(100%)</w:t>
            </w:r>
          </w:p>
        </w:tc>
      </w:tr>
      <w:tr w:rsidR="00790C06" w:rsidRPr="0002336B" w14:paraId="61F9FAAC" w14:textId="77777777" w:rsidTr="0002336B">
        <w:tc>
          <w:tcPr>
            <w:tcW w:w="3055" w:type="dxa"/>
          </w:tcPr>
          <w:p w14:paraId="21A5C1DD"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Which of the languages do you speak often?</w:t>
            </w:r>
          </w:p>
        </w:tc>
        <w:tc>
          <w:tcPr>
            <w:tcW w:w="1530" w:type="dxa"/>
          </w:tcPr>
          <w:p w14:paraId="6F0AFAE6"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79(14.4%)</w:t>
            </w:r>
          </w:p>
        </w:tc>
        <w:tc>
          <w:tcPr>
            <w:tcW w:w="1440" w:type="dxa"/>
          </w:tcPr>
          <w:p w14:paraId="13482B90"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468(74.4%)</w:t>
            </w:r>
          </w:p>
        </w:tc>
        <w:tc>
          <w:tcPr>
            <w:tcW w:w="1620" w:type="dxa"/>
          </w:tcPr>
          <w:p w14:paraId="52BBFD44"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w:t>
            </w:r>
          </w:p>
        </w:tc>
        <w:tc>
          <w:tcPr>
            <w:tcW w:w="1440" w:type="dxa"/>
          </w:tcPr>
          <w:p w14:paraId="10EFFE43"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547(100%)</w:t>
            </w:r>
          </w:p>
        </w:tc>
      </w:tr>
      <w:tr w:rsidR="00790C06" w:rsidRPr="0002336B" w14:paraId="400B84AF" w14:textId="77777777" w:rsidTr="0002336B">
        <w:tc>
          <w:tcPr>
            <w:tcW w:w="3055" w:type="dxa"/>
          </w:tcPr>
          <w:p w14:paraId="4E128A60"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Which of the languages do you speak with your father?</w:t>
            </w:r>
          </w:p>
        </w:tc>
        <w:tc>
          <w:tcPr>
            <w:tcW w:w="1530" w:type="dxa"/>
          </w:tcPr>
          <w:p w14:paraId="38536250"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46(8.4%)</w:t>
            </w:r>
          </w:p>
        </w:tc>
        <w:tc>
          <w:tcPr>
            <w:tcW w:w="1440" w:type="dxa"/>
          </w:tcPr>
          <w:p w14:paraId="71EF5DF1"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227(41.5%)</w:t>
            </w:r>
          </w:p>
        </w:tc>
        <w:tc>
          <w:tcPr>
            <w:tcW w:w="1620" w:type="dxa"/>
          </w:tcPr>
          <w:p w14:paraId="06F3E050"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274(45.2%)</w:t>
            </w:r>
          </w:p>
        </w:tc>
        <w:tc>
          <w:tcPr>
            <w:tcW w:w="1440" w:type="dxa"/>
          </w:tcPr>
          <w:p w14:paraId="54F116FB"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 (100%)</w:t>
            </w:r>
          </w:p>
        </w:tc>
      </w:tr>
      <w:tr w:rsidR="00790C06" w:rsidRPr="0002336B" w14:paraId="4C15361D" w14:textId="77777777" w:rsidTr="0002336B">
        <w:tc>
          <w:tcPr>
            <w:tcW w:w="3055" w:type="dxa"/>
          </w:tcPr>
          <w:p w14:paraId="14EDFDD3"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Which language do you speak with your mother?</w:t>
            </w:r>
          </w:p>
        </w:tc>
        <w:tc>
          <w:tcPr>
            <w:tcW w:w="1530" w:type="dxa"/>
          </w:tcPr>
          <w:p w14:paraId="092F4FBD"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78(14.3%)</w:t>
            </w:r>
          </w:p>
        </w:tc>
        <w:tc>
          <w:tcPr>
            <w:tcW w:w="1440" w:type="dxa"/>
          </w:tcPr>
          <w:p w14:paraId="7712AF18"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178(32.5%)</w:t>
            </w:r>
          </w:p>
        </w:tc>
        <w:tc>
          <w:tcPr>
            <w:tcW w:w="1620" w:type="dxa"/>
          </w:tcPr>
          <w:p w14:paraId="22D416B8"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291(53.2%)</w:t>
            </w:r>
          </w:p>
        </w:tc>
        <w:tc>
          <w:tcPr>
            <w:tcW w:w="1440" w:type="dxa"/>
          </w:tcPr>
          <w:p w14:paraId="3D785302"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 (100%)</w:t>
            </w:r>
          </w:p>
        </w:tc>
      </w:tr>
      <w:tr w:rsidR="00790C06" w:rsidRPr="0002336B" w14:paraId="44E37B10" w14:textId="77777777" w:rsidTr="0002336B">
        <w:tc>
          <w:tcPr>
            <w:tcW w:w="3055" w:type="dxa"/>
          </w:tcPr>
          <w:p w14:paraId="64C9CDD3"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Which of the languages do you speak with your siblings?</w:t>
            </w:r>
          </w:p>
        </w:tc>
        <w:tc>
          <w:tcPr>
            <w:tcW w:w="1530" w:type="dxa"/>
          </w:tcPr>
          <w:p w14:paraId="2CEA08F2"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14(2.6%)</w:t>
            </w:r>
          </w:p>
        </w:tc>
        <w:tc>
          <w:tcPr>
            <w:tcW w:w="1440" w:type="dxa"/>
          </w:tcPr>
          <w:p w14:paraId="2965F7F8"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304(55.6%)</w:t>
            </w:r>
          </w:p>
        </w:tc>
        <w:tc>
          <w:tcPr>
            <w:tcW w:w="1620" w:type="dxa"/>
          </w:tcPr>
          <w:p w14:paraId="47E6A695"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231(42.2%)</w:t>
            </w:r>
          </w:p>
        </w:tc>
        <w:tc>
          <w:tcPr>
            <w:tcW w:w="1440" w:type="dxa"/>
          </w:tcPr>
          <w:p w14:paraId="76917286"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 (100%)</w:t>
            </w:r>
          </w:p>
        </w:tc>
      </w:tr>
      <w:tr w:rsidR="00790C06" w:rsidRPr="0002336B" w14:paraId="29B30E34" w14:textId="77777777" w:rsidTr="0002336B">
        <w:tc>
          <w:tcPr>
            <w:tcW w:w="3055" w:type="dxa"/>
          </w:tcPr>
          <w:p w14:paraId="65F4DC5E"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Which of the languages do you speak with your grandparents?</w:t>
            </w:r>
          </w:p>
        </w:tc>
        <w:tc>
          <w:tcPr>
            <w:tcW w:w="1530" w:type="dxa"/>
          </w:tcPr>
          <w:p w14:paraId="7DB6EDE4"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283(51.7%)</w:t>
            </w:r>
          </w:p>
        </w:tc>
        <w:tc>
          <w:tcPr>
            <w:tcW w:w="1440" w:type="dxa"/>
          </w:tcPr>
          <w:p w14:paraId="6DD14BAC"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96(17.6%)</w:t>
            </w:r>
          </w:p>
        </w:tc>
        <w:tc>
          <w:tcPr>
            <w:tcW w:w="1620" w:type="dxa"/>
          </w:tcPr>
          <w:p w14:paraId="1150EB77"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168(30.7%)</w:t>
            </w:r>
          </w:p>
        </w:tc>
        <w:tc>
          <w:tcPr>
            <w:tcW w:w="1440" w:type="dxa"/>
          </w:tcPr>
          <w:p w14:paraId="6865EFF2"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 (100%)</w:t>
            </w:r>
          </w:p>
        </w:tc>
      </w:tr>
      <w:tr w:rsidR="00790C06" w:rsidRPr="0002336B" w14:paraId="750957CB" w14:textId="77777777" w:rsidTr="0002336B">
        <w:tc>
          <w:tcPr>
            <w:tcW w:w="3055" w:type="dxa"/>
          </w:tcPr>
          <w:p w14:paraId="55349AF6" w14:textId="77777777" w:rsidR="00790C06" w:rsidRPr="0002336B" w:rsidRDefault="00790C06" w:rsidP="0002336B">
            <w:pPr>
              <w:spacing w:after="0"/>
              <w:jc w:val="both"/>
              <w:rPr>
                <w:rFonts w:ascii="Times New Roman" w:hAnsi="Times New Roman" w:cs="Times New Roman"/>
                <w:b/>
                <w:sz w:val="24"/>
                <w:szCs w:val="24"/>
              </w:rPr>
            </w:pPr>
            <w:r w:rsidRPr="0002336B">
              <w:rPr>
                <w:rFonts w:ascii="Times New Roman" w:eastAsia="Times New Roman" w:hAnsi="Times New Roman" w:cs="Times New Roman"/>
                <w:sz w:val="24"/>
                <w:szCs w:val="24"/>
              </w:rPr>
              <w:t>Which of the languages do you speak at a family gathering?</w:t>
            </w:r>
          </w:p>
        </w:tc>
        <w:tc>
          <w:tcPr>
            <w:tcW w:w="1530" w:type="dxa"/>
          </w:tcPr>
          <w:p w14:paraId="5E29A070" w14:textId="77777777" w:rsidR="00790C06" w:rsidRPr="0002336B" w:rsidRDefault="00790C06" w:rsidP="0002336B">
            <w:pPr>
              <w:spacing w:after="0"/>
              <w:jc w:val="both"/>
              <w:rPr>
                <w:rFonts w:ascii="Times New Roman" w:hAnsi="Times New Roman" w:cs="Times New Roman"/>
                <w:bCs/>
                <w:sz w:val="24"/>
                <w:szCs w:val="24"/>
              </w:rPr>
            </w:pPr>
            <w:r w:rsidRPr="0002336B">
              <w:rPr>
                <w:rFonts w:ascii="Times New Roman" w:hAnsi="Times New Roman" w:cs="Times New Roman"/>
                <w:bCs/>
                <w:sz w:val="24"/>
                <w:szCs w:val="24"/>
              </w:rPr>
              <w:t>89(16.3%)</w:t>
            </w:r>
          </w:p>
        </w:tc>
        <w:tc>
          <w:tcPr>
            <w:tcW w:w="1440" w:type="dxa"/>
          </w:tcPr>
          <w:p w14:paraId="7DFCD70E"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190(34.7%)</w:t>
            </w:r>
          </w:p>
        </w:tc>
        <w:tc>
          <w:tcPr>
            <w:tcW w:w="1620" w:type="dxa"/>
          </w:tcPr>
          <w:p w14:paraId="67D32347"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268(49%)</w:t>
            </w:r>
          </w:p>
        </w:tc>
        <w:tc>
          <w:tcPr>
            <w:tcW w:w="1440" w:type="dxa"/>
          </w:tcPr>
          <w:p w14:paraId="29FD49EA" w14:textId="77777777" w:rsidR="00790C06" w:rsidRPr="0002336B" w:rsidRDefault="00790C06" w:rsidP="0002336B">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547(100%)</w:t>
            </w:r>
          </w:p>
        </w:tc>
      </w:tr>
    </w:tbl>
    <w:p w14:paraId="0279F306" w14:textId="77777777" w:rsidR="00790C06" w:rsidRPr="0002336B" w:rsidRDefault="00790C06" w:rsidP="00790C06">
      <w:pPr>
        <w:spacing w:after="0" w:line="360" w:lineRule="auto"/>
        <w:jc w:val="both"/>
        <w:rPr>
          <w:rFonts w:ascii="Times New Roman" w:hAnsi="Times New Roman" w:cs="Times New Roman"/>
          <w:bCs/>
          <w:sz w:val="24"/>
          <w:szCs w:val="24"/>
        </w:rPr>
      </w:pPr>
    </w:p>
    <w:p w14:paraId="1B6CCC6D" w14:textId="77777777" w:rsidR="00790C06" w:rsidRPr="0002336B" w:rsidRDefault="00790C06" w:rsidP="00790C06">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 xml:space="preserve">In the home/family domain, as shown in Table 6.3, language choice varies according to the situation of use. 12 (2.2%) of the respondents speak only indigenous languages at home, 109 (19.9%) speak only English at home, and 426 (77.9%) speak both indigenous and English languages at home. This implies that most of the respondents tend toward bilingualism at home. Also, 79 (14.4%) of the respondents admitted that they speak their indigenous language often, while 468 (74.4%) speak the English language always often. This implies that, despite being bilingual, a majority of the respondents speak English most of the time at home rather than their indigenous language. Also, 46 (8.4%) of the respondents claimed to speak only the indigenous language to their father, 227 (41.5%) speak only English, and 274 (45.2%) speak both English and the indigenous language to their fathers. This shows that most of the respondents speak both English and their indigenous language to their fathers. Similarly, 78 </w:t>
      </w:r>
      <w:r w:rsidRPr="0002336B">
        <w:rPr>
          <w:rFonts w:ascii="Times New Roman" w:hAnsi="Times New Roman" w:cs="Times New Roman"/>
          <w:bCs/>
          <w:sz w:val="24"/>
          <w:szCs w:val="24"/>
        </w:rPr>
        <w:lastRenderedPageBreak/>
        <w:t>(14.3%) respondents speak only the indigenous language with their mothers at home, and 178 (32.5%) speak English only with their mothers at home. In comparison, 291 (53.2%) speak both English and the indigenous languages with their mothers at home. This analysis implies that most of the respondents speak both English and their indigenous language with their mothers at home. Among siblings, the English language has the highest frequency and percentage of use with 304 (55.6%) respondents, followed by both English and indigenous languages with 231 (42.2%) and only indigenous languages with 14 (2.6%) respondents. This indicates that most of the respondents speak English with their siblings at home.</w:t>
      </w:r>
    </w:p>
    <w:p w14:paraId="37EB41A0" w14:textId="77777777" w:rsidR="00790C06" w:rsidRPr="0002336B" w:rsidRDefault="00790C06" w:rsidP="00790C06">
      <w:pPr>
        <w:spacing w:after="0" w:line="360" w:lineRule="auto"/>
        <w:jc w:val="both"/>
        <w:rPr>
          <w:rFonts w:ascii="Times New Roman" w:hAnsi="Times New Roman" w:cs="Times New Roman"/>
          <w:bCs/>
          <w:sz w:val="24"/>
          <w:szCs w:val="24"/>
        </w:rPr>
      </w:pPr>
    </w:p>
    <w:p w14:paraId="5741614E" w14:textId="77777777" w:rsidR="00790C06" w:rsidRPr="0002336B" w:rsidRDefault="00790C06" w:rsidP="00790C06">
      <w:pPr>
        <w:spacing w:after="0" w:line="360" w:lineRule="auto"/>
        <w:jc w:val="both"/>
        <w:rPr>
          <w:rFonts w:ascii="Times New Roman" w:hAnsi="Times New Roman" w:cs="Times New Roman"/>
          <w:bCs/>
          <w:sz w:val="24"/>
          <w:szCs w:val="24"/>
        </w:rPr>
      </w:pPr>
      <w:r w:rsidRPr="0002336B">
        <w:rPr>
          <w:rFonts w:ascii="Times New Roman" w:hAnsi="Times New Roman" w:cs="Times New Roman"/>
          <w:bCs/>
          <w:sz w:val="24"/>
          <w:szCs w:val="24"/>
        </w:rPr>
        <w:t>The pattern of language choice of the respondents’ changes with grandparents, with 283 (51.7%) using only the indigenous language. However, there are some 96 (17.6%) respondents who claim to speak only English and 168(30.7%) who speak both English and indigenous languages with their grandparents. Nevertheless, most of the respondents speak only their indigenous language with their grandparents. During family gatherings, those who speak only the indigenous language make up the smallest percentage, with 81 (16.3%) respondents, followed by those who speak only English, with 190 (34.7%), and those who mix both English and indigenous languages, with 261 (49%) respondents. This suggests that, in during family gatherings, most respondents code-mix English and indigenous languages.</w:t>
      </w:r>
    </w:p>
    <w:p w14:paraId="023EC06F" w14:textId="77777777" w:rsidR="00790C06" w:rsidRPr="0002336B" w:rsidRDefault="00790C06" w:rsidP="00790C06">
      <w:pPr>
        <w:spacing w:after="0" w:line="360" w:lineRule="auto"/>
        <w:jc w:val="both"/>
        <w:rPr>
          <w:rFonts w:ascii="Times New Roman" w:hAnsi="Times New Roman" w:cs="Times New Roman"/>
          <w:b/>
          <w:sz w:val="24"/>
          <w:szCs w:val="24"/>
        </w:rPr>
      </w:pPr>
    </w:p>
    <w:p w14:paraId="3C6926A9"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 xml:space="preserve">Table 6.4 </w:t>
      </w:r>
    </w:p>
    <w:p w14:paraId="28FCEE0D"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Factors responsible for respondents’ language choice</w:t>
      </w:r>
    </w:p>
    <w:tbl>
      <w:tblPr>
        <w:tblW w:w="9175" w:type="dxa"/>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05"/>
        <w:gridCol w:w="5940"/>
        <w:gridCol w:w="90"/>
        <w:gridCol w:w="990"/>
        <w:gridCol w:w="90"/>
        <w:gridCol w:w="1260"/>
      </w:tblGrid>
      <w:tr w:rsidR="00790C06" w:rsidRPr="0002336B" w14:paraId="436CE24D" w14:textId="77777777" w:rsidTr="0002336B">
        <w:trPr>
          <w:trHeight w:val="560"/>
        </w:trPr>
        <w:tc>
          <w:tcPr>
            <w:tcW w:w="6745" w:type="dxa"/>
            <w:gridSpan w:val="2"/>
            <w:tcBorders>
              <w:top w:val="single" w:sz="4" w:space="0" w:color="auto"/>
              <w:bottom w:val="single" w:sz="4" w:space="0" w:color="auto"/>
            </w:tcBorders>
            <w:tcMar>
              <w:top w:w="0" w:type="dxa"/>
              <w:left w:w="108" w:type="dxa"/>
              <w:bottom w:w="0" w:type="dxa"/>
              <w:right w:w="108" w:type="dxa"/>
            </w:tcMar>
          </w:tcPr>
          <w:p w14:paraId="0A452C3D"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Which of these factors are responsible for your choice of language(s) you use? (Tick as many as applicable to you)</w:t>
            </w:r>
          </w:p>
        </w:tc>
        <w:tc>
          <w:tcPr>
            <w:tcW w:w="1080" w:type="dxa"/>
            <w:gridSpan w:val="2"/>
            <w:tcBorders>
              <w:top w:val="single" w:sz="4" w:space="0" w:color="auto"/>
              <w:bottom w:val="single" w:sz="4" w:space="0" w:color="auto"/>
            </w:tcBorders>
          </w:tcPr>
          <w:p w14:paraId="1ABEC687" w14:textId="77777777" w:rsidR="00790C06" w:rsidRPr="0002336B" w:rsidRDefault="00790C06" w:rsidP="0002336B">
            <w:pPr>
              <w:tabs>
                <w:tab w:val="left" w:pos="9617"/>
              </w:tabs>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Frequency </w:t>
            </w:r>
          </w:p>
        </w:tc>
        <w:tc>
          <w:tcPr>
            <w:tcW w:w="1350" w:type="dxa"/>
            <w:gridSpan w:val="2"/>
            <w:tcBorders>
              <w:top w:val="single" w:sz="4" w:space="0" w:color="auto"/>
              <w:bottom w:val="single" w:sz="4" w:space="0" w:color="auto"/>
            </w:tcBorders>
          </w:tcPr>
          <w:p w14:paraId="23D2DC85" w14:textId="77777777" w:rsidR="00790C06" w:rsidRPr="0002336B" w:rsidRDefault="00790C06" w:rsidP="0002336B">
            <w:pPr>
              <w:tabs>
                <w:tab w:val="left" w:pos="9617"/>
              </w:tabs>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Percentage</w:t>
            </w:r>
          </w:p>
          <w:p w14:paraId="6B62ABFC" w14:textId="77777777" w:rsidR="00790C06" w:rsidRPr="0002336B" w:rsidRDefault="00790C06" w:rsidP="0002336B">
            <w:pPr>
              <w:tabs>
                <w:tab w:val="left" w:pos="9617"/>
              </w:tabs>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 </w:t>
            </w:r>
          </w:p>
        </w:tc>
      </w:tr>
      <w:tr w:rsidR="00790C06" w:rsidRPr="0002336B" w14:paraId="726A3239" w14:textId="77777777" w:rsidTr="0002336B">
        <w:trPr>
          <w:trHeight w:val="375"/>
        </w:trPr>
        <w:tc>
          <w:tcPr>
            <w:tcW w:w="805" w:type="dxa"/>
            <w:tcBorders>
              <w:top w:val="single" w:sz="4" w:space="0" w:color="auto"/>
            </w:tcBorders>
            <w:tcMar>
              <w:top w:w="0" w:type="dxa"/>
              <w:left w:w="108" w:type="dxa"/>
              <w:bottom w:w="0" w:type="dxa"/>
              <w:right w:w="108" w:type="dxa"/>
            </w:tcMar>
          </w:tcPr>
          <w:p w14:paraId="43327246" w14:textId="77777777" w:rsidR="00790C06" w:rsidRPr="0002336B" w:rsidRDefault="00790C06" w:rsidP="0002336B">
            <w:pPr>
              <w:pStyle w:val="ListParagraph"/>
              <w:numPr>
                <w:ilvl w:val="0"/>
                <w:numId w:val="8"/>
              </w:numPr>
              <w:spacing w:after="0" w:line="360" w:lineRule="auto"/>
              <w:jc w:val="both"/>
              <w:rPr>
                <w:rFonts w:ascii="Times New Roman" w:eastAsia="Times New Roman" w:hAnsi="Times New Roman" w:cs="Times New Roman"/>
                <w:sz w:val="24"/>
                <w:szCs w:val="24"/>
              </w:rPr>
            </w:pPr>
          </w:p>
        </w:tc>
        <w:tc>
          <w:tcPr>
            <w:tcW w:w="6030" w:type="dxa"/>
            <w:gridSpan w:val="2"/>
            <w:tcBorders>
              <w:top w:val="single" w:sz="4" w:space="0" w:color="auto"/>
            </w:tcBorders>
            <w:tcMar>
              <w:top w:w="0" w:type="dxa"/>
              <w:left w:w="108" w:type="dxa"/>
              <w:bottom w:w="0" w:type="dxa"/>
              <w:right w:w="108" w:type="dxa"/>
            </w:tcMar>
          </w:tcPr>
          <w:p w14:paraId="0156BA28" w14:textId="77777777" w:rsidR="00790C06" w:rsidRPr="0002336B" w:rsidRDefault="00790C06" w:rsidP="0002336B">
            <w:pPr>
              <w:spacing w:after="0"/>
              <w:jc w:val="both"/>
              <w:rPr>
                <w:rFonts w:ascii="Times New Roman" w:eastAsia="Times New Roman" w:hAnsi="Times New Roman" w:cs="Times New Roman"/>
                <w:b/>
                <w:sz w:val="24"/>
                <w:szCs w:val="24"/>
              </w:rPr>
            </w:pPr>
            <w:r w:rsidRPr="0002336B">
              <w:rPr>
                <w:rFonts w:ascii="Times New Roman" w:eastAsia="Times New Roman" w:hAnsi="Times New Roman" w:cs="Times New Roman"/>
                <w:sz w:val="24"/>
                <w:szCs w:val="24"/>
              </w:rPr>
              <w:t>Topic and purpose (The topic or purpose of discussion)</w:t>
            </w:r>
          </w:p>
        </w:tc>
        <w:tc>
          <w:tcPr>
            <w:tcW w:w="1080" w:type="dxa"/>
            <w:gridSpan w:val="2"/>
            <w:tcBorders>
              <w:top w:val="single" w:sz="4" w:space="0" w:color="auto"/>
            </w:tcBorders>
          </w:tcPr>
          <w:p w14:paraId="77303205"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354</w:t>
            </w:r>
          </w:p>
        </w:tc>
        <w:tc>
          <w:tcPr>
            <w:tcW w:w="1260" w:type="dxa"/>
            <w:tcBorders>
              <w:top w:val="single" w:sz="4" w:space="0" w:color="auto"/>
            </w:tcBorders>
          </w:tcPr>
          <w:p w14:paraId="0EFBF171" w14:textId="77777777" w:rsidR="00790C06" w:rsidRPr="0002336B" w:rsidRDefault="00790C06" w:rsidP="0002336B">
            <w:pPr>
              <w:spacing w:after="0"/>
              <w:jc w:val="both"/>
              <w:rPr>
                <w:rFonts w:ascii="Times New Roman" w:hAnsi="Times New Roman" w:cs="Times New Roman"/>
                <w:sz w:val="24"/>
                <w:szCs w:val="24"/>
              </w:rPr>
            </w:pPr>
            <w:r w:rsidRPr="0002336B">
              <w:rPr>
                <w:rFonts w:ascii="Times New Roman" w:hAnsi="Times New Roman" w:cs="Times New Roman"/>
                <w:sz w:val="24"/>
                <w:szCs w:val="24"/>
              </w:rPr>
              <w:t>64.7</w:t>
            </w:r>
          </w:p>
        </w:tc>
      </w:tr>
      <w:tr w:rsidR="00790C06" w:rsidRPr="0002336B" w14:paraId="7C938C0F" w14:textId="77777777" w:rsidTr="0002336B">
        <w:trPr>
          <w:trHeight w:val="720"/>
        </w:trPr>
        <w:tc>
          <w:tcPr>
            <w:tcW w:w="805" w:type="dxa"/>
            <w:tcMar>
              <w:top w:w="0" w:type="dxa"/>
              <w:left w:w="108" w:type="dxa"/>
              <w:bottom w:w="0" w:type="dxa"/>
              <w:right w:w="108" w:type="dxa"/>
            </w:tcMar>
          </w:tcPr>
          <w:p w14:paraId="6F159B0E" w14:textId="77777777" w:rsidR="00790C06" w:rsidRPr="0002336B" w:rsidRDefault="00790C06" w:rsidP="0002336B">
            <w:pPr>
              <w:pStyle w:val="ListParagraph"/>
              <w:numPr>
                <w:ilvl w:val="0"/>
                <w:numId w:val="8"/>
              </w:numPr>
              <w:spacing w:after="0" w:line="360" w:lineRule="auto"/>
              <w:jc w:val="both"/>
              <w:rPr>
                <w:rFonts w:ascii="Times New Roman" w:eastAsia="Times New Roman" w:hAnsi="Times New Roman" w:cs="Times New Roman"/>
                <w:sz w:val="24"/>
                <w:szCs w:val="24"/>
              </w:rPr>
            </w:pPr>
          </w:p>
        </w:tc>
        <w:tc>
          <w:tcPr>
            <w:tcW w:w="6030" w:type="dxa"/>
            <w:gridSpan w:val="2"/>
            <w:tcMar>
              <w:top w:w="0" w:type="dxa"/>
              <w:left w:w="108" w:type="dxa"/>
              <w:bottom w:w="0" w:type="dxa"/>
              <w:right w:w="108" w:type="dxa"/>
            </w:tcMar>
          </w:tcPr>
          <w:p w14:paraId="2AEA6D16"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Language proficiency (Do you speak any of the languages because you know how to speak it very well?)</w:t>
            </w:r>
          </w:p>
        </w:tc>
        <w:tc>
          <w:tcPr>
            <w:tcW w:w="1080" w:type="dxa"/>
            <w:gridSpan w:val="2"/>
          </w:tcPr>
          <w:p w14:paraId="7E67A859"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309</w:t>
            </w:r>
          </w:p>
        </w:tc>
        <w:tc>
          <w:tcPr>
            <w:tcW w:w="1260" w:type="dxa"/>
          </w:tcPr>
          <w:p w14:paraId="69B269D9"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56.5</w:t>
            </w:r>
          </w:p>
        </w:tc>
      </w:tr>
      <w:tr w:rsidR="00790C06" w:rsidRPr="0002336B" w14:paraId="64DD112A" w14:textId="77777777" w:rsidTr="0002336B">
        <w:trPr>
          <w:trHeight w:val="390"/>
        </w:trPr>
        <w:tc>
          <w:tcPr>
            <w:tcW w:w="805" w:type="dxa"/>
            <w:tcMar>
              <w:top w:w="0" w:type="dxa"/>
              <w:left w:w="108" w:type="dxa"/>
              <w:bottom w:w="0" w:type="dxa"/>
              <w:right w:w="108" w:type="dxa"/>
            </w:tcMar>
          </w:tcPr>
          <w:p w14:paraId="437120AC" w14:textId="77777777" w:rsidR="00790C06" w:rsidRPr="0002336B" w:rsidRDefault="00790C06" w:rsidP="0002336B">
            <w:pPr>
              <w:pStyle w:val="ListParagraph"/>
              <w:numPr>
                <w:ilvl w:val="0"/>
                <w:numId w:val="8"/>
              </w:numPr>
              <w:spacing w:after="0" w:line="360" w:lineRule="auto"/>
              <w:jc w:val="both"/>
              <w:rPr>
                <w:rFonts w:ascii="Times New Roman" w:eastAsia="Times New Roman" w:hAnsi="Times New Roman" w:cs="Times New Roman"/>
                <w:sz w:val="24"/>
                <w:szCs w:val="24"/>
              </w:rPr>
            </w:pPr>
          </w:p>
        </w:tc>
        <w:tc>
          <w:tcPr>
            <w:tcW w:w="6030" w:type="dxa"/>
            <w:gridSpan w:val="2"/>
            <w:tcMar>
              <w:top w:w="0" w:type="dxa"/>
              <w:left w:w="108" w:type="dxa"/>
              <w:bottom w:w="0" w:type="dxa"/>
              <w:right w:w="108" w:type="dxa"/>
            </w:tcMar>
          </w:tcPr>
          <w:p w14:paraId="65FF3ED3"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Domain (the speech situation or event)</w:t>
            </w:r>
          </w:p>
        </w:tc>
        <w:tc>
          <w:tcPr>
            <w:tcW w:w="1080" w:type="dxa"/>
            <w:gridSpan w:val="2"/>
          </w:tcPr>
          <w:p w14:paraId="0C1A046A"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402</w:t>
            </w:r>
          </w:p>
        </w:tc>
        <w:tc>
          <w:tcPr>
            <w:tcW w:w="1260" w:type="dxa"/>
          </w:tcPr>
          <w:p w14:paraId="5D280F3A"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73.5</w:t>
            </w:r>
          </w:p>
        </w:tc>
      </w:tr>
      <w:tr w:rsidR="00790C06" w:rsidRPr="0002336B" w14:paraId="74714CAA" w14:textId="77777777" w:rsidTr="0002336B">
        <w:trPr>
          <w:trHeight w:val="23"/>
        </w:trPr>
        <w:tc>
          <w:tcPr>
            <w:tcW w:w="805" w:type="dxa"/>
            <w:tcMar>
              <w:top w:w="0" w:type="dxa"/>
              <w:left w:w="108" w:type="dxa"/>
              <w:bottom w:w="0" w:type="dxa"/>
              <w:right w:w="108" w:type="dxa"/>
            </w:tcMar>
          </w:tcPr>
          <w:p w14:paraId="0FE86415" w14:textId="77777777" w:rsidR="00790C06" w:rsidRPr="0002336B" w:rsidRDefault="00790C06" w:rsidP="0002336B">
            <w:pPr>
              <w:pStyle w:val="ListParagraph"/>
              <w:numPr>
                <w:ilvl w:val="0"/>
                <w:numId w:val="8"/>
              </w:numPr>
              <w:spacing w:after="0" w:line="360" w:lineRule="auto"/>
              <w:jc w:val="both"/>
              <w:rPr>
                <w:rFonts w:ascii="Times New Roman" w:eastAsia="Times New Roman" w:hAnsi="Times New Roman" w:cs="Times New Roman"/>
                <w:sz w:val="24"/>
                <w:szCs w:val="24"/>
              </w:rPr>
            </w:pPr>
          </w:p>
        </w:tc>
        <w:tc>
          <w:tcPr>
            <w:tcW w:w="6030" w:type="dxa"/>
            <w:gridSpan w:val="2"/>
            <w:tcMar>
              <w:top w:w="0" w:type="dxa"/>
              <w:left w:w="108" w:type="dxa"/>
              <w:bottom w:w="0" w:type="dxa"/>
              <w:right w:w="108" w:type="dxa"/>
            </w:tcMar>
          </w:tcPr>
          <w:p w14:paraId="61543BB7"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Cultural identity</w:t>
            </w:r>
          </w:p>
        </w:tc>
        <w:tc>
          <w:tcPr>
            <w:tcW w:w="1080" w:type="dxa"/>
            <w:gridSpan w:val="2"/>
          </w:tcPr>
          <w:p w14:paraId="7783BD42"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324</w:t>
            </w:r>
          </w:p>
        </w:tc>
        <w:tc>
          <w:tcPr>
            <w:tcW w:w="1260" w:type="dxa"/>
          </w:tcPr>
          <w:p w14:paraId="14008EC1"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59.2</w:t>
            </w:r>
          </w:p>
        </w:tc>
      </w:tr>
    </w:tbl>
    <w:p w14:paraId="39970BB2" w14:textId="77777777" w:rsidR="00790C06" w:rsidRPr="0002336B" w:rsidRDefault="00790C06" w:rsidP="00790C06">
      <w:pPr>
        <w:spacing w:after="0" w:line="360" w:lineRule="auto"/>
        <w:jc w:val="both"/>
        <w:rPr>
          <w:rFonts w:ascii="Times New Roman" w:eastAsia="Times New Roman" w:hAnsi="Times New Roman" w:cs="Times New Roman"/>
          <w:bCs/>
          <w:sz w:val="24"/>
          <w:szCs w:val="24"/>
        </w:rPr>
      </w:pPr>
    </w:p>
    <w:p w14:paraId="72A881E7" w14:textId="77777777" w:rsidR="00790C06" w:rsidRPr="0002336B" w:rsidRDefault="00790C06" w:rsidP="00790C06">
      <w:pPr>
        <w:spacing w:after="0" w:line="360" w:lineRule="auto"/>
        <w:jc w:val="both"/>
        <w:rPr>
          <w:rFonts w:ascii="Times New Roman" w:eastAsia="Times New Roman" w:hAnsi="Times New Roman" w:cs="Times New Roman"/>
          <w:bCs/>
          <w:sz w:val="24"/>
          <w:szCs w:val="24"/>
        </w:rPr>
      </w:pPr>
      <w:r w:rsidRPr="0002336B">
        <w:rPr>
          <w:rFonts w:ascii="Times New Roman" w:eastAsia="Times New Roman" w:hAnsi="Times New Roman" w:cs="Times New Roman"/>
          <w:bCs/>
          <w:sz w:val="24"/>
          <w:szCs w:val="24"/>
        </w:rPr>
        <w:t xml:space="preserve">Table 6.4 presents various factors influencing the respondents’ choice of language, including topic and purpose, language proficiency, cultural identity, and domain of use. Out of all these factors, the most prominent factor that determines the choice of a language by the respondents is the domain (the speech situation), which took the highest frequency of 402 and percentage of 73.5%, followed by topic and purpose of discussion, with 354 (64.7%) respondents; cultural </w:t>
      </w:r>
      <w:r w:rsidRPr="0002336B">
        <w:rPr>
          <w:rFonts w:ascii="Times New Roman" w:eastAsia="Times New Roman" w:hAnsi="Times New Roman" w:cs="Times New Roman"/>
          <w:bCs/>
          <w:sz w:val="24"/>
          <w:szCs w:val="24"/>
        </w:rPr>
        <w:lastRenderedPageBreak/>
        <w:t>identity with 324 (59.2%); language proficiency with 309 (56.5%); context with 304 (55.6%), and interlocutor with 287 (55.6%) respondents.</w:t>
      </w:r>
    </w:p>
    <w:p w14:paraId="458C7DBE" w14:textId="77777777" w:rsidR="00790C06" w:rsidRPr="0002336B" w:rsidRDefault="00790C06" w:rsidP="00790C06">
      <w:pPr>
        <w:spacing w:after="0" w:line="360" w:lineRule="auto"/>
        <w:jc w:val="both"/>
        <w:rPr>
          <w:rFonts w:ascii="Times New Roman" w:eastAsia="Times New Roman" w:hAnsi="Times New Roman" w:cs="Times New Roman"/>
          <w:bCs/>
          <w:sz w:val="24"/>
          <w:szCs w:val="24"/>
        </w:rPr>
      </w:pPr>
    </w:p>
    <w:p w14:paraId="39C0C18F" w14:textId="77777777" w:rsidR="00790C06" w:rsidRPr="0002336B" w:rsidRDefault="00790C06" w:rsidP="00790C06">
      <w:pPr>
        <w:spacing w:after="0" w:line="360" w:lineRule="auto"/>
        <w:jc w:val="both"/>
        <w:rPr>
          <w:rFonts w:ascii="Times New Roman" w:eastAsia="Times New Roman" w:hAnsi="Times New Roman" w:cs="Times New Roman"/>
          <w:bCs/>
          <w:sz w:val="24"/>
          <w:szCs w:val="24"/>
        </w:rPr>
      </w:pPr>
      <w:r w:rsidRPr="0002336B">
        <w:rPr>
          <w:rFonts w:ascii="Times New Roman" w:eastAsia="Times New Roman" w:hAnsi="Times New Roman" w:cs="Times New Roman"/>
          <w:bCs/>
          <w:sz w:val="24"/>
          <w:szCs w:val="24"/>
        </w:rPr>
        <w:t xml:space="preserve">Although findings suggest that the domain of language usage is the primary driver of language choice among bilingual speakers, other factors, such as the topic and purpose of the discussion, also influence their decisions. It is essential to recognise that speakers may select linguistic choices to reflect their cultural identity. The selection of language utilised by respondents is influenced by their language proficiency, the context of the debate, and the interlocutors involved. </w:t>
      </w:r>
    </w:p>
    <w:p w14:paraId="32CE5521" w14:textId="77777777" w:rsidR="00790C06" w:rsidRPr="0002336B" w:rsidRDefault="00790C06" w:rsidP="00790C06">
      <w:pPr>
        <w:spacing w:after="0" w:line="360" w:lineRule="auto"/>
        <w:jc w:val="both"/>
        <w:rPr>
          <w:rFonts w:ascii="Times New Roman" w:hAnsi="Times New Roman" w:cs="Times New Roman"/>
          <w:b/>
          <w:sz w:val="24"/>
          <w:szCs w:val="24"/>
        </w:rPr>
      </w:pPr>
    </w:p>
    <w:p w14:paraId="30A4A616"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 xml:space="preserve">Table 6.5 </w:t>
      </w:r>
    </w:p>
    <w:p w14:paraId="37845E54"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Resulting patterns of respondents’ language choice</w:t>
      </w:r>
    </w:p>
    <w:tbl>
      <w:tblPr>
        <w:tblW w:w="8635" w:type="dxa"/>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25"/>
        <w:gridCol w:w="4410"/>
        <w:gridCol w:w="1080"/>
        <w:gridCol w:w="900"/>
        <w:gridCol w:w="810"/>
        <w:gridCol w:w="810"/>
      </w:tblGrid>
      <w:tr w:rsidR="00790C06" w:rsidRPr="0002336B" w14:paraId="29DD9C20" w14:textId="77777777" w:rsidTr="0002336B">
        <w:trPr>
          <w:trHeight w:val="362"/>
        </w:trPr>
        <w:tc>
          <w:tcPr>
            <w:tcW w:w="5035" w:type="dxa"/>
            <w:gridSpan w:val="2"/>
            <w:tcBorders>
              <w:top w:val="single" w:sz="4" w:space="0" w:color="auto"/>
              <w:bottom w:val="single" w:sz="4" w:space="0" w:color="auto"/>
              <w:right w:val="single" w:sz="4" w:space="0" w:color="auto"/>
            </w:tcBorders>
            <w:tcMar>
              <w:top w:w="0" w:type="dxa"/>
              <w:left w:w="108" w:type="dxa"/>
              <w:bottom w:w="0" w:type="dxa"/>
              <w:right w:w="108" w:type="dxa"/>
            </w:tcMar>
          </w:tcPr>
          <w:p w14:paraId="6C23892A" w14:textId="77777777" w:rsidR="00790C06" w:rsidRPr="0002336B" w:rsidRDefault="00790C06" w:rsidP="0002336B">
            <w:pPr>
              <w:spacing w:after="0"/>
              <w:jc w:val="both"/>
              <w:rPr>
                <w:rFonts w:ascii="Times New Roman" w:hAnsi="Times New Roman" w:cs="Times New Roman"/>
                <w:sz w:val="24"/>
                <w:szCs w:val="24"/>
                <w:shd w:val="clear" w:color="auto" w:fill="FFFFFF"/>
              </w:rPr>
            </w:pPr>
            <w:r w:rsidRPr="0002336B">
              <w:rPr>
                <w:rFonts w:ascii="Times New Roman" w:eastAsia="Times New Roman" w:hAnsi="Times New Roman" w:cs="Times New Roman"/>
                <w:sz w:val="24"/>
                <w:szCs w:val="24"/>
              </w:rPr>
              <w:t>Which of the following discourse-pragmatic markers do you use in your conversation?</w:t>
            </w:r>
          </w:p>
        </w:tc>
        <w:tc>
          <w:tcPr>
            <w:tcW w:w="1080" w:type="dxa"/>
            <w:tcBorders>
              <w:top w:val="single" w:sz="4" w:space="0" w:color="auto"/>
              <w:left w:val="single" w:sz="4" w:space="0" w:color="auto"/>
              <w:bottom w:val="single" w:sz="4" w:space="0" w:color="auto"/>
              <w:right w:val="single" w:sz="4" w:space="0" w:color="auto"/>
            </w:tcBorders>
          </w:tcPr>
          <w:p w14:paraId="2A52097E"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Yes </w:t>
            </w:r>
          </w:p>
        </w:tc>
        <w:tc>
          <w:tcPr>
            <w:tcW w:w="900" w:type="dxa"/>
            <w:tcBorders>
              <w:top w:val="single" w:sz="4" w:space="0" w:color="auto"/>
              <w:left w:val="single" w:sz="4" w:space="0" w:color="auto"/>
              <w:bottom w:val="single" w:sz="4" w:space="0" w:color="auto"/>
              <w:right w:val="single" w:sz="4" w:space="0" w:color="auto"/>
            </w:tcBorders>
          </w:tcPr>
          <w:p w14:paraId="2842FCB8" w14:textId="77777777" w:rsidR="00790C06" w:rsidRPr="0002336B" w:rsidRDefault="00790C06" w:rsidP="0002336B">
            <w:pPr>
              <w:spacing w:after="16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14:paraId="2CE5DF6F" w14:textId="77777777" w:rsidR="00790C06" w:rsidRPr="0002336B" w:rsidRDefault="00790C06" w:rsidP="0002336B">
            <w:pPr>
              <w:spacing w:after="16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No </w:t>
            </w:r>
          </w:p>
        </w:tc>
        <w:tc>
          <w:tcPr>
            <w:tcW w:w="810" w:type="dxa"/>
            <w:tcBorders>
              <w:top w:val="single" w:sz="4" w:space="0" w:color="auto"/>
              <w:left w:val="single" w:sz="4" w:space="0" w:color="auto"/>
              <w:bottom w:val="single" w:sz="4" w:space="0" w:color="auto"/>
            </w:tcBorders>
          </w:tcPr>
          <w:p w14:paraId="09B96ED5" w14:textId="77777777" w:rsidR="00790C06" w:rsidRPr="0002336B" w:rsidRDefault="00790C06" w:rsidP="0002336B">
            <w:pPr>
              <w:spacing w:after="16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w:t>
            </w:r>
          </w:p>
        </w:tc>
      </w:tr>
      <w:tr w:rsidR="00790C06" w:rsidRPr="0002336B" w14:paraId="0D103802" w14:textId="77777777" w:rsidTr="0002336B">
        <w:trPr>
          <w:trHeight w:val="380"/>
        </w:trPr>
        <w:tc>
          <w:tcPr>
            <w:tcW w:w="625" w:type="dxa"/>
            <w:tcBorders>
              <w:top w:val="single" w:sz="4" w:space="0" w:color="auto"/>
              <w:bottom w:val="single" w:sz="4" w:space="0" w:color="auto"/>
              <w:right w:val="single" w:sz="4" w:space="0" w:color="auto"/>
            </w:tcBorders>
            <w:tcMar>
              <w:top w:w="0" w:type="dxa"/>
              <w:left w:w="108" w:type="dxa"/>
              <w:bottom w:w="0" w:type="dxa"/>
              <w:right w:w="108" w:type="dxa"/>
            </w:tcMar>
          </w:tcPr>
          <w:p w14:paraId="35BB3AB0" w14:textId="77777777" w:rsidR="00790C06" w:rsidRPr="0002336B" w:rsidRDefault="00790C06" w:rsidP="0002336B">
            <w:pPr>
              <w:pStyle w:val="ListParagraph"/>
              <w:numPr>
                <w:ilvl w:val="0"/>
                <w:numId w:val="10"/>
              </w:numPr>
              <w:tabs>
                <w:tab w:val="left" w:pos="135"/>
              </w:tabs>
              <w:spacing w:after="0" w:line="360" w:lineRule="auto"/>
              <w:jc w:val="both"/>
              <w:rPr>
                <w:rFonts w:ascii="Times New Roman" w:eastAsia="Times New Roman" w:hAnsi="Times New Roman" w:cs="Times New Roman"/>
                <w:sz w:val="24"/>
                <w:szCs w:val="24"/>
              </w:rPr>
            </w:pPr>
          </w:p>
        </w:tc>
        <w:tc>
          <w:tcPr>
            <w:tcW w:w="4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73B37" w14:textId="77777777" w:rsidR="00790C06" w:rsidRPr="0002336B" w:rsidRDefault="00790C06" w:rsidP="0002336B">
            <w:pPr>
              <w:pStyle w:val="NormalWeb"/>
              <w:shd w:val="clear" w:color="auto" w:fill="FFFFFF"/>
              <w:spacing w:before="0" w:beforeAutospacing="0" w:after="0" w:afterAutospacing="0" w:line="276" w:lineRule="auto"/>
              <w:jc w:val="both"/>
              <w:rPr>
                <w:rStyle w:val="radio-button-label-text"/>
                <w:rFonts w:eastAsiaTheme="minorHAnsi"/>
              </w:rPr>
            </w:pPr>
            <w:r w:rsidRPr="0002336B">
              <w:t xml:space="preserve">Bilingual pragmatic markers: e.g., </w:t>
            </w:r>
            <w:r w:rsidRPr="0002336B">
              <w:rPr>
                <w:i/>
                <w:iCs/>
              </w:rPr>
              <w:t>“se”, “o”, “sebi”, “o ya”, omo</w:t>
            </w:r>
            <w:r w:rsidRPr="0002336B">
              <w:t xml:space="preserve">, </w:t>
            </w:r>
            <w:r w:rsidRPr="0002336B">
              <w:rPr>
                <w:i/>
                <w:iCs/>
              </w:rPr>
              <w:t>toor, fa</w:t>
            </w:r>
            <w:r w:rsidRPr="0002336B">
              <w:t xml:space="preserve"> ….</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379F8B"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431</w:t>
            </w:r>
          </w:p>
        </w:tc>
        <w:tc>
          <w:tcPr>
            <w:tcW w:w="900" w:type="dxa"/>
            <w:tcBorders>
              <w:top w:val="single" w:sz="4" w:space="0" w:color="auto"/>
              <w:left w:val="single" w:sz="4" w:space="0" w:color="auto"/>
              <w:bottom w:val="single" w:sz="4" w:space="0" w:color="auto"/>
              <w:right w:val="single" w:sz="4" w:space="0" w:color="auto"/>
            </w:tcBorders>
          </w:tcPr>
          <w:p w14:paraId="08F08D5D"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78.8</w:t>
            </w:r>
          </w:p>
        </w:tc>
        <w:tc>
          <w:tcPr>
            <w:tcW w:w="810" w:type="dxa"/>
            <w:tcBorders>
              <w:top w:val="single" w:sz="4" w:space="0" w:color="auto"/>
              <w:left w:val="single" w:sz="4" w:space="0" w:color="auto"/>
              <w:bottom w:val="single" w:sz="4" w:space="0" w:color="auto"/>
              <w:right w:val="single" w:sz="4" w:space="0" w:color="auto"/>
            </w:tcBorders>
          </w:tcPr>
          <w:p w14:paraId="0F6BD1A0"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116</w:t>
            </w:r>
          </w:p>
        </w:tc>
        <w:tc>
          <w:tcPr>
            <w:tcW w:w="810" w:type="dxa"/>
            <w:tcBorders>
              <w:top w:val="single" w:sz="4" w:space="0" w:color="auto"/>
              <w:left w:val="single" w:sz="4" w:space="0" w:color="auto"/>
              <w:bottom w:val="single" w:sz="4" w:space="0" w:color="auto"/>
            </w:tcBorders>
          </w:tcPr>
          <w:p w14:paraId="36559A60"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21.2</w:t>
            </w:r>
          </w:p>
        </w:tc>
      </w:tr>
      <w:tr w:rsidR="00790C06" w:rsidRPr="0002336B" w14:paraId="70C63DE1" w14:textId="77777777" w:rsidTr="0002336B">
        <w:trPr>
          <w:trHeight w:val="380"/>
        </w:trPr>
        <w:tc>
          <w:tcPr>
            <w:tcW w:w="625" w:type="dxa"/>
            <w:tcBorders>
              <w:top w:val="single" w:sz="4" w:space="0" w:color="auto"/>
              <w:bottom w:val="single" w:sz="4" w:space="0" w:color="auto"/>
              <w:right w:val="single" w:sz="4" w:space="0" w:color="auto"/>
            </w:tcBorders>
            <w:tcMar>
              <w:top w:w="0" w:type="dxa"/>
              <w:left w:w="108" w:type="dxa"/>
              <w:bottom w:w="0" w:type="dxa"/>
              <w:right w:w="108" w:type="dxa"/>
            </w:tcMar>
          </w:tcPr>
          <w:p w14:paraId="4241641E" w14:textId="77777777" w:rsidR="00790C06" w:rsidRPr="0002336B" w:rsidRDefault="00790C06" w:rsidP="0002336B">
            <w:pPr>
              <w:pStyle w:val="ListParagraph"/>
              <w:numPr>
                <w:ilvl w:val="0"/>
                <w:numId w:val="10"/>
              </w:numPr>
              <w:spacing w:after="0" w:line="360" w:lineRule="auto"/>
              <w:jc w:val="both"/>
              <w:rPr>
                <w:rFonts w:ascii="Times New Roman" w:eastAsia="Times New Roman" w:hAnsi="Times New Roman" w:cs="Times New Roman"/>
                <w:sz w:val="24"/>
                <w:szCs w:val="24"/>
              </w:rPr>
            </w:pPr>
          </w:p>
        </w:tc>
        <w:tc>
          <w:tcPr>
            <w:tcW w:w="4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AA9FFF" w14:textId="77777777" w:rsidR="00790C06" w:rsidRPr="0002336B" w:rsidRDefault="00790C06" w:rsidP="0002336B">
            <w:pPr>
              <w:pStyle w:val="NormalWeb"/>
              <w:shd w:val="clear" w:color="auto" w:fill="FFFFFF"/>
              <w:spacing w:before="0" w:beforeAutospacing="0" w:after="0" w:afterAutospacing="0" w:line="276" w:lineRule="auto"/>
              <w:jc w:val="both"/>
            </w:pPr>
            <w:r w:rsidRPr="0002336B">
              <w:t xml:space="preserve">Response tokens: e.g.  "yeah", "uh-huh", "right", and "hmm". </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8F651"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506</w:t>
            </w:r>
          </w:p>
        </w:tc>
        <w:tc>
          <w:tcPr>
            <w:tcW w:w="900" w:type="dxa"/>
            <w:tcBorders>
              <w:top w:val="single" w:sz="4" w:space="0" w:color="auto"/>
              <w:left w:val="single" w:sz="4" w:space="0" w:color="auto"/>
              <w:bottom w:val="single" w:sz="4" w:space="0" w:color="auto"/>
              <w:right w:val="single" w:sz="4" w:space="0" w:color="auto"/>
            </w:tcBorders>
          </w:tcPr>
          <w:p w14:paraId="5D9E64DB"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92.5</w:t>
            </w:r>
          </w:p>
        </w:tc>
        <w:tc>
          <w:tcPr>
            <w:tcW w:w="810" w:type="dxa"/>
            <w:tcBorders>
              <w:top w:val="single" w:sz="4" w:space="0" w:color="auto"/>
              <w:left w:val="single" w:sz="4" w:space="0" w:color="auto"/>
              <w:bottom w:val="single" w:sz="4" w:space="0" w:color="auto"/>
              <w:right w:val="single" w:sz="4" w:space="0" w:color="auto"/>
            </w:tcBorders>
          </w:tcPr>
          <w:p w14:paraId="209000D3"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41</w:t>
            </w:r>
          </w:p>
        </w:tc>
        <w:tc>
          <w:tcPr>
            <w:tcW w:w="810" w:type="dxa"/>
            <w:tcBorders>
              <w:top w:val="single" w:sz="4" w:space="0" w:color="auto"/>
              <w:left w:val="single" w:sz="4" w:space="0" w:color="auto"/>
              <w:bottom w:val="single" w:sz="4" w:space="0" w:color="auto"/>
            </w:tcBorders>
          </w:tcPr>
          <w:p w14:paraId="4F7C5B45"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7.5</w:t>
            </w:r>
          </w:p>
        </w:tc>
      </w:tr>
      <w:tr w:rsidR="00790C06" w:rsidRPr="0002336B" w14:paraId="3AE7305A" w14:textId="77777777" w:rsidTr="0002336B">
        <w:trPr>
          <w:trHeight w:val="494"/>
        </w:trPr>
        <w:tc>
          <w:tcPr>
            <w:tcW w:w="625" w:type="dxa"/>
            <w:tcBorders>
              <w:top w:val="single" w:sz="4" w:space="0" w:color="auto"/>
              <w:bottom w:val="single" w:sz="4" w:space="0" w:color="auto"/>
              <w:right w:val="single" w:sz="4" w:space="0" w:color="auto"/>
            </w:tcBorders>
            <w:tcMar>
              <w:top w:w="0" w:type="dxa"/>
              <w:left w:w="108" w:type="dxa"/>
              <w:bottom w:w="0" w:type="dxa"/>
              <w:right w:w="108" w:type="dxa"/>
            </w:tcMar>
          </w:tcPr>
          <w:p w14:paraId="0040DC73" w14:textId="77777777" w:rsidR="00790C06" w:rsidRPr="0002336B" w:rsidRDefault="00790C06" w:rsidP="0002336B">
            <w:pPr>
              <w:pStyle w:val="ListParagraph"/>
              <w:numPr>
                <w:ilvl w:val="0"/>
                <w:numId w:val="10"/>
              </w:numPr>
              <w:spacing w:after="0" w:line="360" w:lineRule="auto"/>
              <w:jc w:val="both"/>
              <w:rPr>
                <w:rFonts w:ascii="Times New Roman" w:eastAsia="Times New Roman" w:hAnsi="Times New Roman" w:cs="Times New Roman"/>
                <w:sz w:val="24"/>
                <w:szCs w:val="24"/>
              </w:rPr>
            </w:pPr>
          </w:p>
        </w:tc>
        <w:tc>
          <w:tcPr>
            <w:tcW w:w="4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55D70E" w14:textId="77777777" w:rsidR="00790C06" w:rsidRPr="0002336B" w:rsidRDefault="00790C06" w:rsidP="0002336B">
            <w:pPr>
              <w:pStyle w:val="NormalWeb"/>
              <w:shd w:val="clear" w:color="auto" w:fill="FFFFFF"/>
              <w:spacing w:before="0" w:beforeAutospacing="0" w:after="0" w:afterAutospacing="0" w:line="276" w:lineRule="auto"/>
              <w:jc w:val="both"/>
              <w:rPr>
                <w:rStyle w:val="radio-button-label-text"/>
                <w:rFonts w:eastAsiaTheme="minorHAnsi"/>
                <w:bdr w:val="none" w:sz="0" w:space="0" w:color="auto" w:frame="1"/>
              </w:rPr>
            </w:pPr>
            <w:r w:rsidRPr="0002336B">
              <w:t>Interjections: e.g. "wow", "ouch", or "great".</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82588"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429</w:t>
            </w:r>
          </w:p>
        </w:tc>
        <w:tc>
          <w:tcPr>
            <w:tcW w:w="900" w:type="dxa"/>
            <w:tcBorders>
              <w:top w:val="single" w:sz="4" w:space="0" w:color="auto"/>
              <w:left w:val="single" w:sz="4" w:space="0" w:color="auto"/>
              <w:bottom w:val="single" w:sz="4" w:space="0" w:color="auto"/>
              <w:right w:val="single" w:sz="4" w:space="0" w:color="auto"/>
            </w:tcBorders>
          </w:tcPr>
          <w:p w14:paraId="6234946B"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78.4</w:t>
            </w:r>
          </w:p>
        </w:tc>
        <w:tc>
          <w:tcPr>
            <w:tcW w:w="810" w:type="dxa"/>
            <w:tcBorders>
              <w:top w:val="single" w:sz="4" w:space="0" w:color="auto"/>
              <w:left w:val="single" w:sz="4" w:space="0" w:color="auto"/>
              <w:bottom w:val="single" w:sz="4" w:space="0" w:color="auto"/>
              <w:right w:val="single" w:sz="4" w:space="0" w:color="auto"/>
            </w:tcBorders>
          </w:tcPr>
          <w:p w14:paraId="162EA7B0"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118</w:t>
            </w:r>
          </w:p>
        </w:tc>
        <w:tc>
          <w:tcPr>
            <w:tcW w:w="810" w:type="dxa"/>
            <w:tcBorders>
              <w:top w:val="single" w:sz="4" w:space="0" w:color="auto"/>
              <w:left w:val="single" w:sz="4" w:space="0" w:color="auto"/>
              <w:bottom w:val="single" w:sz="4" w:space="0" w:color="auto"/>
            </w:tcBorders>
          </w:tcPr>
          <w:p w14:paraId="16E3C41C"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21.6</w:t>
            </w:r>
          </w:p>
        </w:tc>
      </w:tr>
      <w:tr w:rsidR="00790C06" w:rsidRPr="0002336B" w14:paraId="405D2DB9" w14:textId="77777777" w:rsidTr="0002336B">
        <w:trPr>
          <w:trHeight w:val="569"/>
        </w:trPr>
        <w:tc>
          <w:tcPr>
            <w:tcW w:w="625" w:type="dxa"/>
            <w:tcBorders>
              <w:top w:val="single" w:sz="4" w:space="0" w:color="auto"/>
              <w:bottom w:val="single" w:sz="4" w:space="0" w:color="auto"/>
              <w:right w:val="single" w:sz="4" w:space="0" w:color="auto"/>
            </w:tcBorders>
            <w:tcMar>
              <w:top w:w="0" w:type="dxa"/>
              <w:left w:w="108" w:type="dxa"/>
              <w:bottom w:w="0" w:type="dxa"/>
              <w:right w:w="108" w:type="dxa"/>
            </w:tcMar>
          </w:tcPr>
          <w:p w14:paraId="5236BFCA" w14:textId="77777777" w:rsidR="00790C06" w:rsidRPr="0002336B" w:rsidRDefault="00790C06" w:rsidP="0002336B">
            <w:pPr>
              <w:pStyle w:val="ListParagraph"/>
              <w:numPr>
                <w:ilvl w:val="0"/>
                <w:numId w:val="10"/>
              </w:numPr>
              <w:spacing w:after="0" w:line="360" w:lineRule="auto"/>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 </w:t>
            </w:r>
          </w:p>
        </w:tc>
        <w:tc>
          <w:tcPr>
            <w:tcW w:w="4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689315" w14:textId="77777777" w:rsidR="00790C06" w:rsidRPr="0002336B" w:rsidRDefault="00790C06" w:rsidP="0002336B">
            <w:pPr>
              <w:pStyle w:val="NormalWeb"/>
              <w:shd w:val="clear" w:color="auto" w:fill="FFFFFF"/>
              <w:spacing w:before="0" w:beforeAutospacing="0" w:after="0" w:afterAutospacing="0" w:line="276" w:lineRule="auto"/>
              <w:jc w:val="both"/>
              <w:rPr>
                <w:rStyle w:val="radio-button-label-text"/>
                <w:rFonts w:eastAsiaTheme="minorHAnsi"/>
              </w:rPr>
            </w:pPr>
            <w:r w:rsidRPr="0002336B">
              <w:t xml:space="preserve">Discourse markers: e.g. "well", "however", "so", or "by the way". </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DF5947"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457</w:t>
            </w:r>
          </w:p>
        </w:tc>
        <w:tc>
          <w:tcPr>
            <w:tcW w:w="900" w:type="dxa"/>
            <w:tcBorders>
              <w:top w:val="single" w:sz="4" w:space="0" w:color="auto"/>
              <w:left w:val="single" w:sz="4" w:space="0" w:color="auto"/>
              <w:bottom w:val="single" w:sz="4" w:space="0" w:color="auto"/>
              <w:right w:val="single" w:sz="4" w:space="0" w:color="auto"/>
            </w:tcBorders>
          </w:tcPr>
          <w:p w14:paraId="2270F207"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83.5</w:t>
            </w:r>
          </w:p>
        </w:tc>
        <w:tc>
          <w:tcPr>
            <w:tcW w:w="810" w:type="dxa"/>
            <w:tcBorders>
              <w:top w:val="single" w:sz="4" w:space="0" w:color="auto"/>
              <w:left w:val="single" w:sz="4" w:space="0" w:color="auto"/>
              <w:bottom w:val="single" w:sz="4" w:space="0" w:color="auto"/>
              <w:right w:val="single" w:sz="4" w:space="0" w:color="auto"/>
            </w:tcBorders>
          </w:tcPr>
          <w:p w14:paraId="6201CC56"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90</w:t>
            </w:r>
          </w:p>
        </w:tc>
        <w:tc>
          <w:tcPr>
            <w:tcW w:w="810" w:type="dxa"/>
            <w:tcBorders>
              <w:top w:val="single" w:sz="4" w:space="0" w:color="auto"/>
              <w:left w:val="single" w:sz="4" w:space="0" w:color="auto"/>
              <w:bottom w:val="single" w:sz="4" w:space="0" w:color="auto"/>
            </w:tcBorders>
          </w:tcPr>
          <w:p w14:paraId="7A08D841"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16.5</w:t>
            </w:r>
          </w:p>
        </w:tc>
      </w:tr>
      <w:tr w:rsidR="00790C06" w:rsidRPr="0002336B" w14:paraId="1728E303" w14:textId="77777777" w:rsidTr="0002336B">
        <w:trPr>
          <w:trHeight w:val="620"/>
        </w:trPr>
        <w:tc>
          <w:tcPr>
            <w:tcW w:w="625" w:type="dxa"/>
            <w:tcBorders>
              <w:top w:val="single" w:sz="4" w:space="0" w:color="auto"/>
              <w:bottom w:val="single" w:sz="4" w:space="0" w:color="auto"/>
              <w:right w:val="single" w:sz="4" w:space="0" w:color="auto"/>
            </w:tcBorders>
            <w:tcMar>
              <w:top w:w="0" w:type="dxa"/>
              <w:left w:w="108" w:type="dxa"/>
              <w:bottom w:w="0" w:type="dxa"/>
              <w:right w:w="108" w:type="dxa"/>
            </w:tcMar>
          </w:tcPr>
          <w:p w14:paraId="51AFF2A4" w14:textId="77777777" w:rsidR="00790C06" w:rsidRPr="0002336B" w:rsidRDefault="00790C06" w:rsidP="0002336B">
            <w:pPr>
              <w:pStyle w:val="ListParagraph"/>
              <w:numPr>
                <w:ilvl w:val="0"/>
                <w:numId w:val="10"/>
              </w:numPr>
              <w:spacing w:after="0" w:line="360" w:lineRule="auto"/>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 </w:t>
            </w:r>
          </w:p>
        </w:tc>
        <w:tc>
          <w:tcPr>
            <w:tcW w:w="4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C4EA6" w14:textId="77777777" w:rsidR="00790C06" w:rsidRPr="0002336B" w:rsidRDefault="00790C06" w:rsidP="0002336B">
            <w:pPr>
              <w:pStyle w:val="NormalWeb"/>
              <w:shd w:val="clear" w:color="auto" w:fill="FFFFFF"/>
              <w:spacing w:before="0" w:beforeAutospacing="0" w:after="0" w:afterAutospacing="0" w:line="276" w:lineRule="auto"/>
              <w:jc w:val="both"/>
              <w:rPr>
                <w:rStyle w:val="radio-button-label-text"/>
                <w:rFonts w:eastAsiaTheme="minorHAnsi"/>
                <w:bdr w:val="none" w:sz="0" w:space="0" w:color="auto" w:frame="1"/>
              </w:rPr>
            </w:pPr>
            <w:r w:rsidRPr="0002336B">
              <w:rPr>
                <w:rStyle w:val="radio-button-label-text"/>
                <w:rFonts w:eastAsiaTheme="minorHAnsi"/>
                <w:bdr w:val="none" w:sz="0" w:space="0" w:color="auto" w:frame="1"/>
              </w:rPr>
              <w:t>Do you mix one or two languages when speaking? (speak more than a language)</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6224AD"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456</w:t>
            </w:r>
          </w:p>
        </w:tc>
        <w:tc>
          <w:tcPr>
            <w:tcW w:w="900" w:type="dxa"/>
            <w:tcBorders>
              <w:top w:val="single" w:sz="4" w:space="0" w:color="auto"/>
              <w:left w:val="single" w:sz="4" w:space="0" w:color="auto"/>
              <w:bottom w:val="single" w:sz="4" w:space="0" w:color="auto"/>
              <w:right w:val="single" w:sz="4" w:space="0" w:color="auto"/>
            </w:tcBorders>
          </w:tcPr>
          <w:p w14:paraId="1F25C9AE"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83.4</w:t>
            </w:r>
          </w:p>
        </w:tc>
        <w:tc>
          <w:tcPr>
            <w:tcW w:w="810" w:type="dxa"/>
            <w:tcBorders>
              <w:top w:val="single" w:sz="4" w:space="0" w:color="auto"/>
              <w:left w:val="single" w:sz="4" w:space="0" w:color="auto"/>
              <w:bottom w:val="single" w:sz="4" w:space="0" w:color="auto"/>
              <w:right w:val="single" w:sz="4" w:space="0" w:color="auto"/>
            </w:tcBorders>
          </w:tcPr>
          <w:p w14:paraId="07B6E0F8"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91</w:t>
            </w:r>
          </w:p>
        </w:tc>
        <w:tc>
          <w:tcPr>
            <w:tcW w:w="810" w:type="dxa"/>
            <w:tcBorders>
              <w:top w:val="single" w:sz="4" w:space="0" w:color="auto"/>
              <w:left w:val="single" w:sz="4" w:space="0" w:color="auto"/>
              <w:bottom w:val="single" w:sz="4" w:space="0" w:color="auto"/>
            </w:tcBorders>
          </w:tcPr>
          <w:p w14:paraId="0DE14BE2"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16.6</w:t>
            </w:r>
          </w:p>
        </w:tc>
      </w:tr>
      <w:tr w:rsidR="00790C06" w:rsidRPr="0002336B" w14:paraId="77B720A0" w14:textId="77777777" w:rsidTr="0002336B">
        <w:trPr>
          <w:trHeight w:val="692"/>
        </w:trPr>
        <w:tc>
          <w:tcPr>
            <w:tcW w:w="625" w:type="dxa"/>
            <w:tcBorders>
              <w:top w:val="single" w:sz="4" w:space="0" w:color="auto"/>
              <w:right w:val="single" w:sz="4" w:space="0" w:color="auto"/>
            </w:tcBorders>
            <w:tcMar>
              <w:top w:w="0" w:type="dxa"/>
              <w:left w:w="108" w:type="dxa"/>
              <w:bottom w:w="0" w:type="dxa"/>
              <w:right w:w="108" w:type="dxa"/>
            </w:tcMar>
            <w:hideMark/>
          </w:tcPr>
          <w:p w14:paraId="1699AFA0" w14:textId="77777777" w:rsidR="00790C06" w:rsidRPr="0002336B" w:rsidRDefault="00790C06" w:rsidP="0002336B">
            <w:pPr>
              <w:pStyle w:val="ListParagraph"/>
              <w:numPr>
                <w:ilvl w:val="0"/>
                <w:numId w:val="10"/>
              </w:numPr>
              <w:spacing w:after="0" w:line="360" w:lineRule="auto"/>
              <w:jc w:val="both"/>
              <w:rPr>
                <w:rFonts w:ascii="Times New Roman" w:eastAsia="Times New Roman" w:hAnsi="Times New Roman" w:cs="Times New Roman"/>
                <w:sz w:val="24"/>
                <w:szCs w:val="24"/>
              </w:rPr>
            </w:pPr>
          </w:p>
        </w:tc>
        <w:tc>
          <w:tcPr>
            <w:tcW w:w="4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F3562F"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Do you switch between languages during a conversation?</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E005F"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420</w:t>
            </w:r>
          </w:p>
        </w:tc>
        <w:tc>
          <w:tcPr>
            <w:tcW w:w="900" w:type="dxa"/>
            <w:tcBorders>
              <w:top w:val="single" w:sz="4" w:space="0" w:color="auto"/>
              <w:left w:val="single" w:sz="4" w:space="0" w:color="auto"/>
              <w:bottom w:val="single" w:sz="4" w:space="0" w:color="auto"/>
              <w:right w:val="single" w:sz="4" w:space="0" w:color="auto"/>
            </w:tcBorders>
          </w:tcPr>
          <w:p w14:paraId="0FA1184D"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76.8</w:t>
            </w:r>
          </w:p>
        </w:tc>
        <w:tc>
          <w:tcPr>
            <w:tcW w:w="810" w:type="dxa"/>
            <w:tcBorders>
              <w:top w:val="single" w:sz="4" w:space="0" w:color="auto"/>
              <w:left w:val="single" w:sz="4" w:space="0" w:color="auto"/>
              <w:bottom w:val="single" w:sz="4" w:space="0" w:color="auto"/>
              <w:right w:val="single" w:sz="4" w:space="0" w:color="auto"/>
            </w:tcBorders>
          </w:tcPr>
          <w:p w14:paraId="322E0901"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127</w:t>
            </w:r>
          </w:p>
        </w:tc>
        <w:tc>
          <w:tcPr>
            <w:tcW w:w="810" w:type="dxa"/>
            <w:tcBorders>
              <w:top w:val="single" w:sz="4" w:space="0" w:color="auto"/>
              <w:left w:val="single" w:sz="4" w:space="0" w:color="auto"/>
              <w:bottom w:val="single" w:sz="4" w:space="0" w:color="auto"/>
            </w:tcBorders>
          </w:tcPr>
          <w:p w14:paraId="2B1C4CB2" w14:textId="77777777" w:rsidR="00790C06" w:rsidRPr="0002336B" w:rsidRDefault="00790C06" w:rsidP="0002336B">
            <w:pPr>
              <w:spacing w:after="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23.2</w:t>
            </w:r>
          </w:p>
        </w:tc>
      </w:tr>
    </w:tbl>
    <w:p w14:paraId="476BA3C5" w14:textId="77777777" w:rsidR="00790C06" w:rsidRPr="0002336B" w:rsidRDefault="00790C06" w:rsidP="00790C06">
      <w:pPr>
        <w:spacing w:after="0" w:line="360" w:lineRule="auto"/>
        <w:jc w:val="both"/>
        <w:rPr>
          <w:rFonts w:ascii="Times New Roman" w:hAnsi="Times New Roman" w:cs="Times New Roman"/>
          <w:b/>
          <w:sz w:val="24"/>
          <w:szCs w:val="24"/>
        </w:rPr>
      </w:pPr>
      <w:r w:rsidRPr="0002336B">
        <w:rPr>
          <w:rFonts w:ascii="Times New Roman" w:hAnsi="Times New Roman" w:cs="Times New Roman"/>
          <w:b/>
          <w:sz w:val="24"/>
          <w:szCs w:val="24"/>
        </w:rPr>
        <w:t>Source: Field survey, 2025</w:t>
      </w:r>
    </w:p>
    <w:p w14:paraId="077689F9" w14:textId="77777777" w:rsidR="00790C06" w:rsidRPr="0002336B" w:rsidRDefault="00790C06" w:rsidP="00790C06">
      <w:pPr>
        <w:pStyle w:val="NormalWeb"/>
        <w:shd w:val="clear" w:color="auto" w:fill="FFFFFF"/>
        <w:spacing w:before="0" w:beforeAutospacing="0" w:after="0" w:afterAutospacing="0" w:line="360" w:lineRule="auto"/>
        <w:jc w:val="both"/>
      </w:pPr>
    </w:p>
    <w:p w14:paraId="6997BAEB" w14:textId="77777777" w:rsidR="00790C06" w:rsidRPr="0002336B" w:rsidRDefault="00790C06" w:rsidP="00790C06">
      <w:pPr>
        <w:pStyle w:val="NormalWeb"/>
        <w:shd w:val="clear" w:color="auto" w:fill="FFFFFF"/>
        <w:spacing w:before="0" w:beforeAutospacing="0" w:after="0" w:afterAutospacing="0" w:line="360" w:lineRule="auto"/>
        <w:jc w:val="both"/>
      </w:pPr>
      <w:r w:rsidRPr="0002336B">
        <w:t xml:space="preserve">Table 6.5 reveals that 431(78.8%) respondents agreed to the use of bilingual pragmatic markers, e.g., </w:t>
      </w:r>
      <w:r w:rsidRPr="0002336B">
        <w:rPr>
          <w:i/>
          <w:iCs/>
          <w:color w:val="000000" w:themeColor="text1"/>
        </w:rPr>
        <w:t>“se”, “o”, “sebi”, “o ya”, omo</w:t>
      </w:r>
      <w:r w:rsidRPr="0002336B">
        <w:rPr>
          <w:color w:val="000000" w:themeColor="text1"/>
        </w:rPr>
        <w:t xml:space="preserve">, </w:t>
      </w:r>
      <w:r w:rsidRPr="0002336B">
        <w:rPr>
          <w:i/>
          <w:iCs/>
          <w:color w:val="000000" w:themeColor="text1"/>
        </w:rPr>
        <w:t>too, fa,</w:t>
      </w:r>
      <w:r w:rsidRPr="0002336B">
        <w:t xml:space="preserve"> in their conversation. These are words or phrases that convey various functions or meanings in discourse, such as expressing an attitude, managing interaction, signaling structure, or creating coherence (Unuabonah and Oladipupo, 2020). There are 506 (92.5%) respondents who agreed to the use of response tokens, e.g., “yeah, uh-huh, right, mm.” For the use of </w:t>
      </w:r>
      <w:r w:rsidRPr="0002336B">
        <w:rPr>
          <w:color w:val="000000" w:themeColor="text1"/>
        </w:rPr>
        <w:t>Interjections, e.g., "wow", "ouch," or "great" in conversation, 429 (78.4%) responded positively</w:t>
      </w:r>
      <w:r w:rsidRPr="0002336B">
        <w:t>. Also, there are 457 (83.5%) respondents who agreed to the use of d</w:t>
      </w:r>
      <w:r w:rsidRPr="0002336B">
        <w:rPr>
          <w:color w:val="000000" w:themeColor="text1"/>
        </w:rPr>
        <w:t xml:space="preserve">iscourse markers "well", "however", "so", or "by the </w:t>
      </w:r>
      <w:r w:rsidRPr="0002336B">
        <w:rPr>
          <w:color w:val="000000" w:themeColor="text1"/>
        </w:rPr>
        <w:lastRenderedPageBreak/>
        <w:t xml:space="preserve">way". The positive responses of 456 (83.4%) of the respondents reveal evidence of code-mixing when speaking. Also, 420 (768%) responded positively to code-switching during conversation. </w:t>
      </w:r>
      <w:r w:rsidRPr="0002336B">
        <w:t>The findings indicate that there are adequate insertions of various discourse pragmatic markers by the BL</w:t>
      </w:r>
      <w:r w:rsidRPr="0002336B">
        <w:rPr>
          <w:vertAlign w:val="subscript"/>
        </w:rPr>
        <w:t>I</w:t>
      </w:r>
      <w:r w:rsidRPr="0002336B">
        <w:t xml:space="preserve">ES. It is also germane to note the insertion of bilingual pragmatics markers </w:t>
      </w:r>
      <w:r w:rsidRPr="0002336B">
        <w:rPr>
          <w:color w:val="000000" w:themeColor="text1"/>
        </w:rPr>
        <w:t xml:space="preserve">e.g., </w:t>
      </w:r>
      <w:r w:rsidRPr="0002336B">
        <w:rPr>
          <w:i/>
          <w:iCs/>
          <w:color w:val="000000" w:themeColor="text1"/>
        </w:rPr>
        <w:t>“se”, “o”, “sebi”, “o ya”, omo</w:t>
      </w:r>
      <w:r w:rsidRPr="0002336B">
        <w:rPr>
          <w:color w:val="000000" w:themeColor="text1"/>
        </w:rPr>
        <w:t xml:space="preserve">, </w:t>
      </w:r>
      <w:r w:rsidRPr="0002336B">
        <w:rPr>
          <w:i/>
          <w:iCs/>
          <w:color w:val="000000" w:themeColor="text1"/>
        </w:rPr>
        <w:t>too, fa</w:t>
      </w:r>
      <w:r w:rsidRPr="0002336B">
        <w:rPr>
          <w:color w:val="000000" w:themeColor="text1"/>
        </w:rPr>
        <w:t xml:space="preserve"> ….</w:t>
      </w:r>
      <w:r w:rsidRPr="0002336B">
        <w:t xml:space="preserve">  which is clear evidence of bilingualism despite their choice of English as a dominant code in most situations or domains of language use. From Table 6.5, it is also clearly shown that most respondents switch and mix codes when speaking. </w:t>
      </w:r>
    </w:p>
    <w:p w14:paraId="7CEAC2AD" w14:textId="77777777" w:rsidR="00790C06" w:rsidRPr="0002336B" w:rsidRDefault="00790C06" w:rsidP="00790C06">
      <w:pPr>
        <w:pStyle w:val="NormalWeb"/>
        <w:shd w:val="clear" w:color="auto" w:fill="FFFFFF"/>
        <w:spacing w:before="0" w:beforeAutospacing="0" w:after="0" w:afterAutospacing="0" w:line="360" w:lineRule="auto"/>
        <w:jc w:val="both"/>
      </w:pPr>
    </w:p>
    <w:p w14:paraId="553B69F9" w14:textId="77777777" w:rsidR="00790C06" w:rsidRPr="0002336B" w:rsidRDefault="00790C06" w:rsidP="00790C06">
      <w:pPr>
        <w:pStyle w:val="ListParagraph"/>
        <w:numPr>
          <w:ilvl w:val="0"/>
          <w:numId w:val="10"/>
        </w:numPr>
        <w:spacing w:after="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Discussion</w:t>
      </w:r>
    </w:p>
    <w:p w14:paraId="635D4A80" w14:textId="77777777" w:rsidR="00790C06" w:rsidRPr="0002336B" w:rsidRDefault="00790C06" w:rsidP="00790C06">
      <w:pPr>
        <w:spacing w:after="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RQ1: What language options are available to BAL</w:t>
      </w:r>
      <w:r w:rsidRPr="0002336B">
        <w:rPr>
          <w:rFonts w:ascii="Times New Roman" w:hAnsi="Times New Roman" w:cs="Times New Roman"/>
          <w:b/>
          <w:bCs/>
          <w:sz w:val="24"/>
          <w:szCs w:val="24"/>
          <w:vertAlign w:val="subscript"/>
        </w:rPr>
        <w:t>1</w:t>
      </w:r>
      <w:r w:rsidRPr="0002336B">
        <w:rPr>
          <w:rFonts w:ascii="Times New Roman" w:hAnsi="Times New Roman" w:cs="Times New Roman"/>
          <w:b/>
          <w:bCs/>
          <w:sz w:val="24"/>
          <w:szCs w:val="24"/>
        </w:rPr>
        <w:t>ES in Nigeria?</w:t>
      </w:r>
    </w:p>
    <w:p w14:paraId="0CFFF090" w14:textId="77777777" w:rsidR="00790C06" w:rsidRPr="0002336B" w:rsidRDefault="00790C06" w:rsidP="00790C06">
      <w:pPr>
        <w:shd w:val="clear" w:color="auto" w:fill="FFFFFF"/>
        <w:spacing w:before="120" w:after="120" w:line="360" w:lineRule="auto"/>
        <w:jc w:val="both"/>
        <w:rPr>
          <w:rFonts w:ascii="Times New Roman" w:hAnsi="Times New Roman" w:cs="Times New Roman"/>
          <w:sz w:val="24"/>
          <w:szCs w:val="24"/>
        </w:rPr>
      </w:pPr>
      <w:r w:rsidRPr="0002336B">
        <w:rPr>
          <w:rFonts w:ascii="Times New Roman" w:hAnsi="Times New Roman" w:cs="Times New Roman"/>
          <w:sz w:val="24"/>
          <w:szCs w:val="24"/>
        </w:rPr>
        <w:t>The responses presented here indicate that B</w:t>
      </w:r>
      <w:r>
        <w:rPr>
          <w:rFonts w:ascii="Times New Roman" w:hAnsi="Times New Roman" w:cs="Times New Roman"/>
          <w:sz w:val="24"/>
          <w:szCs w:val="24"/>
        </w:rPr>
        <w:t>A</w:t>
      </w:r>
      <w:r w:rsidRPr="0002336B">
        <w:rPr>
          <w:rFonts w:ascii="Times New Roman" w:hAnsi="Times New Roman" w:cs="Times New Roman"/>
          <w:sz w:val="24"/>
          <w:szCs w:val="24"/>
        </w:rPr>
        <w:t>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ES possess more than one language in their speech repertoire, with the vast majority demonstrating proficiency in more than one language. As evidenced in Table 6.2, all respondents concurred with this assessment. Furthermore, all participants indicated that English was their first language, and can speak both English and indigenous languages. This simply means that all respondents live in multilingual environments. The respondents were asked to specify whether they were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or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xml:space="preserve"> English speakers, as it is typical in outer-circle countries for speakers to predominantly be L</w:t>
      </w:r>
      <w:r w:rsidRPr="0002336B">
        <w:rPr>
          <w:rFonts w:ascii="Times New Roman" w:hAnsi="Times New Roman" w:cs="Times New Roman"/>
          <w:sz w:val="24"/>
          <w:szCs w:val="24"/>
          <w:vertAlign w:val="subscript"/>
        </w:rPr>
        <w:t xml:space="preserve">2 </w:t>
      </w:r>
      <w:r w:rsidRPr="0002336B">
        <w:rPr>
          <w:rFonts w:ascii="Times New Roman" w:hAnsi="Times New Roman" w:cs="Times New Roman"/>
          <w:sz w:val="24"/>
          <w:szCs w:val="24"/>
        </w:rPr>
        <w:t>English speakers. Thus, the respondents’ assertion of being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categorises them as a unique group of bilinguals. The affirmation of the number of languages they speak is to ensure that they are truly bilingual. These results portray the selected B</w:t>
      </w:r>
      <w:r>
        <w:rPr>
          <w:rFonts w:ascii="Times New Roman" w:hAnsi="Times New Roman" w:cs="Times New Roman"/>
          <w:sz w:val="24"/>
          <w:szCs w:val="24"/>
        </w:rPr>
        <w:t>A</w:t>
      </w:r>
      <w:r w:rsidRPr="0002336B">
        <w:rPr>
          <w:rFonts w:ascii="Times New Roman" w:hAnsi="Times New Roman" w:cs="Times New Roman"/>
          <w:sz w:val="24"/>
          <w:szCs w:val="24"/>
        </w:rPr>
        <w:t>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ES as a special breed of bilinguals, functioning as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in an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xml:space="preserve"> environment. This corroborates existing  on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in Nigeria (Jowitt, 2013; Kperogi, 2012; Oladipupo, 2022). The finding implies a shift from traditional views that English is only a second language in Nigeria. This group of bilinguals, although situated in an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English setting, uses English as their first language, and distinctively using a code alternation, depending on the interlocutors, this implies the availability of English and indigenous languages to the respondents (Jowitt, 2013; Kperogi, 2015; Oladipupo, 2022; Onabamiro, 2024).</w:t>
      </w:r>
    </w:p>
    <w:p w14:paraId="51BC728B" w14:textId="77777777" w:rsidR="00790C06" w:rsidRPr="0002336B" w:rsidRDefault="00790C06" w:rsidP="00790C06">
      <w:pPr>
        <w:spacing w:after="16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RQ2: What are the language choices made in the home domain?</w:t>
      </w:r>
    </w:p>
    <w:p w14:paraId="45831B1C"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As shown in Table 6.3, there is a noticeable shift in the choice of language by these bilinguals at home compared to those studied by earlier scholars (Ayeomoni, 2006; Ugot, 2009). Previous studies on language choice across domains have shown that most bilinguals mainly use their indigenous languages in informal settings, such as at home, and opt for English in formal </w:t>
      </w:r>
      <w:r w:rsidRPr="0002336B">
        <w:rPr>
          <w:rFonts w:ascii="Times New Roman" w:hAnsi="Times New Roman" w:cs="Times New Roman"/>
          <w:sz w:val="24"/>
          <w:szCs w:val="24"/>
        </w:rPr>
        <w:lastRenderedPageBreak/>
        <w:t xml:space="preserve">contexts, such as education. For example, Ayeomoni (2006) finds that Yoruba is preferred for personal matters related to family and friendships, whereas English is favoured in professional and academic environments. Jowitt (2013) highlights that English dominates in high domains, including education, government, and employment, but it is also present in some low domains, such as friendship and neighborhood interactions. Likewise, </w:t>
      </w:r>
      <w:r w:rsidRPr="0002336B">
        <w:rPr>
          <w:rFonts w:ascii="Times New Roman" w:eastAsiaTheme="majorEastAsia" w:hAnsi="Times New Roman" w:cs="Times New Roman"/>
          <w:bCs/>
          <w:sz w:val="24"/>
          <w:szCs w:val="24"/>
          <w:lang w:val="yo-NG"/>
        </w:rPr>
        <w:t xml:space="preserve">Kperogi </w:t>
      </w:r>
      <w:r w:rsidRPr="0002336B">
        <w:rPr>
          <w:rFonts w:ascii="Times New Roman" w:hAnsi="Times New Roman" w:cs="Times New Roman"/>
          <w:sz w:val="24"/>
          <w:szCs w:val="24"/>
        </w:rPr>
        <w:t xml:space="preserve">(2015) reports that language use varies significantly depending on the domain. </w:t>
      </w:r>
    </w:p>
    <w:p w14:paraId="51B3C821" w14:textId="77777777" w:rsidR="00790C06" w:rsidRPr="0002336B" w:rsidRDefault="00790C06" w:rsidP="00790C06">
      <w:pPr>
        <w:spacing w:after="0" w:line="360" w:lineRule="auto"/>
        <w:jc w:val="both"/>
        <w:rPr>
          <w:rFonts w:ascii="Times New Roman" w:hAnsi="Times New Roman" w:cs="Times New Roman"/>
          <w:sz w:val="24"/>
          <w:szCs w:val="24"/>
        </w:rPr>
      </w:pPr>
    </w:p>
    <w:p w14:paraId="79117459" w14:textId="77777777" w:rsidR="00790C06" w:rsidRPr="00543AC2"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However, in this study, a different pattern of language choice is discovered in the home domain. </w:t>
      </w:r>
      <w:r w:rsidRPr="00543AC2">
        <w:rPr>
          <w:rFonts w:ascii="Times New Roman" w:hAnsi="Times New Roman" w:cs="Times New Roman"/>
          <w:sz w:val="24"/>
          <w:szCs w:val="24"/>
        </w:rPr>
        <w:t xml:space="preserve">There is varied language choices found in this study; it is evident that English is generally spoken at home. Yoruba use is only use when speaking with grandparents. This indicates a generational language shift towards the English language, a phenomenon consistent with Babatunde &amp; Ojile (2024) in the study of language use of Idoma youth in the home domain. Besides, a vast majority assert that they use both English and Yoruba when speaking, which suggests a bilingual rather than a monolingual situation. A reasonable percentage of the respondents used both English and the indigenous language when communicating with their fathers and mothers, indicating balanced bilingual interaction in parent-child communication at home. The evidence of those who used only the indigenous language when speaking with their grandparents suggests that the use of the indigenous language is still present in the home domain but restricted to paternal communication, though English remains highly influential. </w:t>
      </w:r>
    </w:p>
    <w:p w14:paraId="2DA97CC9" w14:textId="77777777" w:rsidR="00790C06" w:rsidRPr="00543AC2"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A very high use of English among siblings also reflects the shift toward English among younger generations. This suggests that siblings’ communication is strongly influenced by English than parental interactions, likely reflecting peer-oriented modernisation and the growing prestige of English among younger generations.</w:t>
      </w:r>
    </w:p>
    <w:p w14:paraId="5A24E7A3" w14:textId="77777777" w:rsidR="00790C06" w:rsidRPr="0002336B" w:rsidRDefault="00790C06" w:rsidP="00790C06">
      <w:pPr>
        <w:spacing w:after="160" w:line="360" w:lineRule="auto"/>
        <w:jc w:val="both"/>
        <w:rPr>
          <w:rFonts w:ascii="Times New Roman" w:hAnsi="Times New Roman" w:cs="Times New Roman"/>
          <w:sz w:val="24"/>
          <w:szCs w:val="24"/>
        </w:rPr>
      </w:pPr>
    </w:p>
    <w:p w14:paraId="54D73008" w14:textId="77777777" w:rsidR="00790C06" w:rsidRPr="00543AC2" w:rsidRDefault="00790C06" w:rsidP="00790C06">
      <w:pPr>
        <w:spacing w:after="0" w:line="360" w:lineRule="auto"/>
        <w:jc w:val="both"/>
        <w:rPr>
          <w:rFonts w:ascii="Times New Roman" w:hAnsi="Times New Roman" w:cs="Times New Roman"/>
          <w:sz w:val="24"/>
          <w:szCs w:val="24"/>
        </w:rPr>
      </w:pPr>
    </w:p>
    <w:p w14:paraId="5E5A7840" w14:textId="77777777" w:rsidR="00790C06" w:rsidRPr="00543AC2" w:rsidRDefault="00790C06" w:rsidP="00790C06">
      <w:pPr>
        <w:pStyle w:val="NormalWeb"/>
        <w:tabs>
          <w:tab w:val="left" w:pos="1920"/>
        </w:tabs>
        <w:spacing w:line="360" w:lineRule="auto"/>
        <w:jc w:val="both"/>
        <w:rPr>
          <w:b/>
          <w:bCs/>
        </w:rPr>
      </w:pPr>
      <w:r w:rsidRPr="00543AC2">
        <w:rPr>
          <w:b/>
          <w:bCs/>
        </w:rPr>
        <w:t>RQ3: What factors are responsible for the language choice made by the bilingual L</w:t>
      </w:r>
      <w:r w:rsidRPr="00543AC2">
        <w:rPr>
          <w:b/>
          <w:bCs/>
          <w:vertAlign w:val="subscript"/>
        </w:rPr>
        <w:t>1</w:t>
      </w:r>
      <w:r w:rsidRPr="00543AC2">
        <w:rPr>
          <w:b/>
          <w:bCs/>
        </w:rPr>
        <w:t xml:space="preserve"> English speakers?</w:t>
      </w:r>
    </w:p>
    <w:p w14:paraId="4FC404D1" w14:textId="77777777" w:rsidR="00790C06" w:rsidRPr="00543AC2"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Numerous factors, such as the topic and purpose of the conversation, language proficiency, the domain of discussion, and cultural identity, can influence language choice in a multilingual community. Domain/speech situation was the most influential factor, confirming the significance of situational context in language selection, which is in line with diglossia and domain</w:t>
      </w:r>
      <w:r>
        <w:rPr>
          <w:rFonts w:ascii="Times New Roman" w:hAnsi="Times New Roman" w:cs="Times New Roman"/>
          <w:sz w:val="24"/>
          <w:szCs w:val="24"/>
        </w:rPr>
        <w:t xml:space="preserve"> theory. </w:t>
      </w:r>
      <w:r w:rsidRPr="0002336B">
        <w:rPr>
          <w:rFonts w:ascii="Times New Roman" w:hAnsi="Times New Roman" w:cs="Times New Roman"/>
          <w:sz w:val="24"/>
          <w:szCs w:val="24"/>
        </w:rPr>
        <w:t xml:space="preserve">This study reveals </w:t>
      </w:r>
      <w:r w:rsidRPr="00543AC2">
        <w:rPr>
          <w:rFonts w:ascii="Times New Roman" w:hAnsi="Times New Roman" w:cs="Times New Roman"/>
          <w:sz w:val="24"/>
          <w:szCs w:val="24"/>
        </w:rPr>
        <w:t>that how</w:t>
      </w:r>
      <w:r w:rsidRPr="0002336B">
        <w:rPr>
          <w:rFonts w:ascii="Times New Roman" w:hAnsi="Times New Roman" w:cs="Times New Roman"/>
          <w:sz w:val="24"/>
          <w:szCs w:val="24"/>
        </w:rPr>
        <w:t xml:space="preserve"> topic and purpose influence their choice of </w:t>
      </w:r>
      <w:r w:rsidRPr="0002336B">
        <w:rPr>
          <w:rFonts w:ascii="Times New Roman" w:hAnsi="Times New Roman" w:cs="Times New Roman"/>
          <w:sz w:val="24"/>
          <w:szCs w:val="24"/>
        </w:rPr>
        <w:lastRenderedPageBreak/>
        <w:t>language,</w:t>
      </w:r>
      <w:r w:rsidRPr="00543AC2">
        <w:rPr>
          <w:rFonts w:ascii="Times New Roman" w:hAnsi="Times New Roman" w:cs="Times New Roman"/>
          <w:sz w:val="24"/>
          <w:szCs w:val="24"/>
        </w:rPr>
        <w:t xml:space="preserve"> which suggests that the matter and communicative intention of an interaction play a significant role in determining the language  choose to use in different situations.</w:t>
      </w:r>
      <w:r>
        <w:rPr>
          <w:rFonts w:ascii="Times New Roman" w:hAnsi="Times New Roman" w:cs="Times New Roman"/>
          <w:sz w:val="24"/>
          <w:szCs w:val="24"/>
        </w:rPr>
        <w:t xml:space="preserve"> </w:t>
      </w:r>
    </w:p>
    <w:p w14:paraId="2DF9B066" w14:textId="77777777" w:rsidR="00790C06" w:rsidRPr="00543AC2"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Cultural identity</w:t>
      </w:r>
      <w:r>
        <w:rPr>
          <w:rFonts w:ascii="Times New Roman" w:hAnsi="Times New Roman" w:cs="Times New Roman"/>
          <w:sz w:val="24"/>
          <w:szCs w:val="24"/>
        </w:rPr>
        <w:t xml:space="preserve"> </w:t>
      </w:r>
      <w:r w:rsidRPr="00543AC2">
        <w:rPr>
          <w:rFonts w:ascii="Times New Roman" w:hAnsi="Times New Roman" w:cs="Times New Roman"/>
          <w:sz w:val="24"/>
          <w:szCs w:val="24"/>
        </w:rPr>
        <w:t xml:space="preserve">serves as a prominent influence on language choice among bilinguals in Nigeria since language choice in Nigeria is rarely neutral; it is a social act </w:t>
      </w:r>
      <w:commentRangeStart w:id="2"/>
      <w:commentRangeStart w:id="3"/>
      <w:r w:rsidRPr="00543AC2">
        <w:rPr>
          <w:rFonts w:ascii="Times New Roman" w:hAnsi="Times New Roman" w:cs="Times New Roman"/>
          <w:sz w:val="24"/>
          <w:szCs w:val="24"/>
        </w:rPr>
        <w:t>"</w:t>
      </w:r>
      <w:commentRangeEnd w:id="2"/>
      <w:r w:rsidRPr="00543AC2">
        <w:rPr>
          <w:rStyle w:val="CommentReference"/>
          <w:rFonts w:ascii="Times New Roman" w:hAnsi="Times New Roman" w:cs="Times New Roman"/>
          <w:sz w:val="24"/>
          <w:szCs w:val="24"/>
        </w:rPr>
        <w:commentReference w:id="2"/>
      </w:r>
      <w:commentRangeEnd w:id="3"/>
      <w:r w:rsidR="00000000" w:rsidRPr="00543AC2">
        <w:rPr>
          <w:rStyle w:val="CommentReference"/>
          <w:rFonts w:ascii="Times New Roman" w:hAnsi="Times New Roman" w:cs="Times New Roman"/>
          <w:sz w:val="24"/>
          <w:szCs w:val="24"/>
        </w:rPr>
        <w:commentReference w:id="3"/>
      </w:r>
      <w:r w:rsidRPr="00543AC2">
        <w:rPr>
          <w:rFonts w:ascii="Times New Roman" w:hAnsi="Times New Roman" w:cs="Times New Roman"/>
          <w:sz w:val="24"/>
          <w:szCs w:val="24"/>
        </w:rPr>
        <w:t>that defines an individual’s belonging, social status, and cultural affiliation” (Berisso, 2021). Bilinguals (typically English-Indigenous) manage their identities by switching between languages based on the context, audience, and cultural values they wish to express. From the study, it is implied that cultural identity influences the language choice of most of the respondents.  This suggests that language functions not only as a means of communication but also as a powerful marker of personal, social, and cultural identity among respondents. This belief may explain why a large proportion of respondents reported speaking mostly the indigenous language with their grandparents (see Table 6.4).</w:t>
      </w:r>
    </w:p>
    <w:p w14:paraId="5EF1172A" w14:textId="77777777" w:rsidR="00790C06" w:rsidRPr="00543AC2" w:rsidRDefault="00790C06" w:rsidP="00790C06">
      <w:pPr>
        <w:spacing w:after="0" w:line="360" w:lineRule="auto"/>
        <w:jc w:val="both"/>
        <w:rPr>
          <w:rFonts w:ascii="Times New Roman" w:hAnsi="Times New Roman" w:cs="Times New Roman"/>
          <w:sz w:val="24"/>
          <w:szCs w:val="24"/>
        </w:rPr>
      </w:pPr>
    </w:p>
    <w:p w14:paraId="6212857D" w14:textId="77777777" w:rsidR="00790C06" w:rsidRPr="0002336B"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Also, from the result above, there is an indication that respondents tend to adjust their language use depending on the social setting or communicative environment, highlighting the strong influence of situational context on language behaviour</w:t>
      </w:r>
      <w:r w:rsidRPr="0002336B">
        <w:rPr>
          <w:rFonts w:ascii="Times New Roman" w:hAnsi="Times New Roman" w:cs="Times New Roman"/>
          <w:sz w:val="24"/>
          <w:szCs w:val="24"/>
        </w:rPr>
        <w:t xml:space="preserve">, suggesting that what is being discussed and the speaker's sense of ethnic belonging powerfully shape language choice. </w:t>
      </w:r>
    </w:p>
    <w:p w14:paraId="7B980770" w14:textId="77777777" w:rsidR="00790C06" w:rsidRPr="0002336B" w:rsidRDefault="00790C06" w:rsidP="00790C06">
      <w:pPr>
        <w:spacing w:after="0" w:line="360" w:lineRule="auto"/>
        <w:jc w:val="both"/>
        <w:rPr>
          <w:rFonts w:ascii="Times New Roman" w:hAnsi="Times New Roman" w:cs="Times New Roman"/>
          <w:sz w:val="24"/>
          <w:szCs w:val="24"/>
        </w:rPr>
      </w:pPr>
    </w:p>
    <w:p w14:paraId="12625DA2" w14:textId="77777777" w:rsidR="00790C06" w:rsidRPr="0002336B" w:rsidRDefault="00790C06" w:rsidP="00790C0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w:t>
      </w:r>
      <w:r w:rsidRPr="00543AC2">
        <w:rPr>
          <w:rFonts w:ascii="Times New Roman" w:hAnsi="Times New Roman" w:cs="Times New Roman"/>
          <w:sz w:val="24"/>
          <w:szCs w:val="24"/>
        </w:rPr>
        <w:t xml:space="preserve">esides, the low percentage of interlocutor as a factor that influence language choice in this study, implies that who </w:t>
      </w:r>
      <w:r w:rsidRPr="0002336B">
        <w:rPr>
          <w:rFonts w:ascii="Times New Roman" w:hAnsi="Times New Roman" w:cs="Times New Roman"/>
          <w:sz w:val="24"/>
          <w:szCs w:val="24"/>
        </w:rPr>
        <w:t>one speaks to does not independently predict language choice when domain and topic are accounted for.</w:t>
      </w:r>
    </w:p>
    <w:p w14:paraId="62AED2C3" w14:textId="77777777" w:rsidR="00790C06" w:rsidRPr="0002336B" w:rsidRDefault="00790C06" w:rsidP="00790C06">
      <w:pPr>
        <w:spacing w:after="0" w:line="360" w:lineRule="auto"/>
        <w:jc w:val="both"/>
        <w:rPr>
          <w:rFonts w:ascii="Times New Roman" w:hAnsi="Times New Roman" w:cs="Times New Roman"/>
          <w:sz w:val="24"/>
          <w:szCs w:val="24"/>
        </w:rPr>
      </w:pPr>
    </w:p>
    <w:p w14:paraId="67D8648B" w14:textId="77777777" w:rsidR="00790C06" w:rsidRPr="0002336B" w:rsidRDefault="00790C06" w:rsidP="00790C06">
      <w:pPr>
        <w:spacing w:after="160" w:line="360" w:lineRule="auto"/>
        <w:jc w:val="both"/>
        <w:rPr>
          <w:rFonts w:ascii="Times New Roman" w:hAnsi="Times New Roman" w:cs="Times New Roman"/>
          <w:b/>
          <w:bCs/>
          <w:sz w:val="24"/>
          <w:szCs w:val="24"/>
        </w:rPr>
      </w:pPr>
      <w:r w:rsidRPr="0002336B">
        <w:rPr>
          <w:rFonts w:ascii="Times New Roman" w:hAnsi="Times New Roman" w:cs="Times New Roman"/>
          <w:b/>
          <w:bCs/>
          <w:sz w:val="24"/>
          <w:szCs w:val="24"/>
        </w:rPr>
        <w:t xml:space="preserve">RQ4: What are the resulting patterns from such choices? </w:t>
      </w:r>
    </w:p>
    <w:p w14:paraId="7396234D" w14:textId="77777777" w:rsidR="00790C06" w:rsidRPr="0002336B"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When bilinguals make language choices, these choices often result in specific patterns. Based on participants' responses, it is evident that code alternation (code-switching) is the prominent pattern among BAL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ES. The availability of more than one language gives room to switch from one language to another. </w:t>
      </w:r>
      <w:r w:rsidRPr="0002336B">
        <w:rPr>
          <w:rFonts w:ascii="Times New Roman" w:hAnsi="Times New Roman" w:cs="Times New Roman"/>
          <w:sz w:val="24"/>
          <w:szCs w:val="24"/>
          <w:lang w:val="en-GB"/>
        </w:rPr>
        <w:t>Also, it is crucial to recognise that code-switching is a prevalent occurrence in bilingual communities, where the speakers use their first language (L</w:t>
      </w:r>
      <w:r w:rsidRPr="0002336B">
        <w:rPr>
          <w:rFonts w:ascii="Times New Roman" w:hAnsi="Times New Roman" w:cs="Times New Roman"/>
          <w:sz w:val="24"/>
          <w:szCs w:val="24"/>
          <w:vertAlign w:val="subscript"/>
          <w:lang w:val="en-GB"/>
        </w:rPr>
        <w:t>1</w:t>
      </w:r>
      <w:r w:rsidRPr="0002336B">
        <w:rPr>
          <w:rFonts w:ascii="Times New Roman" w:hAnsi="Times New Roman" w:cs="Times New Roman"/>
          <w:sz w:val="24"/>
          <w:szCs w:val="24"/>
          <w:lang w:val="en-GB"/>
        </w:rPr>
        <w:t>) and their acquired language (L</w:t>
      </w:r>
      <w:r w:rsidRPr="0002336B">
        <w:rPr>
          <w:rFonts w:ascii="Times New Roman" w:hAnsi="Times New Roman" w:cs="Times New Roman"/>
          <w:sz w:val="24"/>
          <w:szCs w:val="24"/>
          <w:vertAlign w:val="subscript"/>
          <w:lang w:val="en-GB"/>
        </w:rPr>
        <w:t>2</w:t>
      </w:r>
      <w:r w:rsidRPr="0002336B">
        <w:rPr>
          <w:rFonts w:ascii="Times New Roman" w:hAnsi="Times New Roman" w:cs="Times New Roman"/>
          <w:sz w:val="24"/>
          <w:szCs w:val="24"/>
          <w:lang w:val="en-GB"/>
        </w:rPr>
        <w:t xml:space="preserve">) in various contexts; </w:t>
      </w:r>
      <w:r w:rsidRPr="00543AC2">
        <w:rPr>
          <w:rFonts w:ascii="Times New Roman" w:hAnsi="Times New Roman" w:cs="Times New Roman"/>
          <w:sz w:val="24"/>
          <w:szCs w:val="24"/>
          <w:lang w:val="en-GB"/>
        </w:rPr>
        <w:t>the art of alternating code in this study</w:t>
      </w:r>
      <w:r w:rsidRPr="0002336B">
        <w:rPr>
          <w:rFonts w:ascii="Times New Roman" w:hAnsi="Times New Roman" w:cs="Times New Roman"/>
          <w:sz w:val="24"/>
          <w:szCs w:val="24"/>
        </w:rPr>
        <w:t xml:space="preserve"> indicates that code-mixing is a highly common linguistic practice among respondents, reflecting the strong presence of bilingualism and the flexible use of multiple linguistic resources in everyday communication. </w:t>
      </w:r>
      <w:r w:rsidRPr="0002336B">
        <w:rPr>
          <w:rFonts w:ascii="Times New Roman" w:hAnsi="Times New Roman" w:cs="Times New Roman"/>
          <w:sz w:val="24"/>
          <w:szCs w:val="24"/>
          <w:lang w:val="en-GB"/>
        </w:rPr>
        <w:t xml:space="preserve">This phenomenon is affirmed by Myers-Scotton (2006), who opines that speakers do not always use the unmarked code; instead, they employ the concept of markedness </w:t>
      </w:r>
      <w:r w:rsidRPr="0002336B">
        <w:rPr>
          <w:rFonts w:ascii="Times New Roman" w:hAnsi="Times New Roman" w:cs="Times New Roman"/>
          <w:sz w:val="24"/>
          <w:szCs w:val="24"/>
          <w:lang w:val="en-GB"/>
        </w:rPr>
        <w:lastRenderedPageBreak/>
        <w:t xml:space="preserve">to analyse codeswitching. Several scholars have confirmed that code switching is a typology and conversational approach employed by bilinguals (Ayeomoni, 2006; Owaniyi &amp;Adetuyi, 2017; Poplack, 2009; Wooland, 2004). </w:t>
      </w:r>
      <w:r w:rsidRPr="0002336B">
        <w:rPr>
          <w:rFonts w:ascii="Times New Roman" w:hAnsi="Times New Roman" w:cs="Times New Roman"/>
          <w:sz w:val="24"/>
          <w:szCs w:val="24"/>
        </w:rPr>
        <w:t>The implication of this is that bilinguals, whether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xml:space="preserve"> (second language) or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(first language) English speakers, code-switch and code-mix, but their marked and unmarked languages depend on their first language. </w:t>
      </w:r>
    </w:p>
    <w:p w14:paraId="61D53602" w14:textId="77777777" w:rsidR="00790C06" w:rsidRPr="0002336B" w:rsidRDefault="00790C06" w:rsidP="00790C06">
      <w:pPr>
        <w:spacing w:after="0" w:line="360" w:lineRule="auto"/>
        <w:jc w:val="both"/>
        <w:rPr>
          <w:rFonts w:ascii="Times New Roman" w:hAnsi="Times New Roman" w:cs="Times New Roman"/>
          <w:sz w:val="24"/>
          <w:szCs w:val="24"/>
        </w:rPr>
      </w:pPr>
    </w:p>
    <w:p w14:paraId="4B85E070" w14:textId="77777777" w:rsidR="00790C06" w:rsidRPr="0002336B" w:rsidRDefault="00790C06" w:rsidP="00790C06">
      <w:pPr>
        <w:spacing w:after="160" w:line="360" w:lineRule="auto"/>
        <w:jc w:val="both"/>
        <w:rPr>
          <w:rFonts w:ascii="Times New Roman" w:hAnsi="Times New Roman" w:cs="Times New Roman"/>
          <w:sz w:val="24"/>
          <w:szCs w:val="24"/>
        </w:rPr>
      </w:pPr>
      <w:r w:rsidRPr="0002336B">
        <w:rPr>
          <w:rFonts w:ascii="Times New Roman" w:hAnsi="Times New Roman" w:cs="Times New Roman"/>
          <w:sz w:val="24"/>
          <w:szCs w:val="24"/>
        </w:rPr>
        <w:t>Furthermore, this study confirms that most of the discourse-pragmatic markers used by bilingual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xml:space="preserve"> English speakers are also used by bilingual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w:t>
      </w:r>
      <w:r w:rsidRPr="0002336B">
        <w:rPr>
          <w:rFonts w:ascii="Times New Roman" w:hAnsi="Times New Roman" w:cs="Times New Roman"/>
          <w:strike/>
          <w:sz w:val="24"/>
          <w:szCs w:val="24"/>
        </w:rPr>
        <w:t>.</w:t>
      </w:r>
      <w:r w:rsidRPr="0002336B">
        <w:rPr>
          <w:rFonts w:ascii="Times New Roman" w:hAnsi="Times New Roman" w:cs="Times New Roman"/>
          <w:sz w:val="24"/>
          <w:szCs w:val="24"/>
        </w:rPr>
        <w:t xml:space="preserve"> These markers include modal particles (e.g., maybe, actually, really, or indeed), response tokens (e.g., yeah, uh-huh, right, and mm), interjections (e.g., wow, ouch, yuck, or great), discourse markers (e.g., well, however, so, or by the way), and fillers (e.g., um, er, like, and you know). The study of English pragmatic markers, as a subfield of second language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xml:space="preserve">) or interlanguage pragmatics, has gained prominence over the past two decades, encompassing their application by native English speakers (Aijmer, 2022, 2016; Buysse, 2018; Ferretti et al., 2021; Rubio-Fernandez, 2021) and by learners of English as a second language ESL (Alkhawaja et al., 2023; Pan &amp; Aroonmanakun, 2022; Romero-Trillo, 2019; Santos, 2019). </w:t>
      </w:r>
    </w:p>
    <w:p w14:paraId="6A00103C" w14:textId="77777777" w:rsidR="00790C06" w:rsidRPr="0002336B" w:rsidRDefault="00790C06" w:rsidP="00790C06">
      <w:pPr>
        <w:spacing w:after="16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It is highly notable to identify the relevance of the bilingual pragmatic markers (such as "se," "o," "sebi," "o ya," "omo," "to o," and "fa") to this study, which provides insights into language use and their cultural/social identity. </w:t>
      </w:r>
      <w:r w:rsidRPr="00543AC2">
        <w:rPr>
          <w:rFonts w:ascii="Times New Roman" w:hAnsi="Times New Roman" w:cs="Times New Roman"/>
          <w:sz w:val="24"/>
          <w:szCs w:val="24"/>
        </w:rPr>
        <w:t xml:space="preserve"> The </w:t>
      </w:r>
      <w:r w:rsidRPr="0002336B">
        <w:rPr>
          <w:rFonts w:ascii="Times New Roman" w:hAnsi="Times New Roman" w:cs="Times New Roman"/>
          <w:sz w:val="24"/>
          <w:szCs w:val="24"/>
        </w:rPr>
        <w:t xml:space="preserve">Bilingual pragmatic markers (Yoruba-derived lexis) inserted into English speech are used by 78.8% of respondents, confirming that indigenous-language elements persist even in predominantly English conversations. This is consistent with Myers-Scotton's (1993) Matrix Language Frame model, where the base language (English) is punctuated with Yoruba-origin embedded language. </w:t>
      </w:r>
    </w:p>
    <w:p w14:paraId="1F7BCF0D" w14:textId="77777777" w:rsidR="00790C06" w:rsidRPr="0002336B" w:rsidRDefault="00790C06" w:rsidP="00790C06">
      <w:pPr>
        <w:spacing w:after="160" w:line="360" w:lineRule="auto"/>
        <w:jc w:val="both"/>
        <w:rPr>
          <w:rFonts w:ascii="Times New Roman" w:hAnsi="Times New Roman" w:cs="Times New Roman"/>
          <w:sz w:val="24"/>
          <w:szCs w:val="24"/>
        </w:rPr>
      </w:pPr>
      <w:r w:rsidRPr="0002336B">
        <w:rPr>
          <w:rFonts w:ascii="Times New Roman" w:hAnsi="Times New Roman" w:cs="Times New Roman"/>
          <w:sz w:val="24"/>
          <w:szCs w:val="24"/>
        </w:rPr>
        <w:t xml:space="preserve"> This suggests that respondents frequently integrate indigenous discourse elements into English conversations, reflecting strong bilingual influence and the natural blending of linguistic resources in everyday communication. This finding aligns with the use of discourse pragmatic markers observed among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xml:space="preserve"> speakers of English in earlier studies (Unuabonah</w:t>
      </w:r>
      <w:r w:rsidRPr="0002336B">
        <w:rPr>
          <w:rFonts w:ascii="Times New Roman" w:hAnsi="Times New Roman" w:cs="Times New Roman"/>
          <w:b/>
          <w:bCs/>
          <w:sz w:val="24"/>
          <w:szCs w:val="24"/>
        </w:rPr>
        <w:t>,</w:t>
      </w:r>
      <w:r w:rsidRPr="00543AC2">
        <w:rPr>
          <w:rFonts w:ascii="Times New Roman" w:hAnsi="Times New Roman" w:cs="Times New Roman"/>
          <w:b/>
          <w:bCs/>
          <w:sz w:val="24"/>
          <w:szCs w:val="24"/>
        </w:rPr>
        <w:t> </w:t>
      </w:r>
      <w:r w:rsidRPr="0002336B">
        <w:rPr>
          <w:rFonts w:ascii="Times New Roman" w:hAnsi="Times New Roman" w:cs="Times New Roman"/>
          <w:sz w:val="24"/>
          <w:szCs w:val="24"/>
        </w:rPr>
        <w:t xml:space="preserve">2021; Unuabonah, Oladipupo, 2020). The insertions of bilingual pragmatics markers facilitate the connection across different languages; they enhance the variety and complexity of exchanges, enabling enhanced and articulate communication. Also, bilingual pragmatic markers, by integrating indigenous words or phrases, help preserve and promote the cultural identity and legacy of bilingual individuals. </w:t>
      </w:r>
    </w:p>
    <w:p w14:paraId="6BC2E5DC" w14:textId="77777777" w:rsidR="00790C06" w:rsidRPr="00543AC2" w:rsidRDefault="00790C06" w:rsidP="00790C06">
      <w:pPr>
        <w:spacing w:line="360" w:lineRule="auto"/>
        <w:jc w:val="both"/>
        <w:rPr>
          <w:rFonts w:ascii="Times New Roman" w:hAnsi="Times New Roman" w:cs="Times New Roman"/>
          <w:sz w:val="24"/>
          <w:szCs w:val="24"/>
        </w:rPr>
      </w:pPr>
      <w:r w:rsidRPr="0002336B">
        <w:rPr>
          <w:rFonts w:ascii="Times New Roman" w:hAnsi="Times New Roman" w:cs="Times New Roman"/>
          <w:sz w:val="24"/>
          <w:szCs w:val="24"/>
        </w:rPr>
        <w:lastRenderedPageBreak/>
        <w:t xml:space="preserve"> This study clearly demonstrates an accommodation process in which respondents adjust their communication patterns depending on the person they are speaking with. In line with Giles' communication accommodation theory (Gallois et al., 2016; Giles et al., 2007), </w:t>
      </w:r>
    </w:p>
    <w:p w14:paraId="2EF91558" w14:textId="77777777" w:rsidR="00790C06" w:rsidRPr="0002336B" w:rsidRDefault="00790C06" w:rsidP="00790C06">
      <w:pPr>
        <w:spacing w:line="360" w:lineRule="auto"/>
        <w:jc w:val="both"/>
        <w:rPr>
          <w:rFonts w:ascii="Times New Roman" w:hAnsi="Times New Roman" w:cs="Times New Roman"/>
          <w:sz w:val="24"/>
          <w:szCs w:val="24"/>
        </w:rPr>
      </w:pPr>
      <w:r w:rsidRPr="0002336B">
        <w:rPr>
          <w:rFonts w:ascii="Times New Roman" w:hAnsi="Times New Roman" w:cs="Times New Roman"/>
          <w:b/>
          <w:sz w:val="24"/>
          <w:szCs w:val="24"/>
          <w:shd w:val="clear" w:color="auto" w:fill="FFFFFF"/>
        </w:rPr>
        <w:t xml:space="preserve">Conclusion </w:t>
      </w:r>
    </w:p>
    <w:p w14:paraId="24B4A484" w14:textId="77777777" w:rsidR="00790C06" w:rsidRPr="00543AC2" w:rsidRDefault="00790C06" w:rsidP="00790C06">
      <w:pPr>
        <w:spacing w:after="0" w:line="360" w:lineRule="auto"/>
        <w:jc w:val="both"/>
        <w:rPr>
          <w:rFonts w:ascii="Times New Roman" w:hAnsi="Times New Roman" w:cs="Times New Roman"/>
          <w:sz w:val="24"/>
          <w:szCs w:val="24"/>
        </w:rPr>
      </w:pPr>
      <w:r w:rsidRPr="0002336B">
        <w:rPr>
          <w:rFonts w:ascii="Times New Roman" w:hAnsi="Times New Roman" w:cs="Times New Roman"/>
          <w:sz w:val="24"/>
          <w:szCs w:val="24"/>
        </w:rPr>
        <w:t>The study examines language preference among bilingual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(English-Yoruba) in Yoruba-speaking urban areas of Nigeria by analysing data from 547 adolescent participants. The results show that bilingual L</w:t>
      </w:r>
      <w:r w:rsidRPr="0002336B">
        <w:rPr>
          <w:rFonts w:ascii="Times New Roman" w:hAnsi="Times New Roman" w:cs="Times New Roman"/>
          <w:sz w:val="24"/>
          <w:szCs w:val="24"/>
          <w:vertAlign w:val="subscript"/>
        </w:rPr>
        <w:t>1</w:t>
      </w:r>
      <w:r w:rsidRPr="0002336B">
        <w:rPr>
          <w:rFonts w:ascii="Times New Roman" w:hAnsi="Times New Roman" w:cs="Times New Roman"/>
          <w:sz w:val="24"/>
          <w:szCs w:val="24"/>
        </w:rPr>
        <w:t xml:space="preserve"> English speakers choose their languages differently from bilinguals who speak English as a second language (L</w:t>
      </w:r>
      <w:r w:rsidRPr="0002336B">
        <w:rPr>
          <w:rFonts w:ascii="Times New Roman" w:hAnsi="Times New Roman" w:cs="Times New Roman"/>
          <w:sz w:val="24"/>
          <w:szCs w:val="24"/>
          <w:vertAlign w:val="subscript"/>
        </w:rPr>
        <w:t>2</w:t>
      </w:r>
      <w:r w:rsidRPr="0002336B">
        <w:rPr>
          <w:rFonts w:ascii="Times New Roman" w:hAnsi="Times New Roman" w:cs="Times New Roman"/>
          <w:sz w:val="24"/>
          <w:szCs w:val="24"/>
        </w:rPr>
        <w:t>). The choice of the indigenous language (Yoruba) in this study is less prominent than English, demonstrating English's dominance in the home domain and a unique English-based code-switching pattern, making a distinct departure from the norms observed among bilingual L</w:t>
      </w:r>
      <w:r w:rsidRPr="0002336B">
        <w:rPr>
          <w:rFonts w:ascii="Times New Roman" w:hAnsi="Times New Roman" w:cs="Times New Roman"/>
          <w:sz w:val="24"/>
          <w:szCs w:val="24"/>
          <w:vertAlign w:val="subscript"/>
        </w:rPr>
        <w:t xml:space="preserve">2 </w:t>
      </w:r>
      <w:r w:rsidRPr="0002336B">
        <w:rPr>
          <w:rFonts w:ascii="Times New Roman" w:hAnsi="Times New Roman" w:cs="Times New Roman"/>
          <w:sz w:val="24"/>
          <w:szCs w:val="24"/>
        </w:rPr>
        <w:t xml:space="preserve">speakers. This indicates a shift towards English, which poses a risk to the survival of the indigenous language. It also advocates proactive measures by the bilingual community to support the revitalisation of the indigenous language while also promoting simultaneous learning of English and Yoruba to enhance overall performance. </w:t>
      </w:r>
    </w:p>
    <w:p w14:paraId="411823BC" w14:textId="77777777" w:rsidR="00790C06" w:rsidRPr="0002336B" w:rsidRDefault="00790C06" w:rsidP="00790C06">
      <w:pPr>
        <w:spacing w:after="0" w:line="360" w:lineRule="auto"/>
        <w:jc w:val="both"/>
        <w:rPr>
          <w:rFonts w:ascii="Times New Roman" w:hAnsi="Times New Roman" w:cs="Times New Roman"/>
          <w:sz w:val="24"/>
          <w:szCs w:val="24"/>
        </w:rPr>
      </w:pPr>
      <w:r w:rsidRPr="00543AC2">
        <w:rPr>
          <w:rFonts w:ascii="Times New Roman" w:hAnsi="Times New Roman" w:cs="Times New Roman"/>
          <w:sz w:val="24"/>
          <w:szCs w:val="24"/>
        </w:rPr>
        <w:t xml:space="preserve">This study therefore, recommends the </w:t>
      </w:r>
      <w:r w:rsidRPr="006E3E7E">
        <w:rPr>
          <w:rFonts w:ascii="Times New Roman" w:hAnsi="Times New Roman" w:cs="Times New Roman"/>
          <w:sz w:val="24"/>
          <w:szCs w:val="24"/>
        </w:rPr>
        <w:t>language</w:t>
      </w:r>
      <w:r w:rsidRPr="00543AC2">
        <w:rPr>
          <w:rFonts w:ascii="Times New Roman" w:hAnsi="Times New Roman" w:cs="Times New Roman"/>
          <w:sz w:val="24"/>
          <w:szCs w:val="24"/>
        </w:rPr>
        <w:t xml:space="preserve"> advocacy</w:t>
      </w:r>
      <w:r w:rsidRPr="0002336B">
        <w:rPr>
          <w:rFonts w:ascii="Times New Roman" w:hAnsi="Times New Roman" w:cs="Times New Roman"/>
          <w:sz w:val="24"/>
          <w:szCs w:val="24"/>
        </w:rPr>
        <w:t xml:space="preserve"> support indigenous languages and further research into</w:t>
      </w:r>
      <w:r w:rsidRPr="00543AC2">
        <w:rPr>
          <w:rFonts w:ascii="Times New Roman" w:hAnsi="Times New Roman" w:cs="Times New Roman"/>
          <w:sz w:val="24"/>
          <w:szCs w:val="24"/>
        </w:rPr>
        <w:t xml:space="preserve"> the sociolinguistic dynamics of the bilingual L</w:t>
      </w:r>
      <w:r w:rsidRPr="0002336B">
        <w:rPr>
          <w:rFonts w:ascii="Times New Roman" w:hAnsi="Times New Roman" w:cs="Times New Roman"/>
          <w:sz w:val="24"/>
          <w:szCs w:val="24"/>
          <w:vertAlign w:val="subscript"/>
        </w:rPr>
        <w:t>1</w:t>
      </w:r>
      <w:r w:rsidRPr="00543AC2">
        <w:rPr>
          <w:rFonts w:ascii="Times New Roman" w:hAnsi="Times New Roman" w:cs="Times New Roman"/>
          <w:sz w:val="24"/>
          <w:szCs w:val="24"/>
        </w:rPr>
        <w:t xml:space="preserve"> English speakers in L2 settings. </w:t>
      </w:r>
    </w:p>
    <w:p w14:paraId="561FBD96" w14:textId="77777777" w:rsidR="00790C06" w:rsidRPr="0002336B" w:rsidRDefault="00790C06" w:rsidP="00790C06">
      <w:pPr>
        <w:spacing w:after="0" w:line="360" w:lineRule="auto"/>
        <w:jc w:val="both"/>
        <w:rPr>
          <w:rFonts w:ascii="Times New Roman" w:hAnsi="Times New Roman" w:cs="Times New Roman"/>
          <w:sz w:val="24"/>
          <w:szCs w:val="24"/>
        </w:rPr>
      </w:pPr>
    </w:p>
    <w:p w14:paraId="1AB8F89D" w14:textId="77777777" w:rsidR="00790C06" w:rsidRPr="0002336B" w:rsidRDefault="00790C06" w:rsidP="00790C06">
      <w:pPr>
        <w:spacing w:after="0" w:line="360" w:lineRule="auto"/>
        <w:jc w:val="both"/>
        <w:rPr>
          <w:rFonts w:ascii="Times New Roman" w:hAnsi="Times New Roman" w:cs="Times New Roman"/>
          <w:sz w:val="24"/>
          <w:szCs w:val="24"/>
        </w:rPr>
      </w:pPr>
    </w:p>
    <w:p w14:paraId="45265FB3" w14:textId="77777777" w:rsidR="00790C06" w:rsidRPr="0002336B" w:rsidRDefault="00790C06" w:rsidP="00790C06">
      <w:pPr>
        <w:spacing w:after="0" w:line="360" w:lineRule="auto"/>
        <w:ind w:left="900" w:hanging="900"/>
        <w:jc w:val="both"/>
        <w:rPr>
          <w:rFonts w:ascii="Times New Roman" w:hAnsi="Times New Roman" w:cs="Times New Roman"/>
          <w:b/>
          <w:sz w:val="24"/>
          <w:szCs w:val="24"/>
          <w:shd w:val="clear" w:color="auto" w:fill="FFFFFF"/>
        </w:rPr>
      </w:pPr>
      <w:r w:rsidRPr="0002336B">
        <w:rPr>
          <w:rFonts w:ascii="Times New Roman" w:hAnsi="Times New Roman" w:cs="Times New Roman"/>
          <w:b/>
          <w:sz w:val="24"/>
          <w:szCs w:val="24"/>
          <w:shd w:val="clear" w:color="auto" w:fill="FFFFFF"/>
        </w:rPr>
        <w:t>References</w:t>
      </w:r>
    </w:p>
    <w:p w14:paraId="6C32267F" w14:textId="77777777" w:rsidR="00790C06" w:rsidRPr="0002336B" w:rsidRDefault="00790C06" w:rsidP="00790C06">
      <w:pPr>
        <w:tabs>
          <w:tab w:val="left" w:pos="990"/>
        </w:tabs>
        <w:spacing w:after="0" w:line="360" w:lineRule="auto"/>
        <w:ind w:left="900" w:hanging="900"/>
        <w:jc w:val="both"/>
        <w:rPr>
          <w:rFonts w:ascii="Times New Roman" w:eastAsia="Times New Roman" w:hAnsi="Times New Roman" w:cs="Times New Roman"/>
          <w:sz w:val="24"/>
          <w:szCs w:val="24"/>
        </w:rPr>
      </w:pPr>
      <w:r w:rsidRPr="0002336B">
        <w:rPr>
          <w:rFonts w:ascii="Times New Roman" w:eastAsia="Times New Roman" w:hAnsi="Times New Roman" w:cs="Times New Roman"/>
          <w:sz w:val="24"/>
          <w:szCs w:val="24"/>
        </w:rPr>
        <w:t xml:space="preserve">Adams, A., Miles, J., Dunbar, N. E., &amp; Giles, H. (2018). Communication accommodation in text messages: Exploring liking, power, and sex as predictors of textisms. </w:t>
      </w:r>
      <w:r w:rsidRPr="0002336B">
        <w:rPr>
          <w:rFonts w:ascii="Times New Roman" w:eastAsia="Times New Roman" w:hAnsi="Times New Roman" w:cs="Times New Roman"/>
          <w:i/>
          <w:iCs/>
          <w:sz w:val="24"/>
          <w:szCs w:val="24"/>
        </w:rPr>
        <w:t>The Journal of Social Psychology</w:t>
      </w:r>
      <w:r w:rsidRPr="0002336B">
        <w:rPr>
          <w:rFonts w:ascii="Times New Roman" w:eastAsia="Times New Roman" w:hAnsi="Times New Roman" w:cs="Times New Roman"/>
          <w:sz w:val="24"/>
          <w:szCs w:val="24"/>
        </w:rPr>
        <w:t xml:space="preserve">, </w:t>
      </w:r>
      <w:r w:rsidRPr="0002336B">
        <w:rPr>
          <w:rFonts w:ascii="Times New Roman" w:eastAsia="Times New Roman" w:hAnsi="Times New Roman" w:cs="Times New Roman"/>
          <w:i/>
          <w:iCs/>
          <w:sz w:val="24"/>
          <w:szCs w:val="24"/>
        </w:rPr>
        <w:t>158</w:t>
      </w:r>
      <w:r w:rsidRPr="0002336B">
        <w:rPr>
          <w:rFonts w:ascii="Times New Roman" w:eastAsia="Times New Roman" w:hAnsi="Times New Roman" w:cs="Times New Roman"/>
          <w:sz w:val="24"/>
          <w:szCs w:val="24"/>
        </w:rPr>
        <w:t>(4), 474–490. https://doi.org/10.1080/00224545.2017.1421895</w:t>
      </w:r>
    </w:p>
    <w:p w14:paraId="5AFBD97C" w14:textId="77777777" w:rsidR="00790C06" w:rsidRPr="0002336B" w:rsidRDefault="00790C06" w:rsidP="00790C06">
      <w:pPr>
        <w:spacing w:after="0" w:line="360" w:lineRule="auto"/>
        <w:ind w:left="810" w:hanging="900"/>
        <w:jc w:val="both"/>
        <w:rPr>
          <w:rFonts w:ascii="Times New Roman" w:hAnsi="Times New Roman" w:cs="Times New Roman"/>
          <w:sz w:val="24"/>
          <w:szCs w:val="24"/>
        </w:rPr>
      </w:pPr>
      <w:r w:rsidRPr="0002336B">
        <w:rPr>
          <w:rFonts w:ascii="Times New Roman" w:hAnsi="Times New Roman" w:cs="Times New Roman"/>
          <w:sz w:val="24"/>
          <w:szCs w:val="24"/>
        </w:rPr>
        <w:t xml:space="preserve">  Adegbite, W. (2010). Bilingual competence and the suppressive influence of English on Yoruba. ‘</w:t>
      </w:r>
      <w:r w:rsidRPr="0002336B">
        <w:rPr>
          <w:rFonts w:ascii="Times New Roman" w:hAnsi="Times New Roman" w:cs="Times New Roman"/>
          <w:i/>
          <w:iCs/>
          <w:sz w:val="24"/>
          <w:szCs w:val="24"/>
        </w:rPr>
        <w:t>Nigerian English in Sociolinguistic Perspectives: Linguistic and Literary Paradigms’ pp.</w:t>
      </w:r>
      <w:r w:rsidRPr="0002336B">
        <w:rPr>
          <w:rFonts w:ascii="Times New Roman" w:hAnsi="Times New Roman" w:cs="Times New Roman"/>
          <w:sz w:val="24"/>
          <w:szCs w:val="24"/>
        </w:rPr>
        <w:t xml:space="preserve"> 161-180 (A festschrift in Honour of Funso Akere).</w:t>
      </w:r>
    </w:p>
    <w:p w14:paraId="0AD353ED"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shd w:val="clear" w:color="auto" w:fill="FFFFFF"/>
        </w:rPr>
        <w:t>Adeleke, W. (2020). </w:t>
      </w:r>
      <w:hyperlink r:id="rId11" w:history="1">
        <w:r w:rsidRPr="0002336B">
          <w:rPr>
            <w:rStyle w:val="Hyperlink"/>
            <w:rFonts w:ascii="Times New Roman" w:hAnsi="Times New Roman" w:cs="Times New Roman"/>
            <w:color w:val="auto"/>
            <w:sz w:val="24"/>
            <w:szCs w:val="24"/>
          </w:rPr>
          <w:t>"Languages of Nigeria - Regions"</w:t>
        </w:r>
      </w:hyperlink>
      <w:r w:rsidRPr="0002336B">
        <w:rPr>
          <w:rFonts w:ascii="Times New Roman" w:hAnsi="Times New Roman" w:cs="Times New Roman"/>
          <w:sz w:val="24"/>
          <w:szCs w:val="24"/>
          <w:shd w:val="clear" w:color="auto" w:fill="FFFFFF"/>
        </w:rPr>
        <w:t>. </w:t>
      </w:r>
      <w:r w:rsidRPr="0002336B">
        <w:rPr>
          <w:rFonts w:ascii="Times New Roman" w:hAnsi="Times New Roman" w:cs="Times New Roman"/>
          <w:i/>
          <w:iCs/>
          <w:sz w:val="24"/>
          <w:szCs w:val="24"/>
          <w:shd w:val="clear" w:color="auto" w:fill="FFFFFF"/>
        </w:rPr>
        <w:t>NaijaSky</w:t>
      </w:r>
      <w:r w:rsidRPr="0002336B">
        <w:rPr>
          <w:rStyle w:val="reference-accessdate"/>
          <w:rFonts w:ascii="Times New Roman" w:hAnsi="Times New Roman" w:cs="Times New Roman"/>
          <w:sz w:val="24"/>
          <w:szCs w:val="24"/>
          <w:shd w:val="clear" w:color="auto" w:fill="FFFFFF"/>
        </w:rPr>
        <w:t>. Retrieved </w:t>
      </w:r>
      <w:r w:rsidRPr="0002336B">
        <w:rPr>
          <w:rStyle w:val="nowrap"/>
          <w:rFonts w:ascii="Times New Roman" w:hAnsi="Times New Roman" w:cs="Times New Roman"/>
          <w:sz w:val="24"/>
          <w:szCs w:val="24"/>
          <w:shd w:val="clear" w:color="auto" w:fill="FFFFFF"/>
        </w:rPr>
        <w:t>2020-05-27</w:t>
      </w:r>
      <w:r w:rsidRPr="0002336B">
        <w:rPr>
          <w:rFonts w:ascii="Times New Roman" w:hAnsi="Times New Roman" w:cs="Times New Roman"/>
          <w:sz w:val="24"/>
          <w:szCs w:val="24"/>
          <w:shd w:val="clear" w:color="auto" w:fill="FFFFFF"/>
        </w:rPr>
        <w:t>.</w:t>
      </w:r>
    </w:p>
    <w:p w14:paraId="68475175"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rPr>
        <w:t xml:space="preserve">Aijmer, K. (2011). Well I’m not sure I think. . . The use of well by non-native speakers. </w:t>
      </w:r>
      <w:r w:rsidRPr="0002336B">
        <w:rPr>
          <w:rFonts w:ascii="Times New Roman" w:hAnsi="Times New Roman" w:cs="Times New Roman"/>
          <w:i/>
          <w:iCs/>
          <w:sz w:val="24"/>
          <w:szCs w:val="24"/>
        </w:rPr>
        <w:t>International Journal of Corpus Linguistics</w:t>
      </w:r>
      <w:r w:rsidRPr="0002336B">
        <w:rPr>
          <w:rFonts w:ascii="Times New Roman" w:hAnsi="Times New Roman" w:cs="Times New Roman"/>
          <w:sz w:val="24"/>
          <w:szCs w:val="24"/>
        </w:rPr>
        <w:t xml:space="preserve">, </w:t>
      </w:r>
      <w:r w:rsidRPr="0002336B">
        <w:rPr>
          <w:rFonts w:ascii="Times New Roman" w:hAnsi="Times New Roman" w:cs="Times New Roman"/>
          <w:i/>
          <w:iCs/>
          <w:sz w:val="24"/>
          <w:szCs w:val="24"/>
        </w:rPr>
        <w:t>16</w:t>
      </w:r>
      <w:r w:rsidRPr="0002336B">
        <w:rPr>
          <w:rFonts w:ascii="Times New Roman" w:hAnsi="Times New Roman" w:cs="Times New Roman"/>
          <w:sz w:val="24"/>
          <w:szCs w:val="24"/>
        </w:rPr>
        <w:t>(2), 231–254. https://doi.org/10.1075/ijcl.16.2.04aij</w:t>
      </w:r>
    </w:p>
    <w:p w14:paraId="130CF5B6"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rPr>
        <w:lastRenderedPageBreak/>
        <w:t xml:space="preserve">Akindele, F. &amp; Adegbite, W. (2005). </w:t>
      </w:r>
      <w:r w:rsidRPr="0002336B">
        <w:rPr>
          <w:rFonts w:ascii="Times New Roman" w:hAnsi="Times New Roman" w:cs="Times New Roman"/>
          <w:i/>
          <w:iCs/>
          <w:sz w:val="24"/>
          <w:szCs w:val="24"/>
        </w:rPr>
        <w:t>The Sociology and politics of English in Nigeria</w:t>
      </w:r>
      <w:r w:rsidRPr="0002336B">
        <w:rPr>
          <w:rFonts w:ascii="Times New Roman" w:hAnsi="Times New Roman" w:cs="Times New Roman"/>
          <w:sz w:val="24"/>
          <w:szCs w:val="24"/>
        </w:rPr>
        <w:t xml:space="preserve">: An Introduction. Ife: pp 45-47. Obafemi Awolowo University Press </w:t>
      </w:r>
    </w:p>
    <w:p w14:paraId="733AF26C"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rPr>
        <w:t xml:space="preserve">Alhasan J., Lydia J. (2024): </w:t>
      </w:r>
      <w:r w:rsidRPr="0002336B">
        <w:rPr>
          <w:rFonts w:ascii="Times New Roman" w:hAnsi="Times New Roman" w:cs="Times New Roman"/>
          <w:i/>
          <w:iCs/>
          <w:sz w:val="24"/>
          <w:szCs w:val="24"/>
        </w:rPr>
        <w:t>Acceptability of Nigeria’s 2022 Language Policy in Adamawa State, Nigeria</w:t>
      </w:r>
      <w:r w:rsidRPr="0002336B">
        <w:rPr>
          <w:rFonts w:ascii="Times New Roman" w:hAnsi="Times New Roman" w:cs="Times New Roman"/>
          <w:sz w:val="24"/>
          <w:szCs w:val="24"/>
        </w:rPr>
        <w:t xml:space="preserve">. International Journal of Humanities, Social Science and Management (IJHSSM) Volume 4, Issue 3, pp: 748-756. www.ijhssm.org                                                    </w:t>
      </w:r>
    </w:p>
    <w:p w14:paraId="377318FD"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rPr>
        <w:t xml:space="preserve">Alkhawaja, H., et al. (2023). Pragmatic markers used by Arab postgraduate students in classroom oral presentations. Journal of Research in Applied Linguistics, 14(1), 140-155. https://doi.org/10.22055/RALS.2023.18073 </w:t>
      </w:r>
    </w:p>
    <w:p w14:paraId="55927036"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rPr>
        <w:t xml:space="preserve">Ansah, M. A. (2014). Language choice in multilingual communities: the case of Larteh, Ghana. </w:t>
      </w:r>
      <w:r w:rsidRPr="0002336B">
        <w:rPr>
          <w:rFonts w:ascii="Times New Roman" w:hAnsi="Times New Roman" w:cs="Times New Roman"/>
          <w:i/>
          <w:iCs/>
          <w:sz w:val="24"/>
          <w:szCs w:val="24"/>
        </w:rPr>
        <w:t>Legon Journal of the Humanities</w:t>
      </w:r>
      <w:r w:rsidRPr="0002336B">
        <w:rPr>
          <w:rFonts w:ascii="Times New Roman" w:hAnsi="Times New Roman" w:cs="Times New Roman"/>
          <w:sz w:val="24"/>
          <w:szCs w:val="24"/>
        </w:rPr>
        <w:t xml:space="preserve">, </w:t>
      </w:r>
      <w:r w:rsidRPr="0002336B">
        <w:rPr>
          <w:rFonts w:ascii="Times New Roman" w:hAnsi="Times New Roman" w:cs="Times New Roman"/>
          <w:i/>
          <w:iCs/>
          <w:sz w:val="24"/>
          <w:szCs w:val="24"/>
        </w:rPr>
        <w:t>25</w:t>
      </w:r>
      <w:r w:rsidRPr="0002336B">
        <w:rPr>
          <w:rFonts w:ascii="Times New Roman" w:hAnsi="Times New Roman" w:cs="Times New Roman"/>
          <w:sz w:val="24"/>
          <w:szCs w:val="24"/>
        </w:rPr>
        <w:t>(0), 37. https://doi.org/10.4314/ljh.v25i1.3</w:t>
      </w:r>
    </w:p>
    <w:p w14:paraId="6DE79A56" w14:textId="77777777" w:rsidR="00790C06" w:rsidRPr="0002336B" w:rsidRDefault="00790C06" w:rsidP="00790C06">
      <w:pPr>
        <w:spacing w:after="0" w:line="360" w:lineRule="auto"/>
        <w:ind w:left="810" w:hanging="810"/>
        <w:jc w:val="both"/>
        <w:rPr>
          <w:rFonts w:ascii="Times New Roman" w:hAnsi="Times New Roman" w:cs="Times New Roman"/>
          <w:sz w:val="24"/>
          <w:szCs w:val="24"/>
        </w:rPr>
      </w:pPr>
      <w:r w:rsidRPr="0002336B">
        <w:rPr>
          <w:rFonts w:ascii="Times New Roman" w:hAnsi="Times New Roman" w:cs="Times New Roman"/>
          <w:sz w:val="24"/>
          <w:szCs w:val="24"/>
        </w:rPr>
        <w:t xml:space="preserve">Awonusi, V. (2004). ‘Cycles of linguistic history: </w:t>
      </w:r>
      <w:r w:rsidRPr="0002336B">
        <w:rPr>
          <w:rFonts w:ascii="Times New Roman" w:hAnsi="Times New Roman" w:cs="Times New Roman"/>
          <w:i/>
          <w:iCs/>
          <w:sz w:val="24"/>
          <w:szCs w:val="24"/>
        </w:rPr>
        <w:t>The Development of English in Nigeria’</w:t>
      </w:r>
      <w:r w:rsidRPr="0002336B">
        <w:rPr>
          <w:rFonts w:ascii="Times New Roman" w:hAnsi="Times New Roman" w:cs="Times New Roman"/>
          <w:sz w:val="24"/>
          <w:szCs w:val="24"/>
        </w:rPr>
        <w:t xml:space="preserve">. Concept Publications Limited, Lagos. </w:t>
      </w:r>
    </w:p>
    <w:p w14:paraId="6918C376" w14:textId="77777777" w:rsidR="00790C06" w:rsidRPr="00543AC2" w:rsidRDefault="00790C06" w:rsidP="00790C06">
      <w:pPr>
        <w:tabs>
          <w:tab w:val="left" w:pos="990"/>
        </w:tabs>
        <w:spacing w:after="0" w:line="360" w:lineRule="auto"/>
        <w:ind w:left="900" w:hanging="900"/>
        <w:jc w:val="both"/>
        <w:rPr>
          <w:rFonts w:ascii="Times New Roman" w:hAnsi="Times New Roman" w:cs="Times New Roman"/>
          <w:sz w:val="24"/>
          <w:szCs w:val="24"/>
        </w:rPr>
      </w:pPr>
      <w:r w:rsidRPr="0002336B">
        <w:rPr>
          <w:rFonts w:ascii="Times New Roman" w:eastAsia="Times New Roman" w:hAnsi="Times New Roman" w:cs="Times New Roman"/>
          <w:sz w:val="24"/>
          <w:szCs w:val="24"/>
        </w:rPr>
        <w:t xml:space="preserve">Babatunde, S. &amp; Ojile, E. </w:t>
      </w:r>
      <w:r w:rsidRPr="00543AC2">
        <w:rPr>
          <w:rFonts w:ascii="Times New Roman" w:eastAsia="Times New Roman" w:hAnsi="Times New Roman" w:cs="Times New Roman"/>
          <w:sz w:val="24"/>
          <w:szCs w:val="24"/>
        </w:rPr>
        <w:t>(202</w:t>
      </w:r>
      <w:r w:rsidRPr="0002336B">
        <w:rPr>
          <w:rFonts w:ascii="Times New Roman" w:eastAsia="Times New Roman" w:hAnsi="Times New Roman" w:cs="Times New Roman"/>
          <w:sz w:val="24"/>
          <w:szCs w:val="24"/>
        </w:rPr>
        <w:t>4</w:t>
      </w:r>
      <w:r w:rsidRPr="00543AC2">
        <w:rPr>
          <w:rFonts w:ascii="Times New Roman" w:eastAsia="Times New Roman" w:hAnsi="Times New Roman" w:cs="Times New Roman"/>
          <w:sz w:val="24"/>
          <w:szCs w:val="24"/>
        </w:rPr>
        <w:t xml:space="preserve">). A Survey of Language Shift in Communicative Domain Preferences among Idoma Youths. Language Matters. 555. 28-52. 10.1080/10228195.2024.2435674. </w:t>
      </w:r>
    </w:p>
    <w:p w14:paraId="760F6732"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Berisso, T. (2021). Multilingualism and language choice in domains. 10.5772/ intechopen. 101660. </w:t>
      </w:r>
    </w:p>
    <w:p w14:paraId="47F6E77E"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shd w:val="clear" w:color="auto" w:fill="FFFFFF"/>
        </w:rPr>
        <w:t>Blench, R. (2014). </w:t>
      </w:r>
      <w:r w:rsidRPr="00543AC2">
        <w:rPr>
          <w:rFonts w:ascii="Times New Roman" w:hAnsi="Times New Roman" w:cs="Times New Roman"/>
          <w:iCs/>
          <w:sz w:val="24"/>
          <w:szCs w:val="24"/>
          <w:shd w:val="clear" w:color="auto" w:fill="FFFFFF"/>
        </w:rPr>
        <w:t>An Atlas of Nigerian languages</w:t>
      </w:r>
      <w:r w:rsidRPr="00543AC2">
        <w:rPr>
          <w:rFonts w:ascii="Times New Roman" w:hAnsi="Times New Roman" w:cs="Times New Roman"/>
          <w:sz w:val="24"/>
          <w:szCs w:val="24"/>
          <w:shd w:val="clear" w:color="auto" w:fill="FFFFFF"/>
        </w:rPr>
        <w:t>. Oxford: Kay Williamson Educational Foundation.</w:t>
      </w:r>
    </w:p>
    <w:p w14:paraId="661BB034"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Borbely, A. (2000). </w:t>
      </w:r>
      <w:r w:rsidRPr="00543AC2">
        <w:rPr>
          <w:rFonts w:ascii="Times New Roman" w:hAnsi="Times New Roman" w:cs="Times New Roman"/>
          <w:i/>
          <w:iCs/>
          <w:sz w:val="24"/>
          <w:szCs w:val="24"/>
        </w:rPr>
        <w:t xml:space="preserve">The process and factors of language shift and maintenance: Sociolinguistic research of the Romanian minority community in Hungary. </w:t>
      </w:r>
      <w:r w:rsidRPr="00543AC2">
        <w:rPr>
          <w:rFonts w:ascii="Times New Roman" w:hAnsi="Times New Roman" w:cs="Times New Roman"/>
          <w:sz w:val="24"/>
          <w:szCs w:val="24"/>
        </w:rPr>
        <w:t>Praha: Research Support Scheme.</w:t>
      </w:r>
    </w:p>
    <w:p w14:paraId="4F439627"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Brutt-Griffler, J. (2002). World English: </w:t>
      </w:r>
      <w:r w:rsidRPr="00543AC2">
        <w:rPr>
          <w:rFonts w:ascii="Times New Roman" w:hAnsi="Times New Roman" w:cs="Times New Roman"/>
          <w:i/>
          <w:iCs/>
          <w:sz w:val="24"/>
          <w:szCs w:val="24"/>
        </w:rPr>
        <w:t>A study of Development</w:t>
      </w:r>
      <w:r w:rsidRPr="00543AC2">
        <w:rPr>
          <w:rFonts w:ascii="Times New Roman" w:hAnsi="Times New Roman" w:cs="Times New Roman"/>
          <w:sz w:val="24"/>
          <w:szCs w:val="24"/>
        </w:rPr>
        <w:t>, Clevedon, UK: Multilingual Matters.</w:t>
      </w:r>
    </w:p>
    <w:p w14:paraId="6EE43925"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Crystal, D. (2010). English Worldwide. In R. Hogg &amp; D. Denison (Eds.), A history of the English language. In </w:t>
      </w:r>
      <w:r w:rsidRPr="00543AC2">
        <w:rPr>
          <w:rFonts w:ascii="Times New Roman" w:hAnsi="Times New Roman" w:cs="Times New Roman"/>
          <w:i/>
          <w:iCs/>
          <w:sz w:val="24"/>
          <w:szCs w:val="24"/>
        </w:rPr>
        <w:t>Cambridge University Press eBooks</w:t>
      </w:r>
      <w:r w:rsidRPr="00543AC2">
        <w:rPr>
          <w:rFonts w:ascii="Times New Roman" w:hAnsi="Times New Roman" w:cs="Times New Roman"/>
          <w:sz w:val="24"/>
          <w:szCs w:val="24"/>
        </w:rPr>
        <w:t xml:space="preserve">. </w:t>
      </w:r>
      <w:hyperlink r:id="rId12" w:history="1">
        <w:r w:rsidRPr="00543AC2">
          <w:rPr>
            <w:rStyle w:val="Hyperlink"/>
            <w:rFonts w:ascii="Times New Roman" w:hAnsi="Times New Roman" w:cs="Times New Roman"/>
            <w:color w:val="auto"/>
            <w:sz w:val="24"/>
            <w:szCs w:val="24"/>
          </w:rPr>
          <w:t>https://doi.org/10.1017/cbo9780511791154</w:t>
        </w:r>
      </w:hyperlink>
    </w:p>
    <w:p w14:paraId="44713E9F" w14:textId="77777777" w:rsidR="00790C06" w:rsidRPr="00543AC2" w:rsidRDefault="00790C06" w:rsidP="00790C06">
      <w:pPr>
        <w:tabs>
          <w:tab w:val="num" w:pos="720"/>
        </w:tabs>
        <w:spacing w:after="0" w:line="360" w:lineRule="auto"/>
        <w:ind w:left="810" w:hanging="810"/>
        <w:jc w:val="both"/>
        <w:rPr>
          <w:rFonts w:ascii="Times New Roman" w:hAnsi="Times New Roman" w:cs="Times New Roman"/>
          <w:sz w:val="24"/>
          <w:szCs w:val="24"/>
          <w:bdr w:val="none" w:sz="0" w:space="0" w:color="auto" w:frame="1"/>
        </w:rPr>
      </w:pPr>
      <w:r w:rsidRPr="00543AC2">
        <w:rPr>
          <w:rFonts w:ascii="Times New Roman" w:hAnsi="Times New Roman" w:cs="Times New Roman"/>
          <w:sz w:val="24"/>
          <w:szCs w:val="24"/>
          <w:bdr w:val="none" w:sz="0" w:space="0" w:color="auto" w:frame="1"/>
        </w:rPr>
        <w:t>Eberhard, D., Simons, G., &amp; Fenning, C. (2024). </w:t>
      </w:r>
      <w:r w:rsidRPr="00543AC2">
        <w:rPr>
          <w:rFonts w:ascii="Times New Roman" w:hAnsi="Times New Roman" w:cs="Times New Roman"/>
          <w:i/>
          <w:iCs/>
          <w:sz w:val="24"/>
          <w:szCs w:val="24"/>
          <w:bdr w:val="none" w:sz="0" w:space="0" w:color="auto" w:frame="1"/>
        </w:rPr>
        <w:t>Ethnologue: Languages of the World</w:t>
      </w:r>
      <w:r w:rsidRPr="00543AC2">
        <w:rPr>
          <w:rFonts w:ascii="Times New Roman" w:hAnsi="Times New Roman" w:cs="Times New Roman"/>
          <w:sz w:val="24"/>
          <w:szCs w:val="24"/>
          <w:bdr w:val="none" w:sz="0" w:space="0" w:color="auto" w:frame="1"/>
        </w:rPr>
        <w:t> (27th ed.). SIL Int.</w:t>
      </w:r>
    </w:p>
    <w:p w14:paraId="477C2F1B"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Ferugson (1972). “</w:t>
      </w:r>
      <w:r w:rsidRPr="00543AC2">
        <w:rPr>
          <w:rFonts w:ascii="Times New Roman" w:hAnsi="Times New Roman" w:cs="Times New Roman"/>
          <w:i/>
          <w:sz w:val="24"/>
          <w:szCs w:val="24"/>
        </w:rPr>
        <w:t>Diglossia</w:t>
      </w:r>
      <w:r w:rsidRPr="00543AC2">
        <w:rPr>
          <w:rFonts w:ascii="Times New Roman" w:hAnsi="Times New Roman" w:cs="Times New Roman"/>
          <w:sz w:val="24"/>
          <w:szCs w:val="24"/>
        </w:rPr>
        <w:t xml:space="preserve">”, In P.P Gigloli (ed). </w:t>
      </w:r>
      <w:r w:rsidRPr="00543AC2">
        <w:rPr>
          <w:rFonts w:ascii="Times New Roman" w:hAnsi="Times New Roman" w:cs="Times New Roman"/>
          <w:i/>
          <w:sz w:val="24"/>
          <w:szCs w:val="24"/>
        </w:rPr>
        <w:t>Language and Social Context</w:t>
      </w:r>
      <w:r w:rsidRPr="00543AC2">
        <w:rPr>
          <w:rFonts w:ascii="Times New Roman" w:hAnsi="Times New Roman" w:cs="Times New Roman"/>
          <w:sz w:val="24"/>
          <w:szCs w:val="24"/>
        </w:rPr>
        <w:t>, Harmondsworth: Penguin</w:t>
      </w:r>
    </w:p>
    <w:p w14:paraId="0227F461"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Fishman J. (1974). </w:t>
      </w:r>
      <w:r w:rsidRPr="00543AC2">
        <w:rPr>
          <w:rFonts w:ascii="Times New Roman" w:hAnsi="Times New Roman" w:cs="Times New Roman"/>
          <w:i/>
          <w:iCs/>
          <w:sz w:val="24"/>
          <w:szCs w:val="24"/>
        </w:rPr>
        <w:t>The sociology of language</w:t>
      </w:r>
      <w:r w:rsidRPr="00543AC2">
        <w:rPr>
          <w:rFonts w:ascii="Times New Roman" w:hAnsi="Times New Roman" w:cs="Times New Roman"/>
          <w:sz w:val="24"/>
          <w:szCs w:val="24"/>
        </w:rPr>
        <w:t xml:space="preserve">: An interdisciplinary social science approach to language in society. Rowley, Mass.: Newbury House, 1972. Pp. xiii, 250. </w:t>
      </w:r>
      <w:r w:rsidRPr="00543AC2">
        <w:rPr>
          <w:rFonts w:ascii="Times New Roman" w:hAnsi="Times New Roman" w:cs="Times New Roman"/>
          <w:i/>
          <w:iCs/>
          <w:sz w:val="24"/>
          <w:szCs w:val="24"/>
        </w:rPr>
        <w:t>Language in Society</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3</w:t>
      </w:r>
      <w:r w:rsidRPr="00543AC2">
        <w:rPr>
          <w:rFonts w:ascii="Times New Roman" w:hAnsi="Times New Roman" w:cs="Times New Roman"/>
          <w:sz w:val="24"/>
          <w:szCs w:val="24"/>
        </w:rPr>
        <w:t>(2), 312–320. https://doi.org/10.1017/s0047404500004437</w:t>
      </w:r>
    </w:p>
    <w:p w14:paraId="51D6F159" w14:textId="77777777" w:rsidR="00790C06" w:rsidRPr="00543AC2" w:rsidRDefault="00790C06" w:rsidP="00790C06">
      <w:pPr>
        <w:spacing w:after="0" w:line="360" w:lineRule="auto"/>
        <w:ind w:left="810" w:hanging="810"/>
        <w:jc w:val="both"/>
        <w:rPr>
          <w:rFonts w:ascii="Times New Roman" w:eastAsia="Times New Roman" w:hAnsi="Times New Roman" w:cs="Times New Roman"/>
          <w:sz w:val="24"/>
          <w:szCs w:val="24"/>
        </w:rPr>
      </w:pPr>
      <w:r w:rsidRPr="00543AC2">
        <w:rPr>
          <w:rFonts w:ascii="Times New Roman" w:eastAsia="Times New Roman" w:hAnsi="Times New Roman" w:cs="Times New Roman"/>
          <w:sz w:val="24"/>
          <w:szCs w:val="24"/>
          <w:lang w:val="fr-BE"/>
        </w:rPr>
        <w:lastRenderedPageBreak/>
        <w:t xml:space="preserve">Gallois, C., Gasiorek, J., Giles, H., &amp; Soliz, J. (2016). </w:t>
      </w:r>
      <w:r w:rsidRPr="00543AC2">
        <w:rPr>
          <w:rFonts w:ascii="Times New Roman" w:eastAsia="Times New Roman" w:hAnsi="Times New Roman" w:cs="Times New Roman"/>
          <w:i/>
          <w:iCs/>
          <w:sz w:val="24"/>
          <w:szCs w:val="24"/>
        </w:rPr>
        <w:t>Communication Accommodation Theory</w:t>
      </w:r>
      <w:r w:rsidRPr="00543AC2">
        <w:rPr>
          <w:rFonts w:ascii="Times New Roman" w:eastAsia="Times New Roman" w:hAnsi="Times New Roman" w:cs="Times New Roman"/>
          <w:sz w:val="24"/>
          <w:szCs w:val="24"/>
        </w:rPr>
        <w:t xml:space="preserve">: Integrations and new framework developments. </w:t>
      </w:r>
      <w:r w:rsidRPr="00543AC2">
        <w:rPr>
          <w:rFonts w:ascii="Times New Roman" w:eastAsia="Times New Roman" w:hAnsi="Times New Roman" w:cs="Times New Roman"/>
          <w:iCs/>
          <w:sz w:val="24"/>
          <w:szCs w:val="24"/>
        </w:rPr>
        <w:t> </w:t>
      </w:r>
      <w:r w:rsidRPr="00543AC2">
        <w:rPr>
          <w:rFonts w:ascii="Times New Roman" w:eastAsia="Times New Roman" w:hAnsi="Times New Roman" w:cs="Times New Roman"/>
          <w:sz w:val="24"/>
          <w:szCs w:val="24"/>
        </w:rPr>
        <w:t>(pp. 192-210). Cambridge University Press.</w:t>
      </w:r>
    </w:p>
    <w:p w14:paraId="3DF5C172"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Genemo, T. B. (2022). Multilingualism and language choice in domains. In </w:t>
      </w:r>
      <w:r w:rsidRPr="00543AC2">
        <w:rPr>
          <w:rFonts w:ascii="Times New Roman" w:hAnsi="Times New Roman" w:cs="Times New Roman"/>
          <w:i/>
          <w:iCs/>
          <w:sz w:val="24"/>
          <w:szCs w:val="24"/>
        </w:rPr>
        <w:t>IntechOpen eBooks</w:t>
      </w:r>
      <w:r w:rsidRPr="00543AC2">
        <w:rPr>
          <w:rFonts w:ascii="Times New Roman" w:hAnsi="Times New Roman" w:cs="Times New Roman"/>
          <w:sz w:val="24"/>
          <w:szCs w:val="24"/>
        </w:rPr>
        <w:t>. https://doi.org/10.5772/intechopen.101660</w:t>
      </w:r>
    </w:p>
    <w:p w14:paraId="180B024A" w14:textId="77777777" w:rsidR="00790C06" w:rsidRPr="00543AC2" w:rsidRDefault="00790C06" w:rsidP="00790C06">
      <w:pPr>
        <w:shd w:val="clear" w:color="auto" w:fill="FFFFFF"/>
        <w:spacing w:after="0" w:line="360" w:lineRule="auto"/>
        <w:ind w:left="810" w:hanging="810"/>
        <w:jc w:val="both"/>
        <w:rPr>
          <w:rFonts w:ascii="Times New Roman" w:eastAsia="Times New Roman" w:hAnsi="Times New Roman" w:cs="Times New Roman"/>
          <w:iCs/>
          <w:sz w:val="24"/>
          <w:szCs w:val="24"/>
        </w:rPr>
      </w:pPr>
      <w:r w:rsidRPr="00543AC2">
        <w:rPr>
          <w:rFonts w:ascii="Times New Roman" w:eastAsia="Times New Roman" w:hAnsi="Times New Roman" w:cs="Times New Roman"/>
          <w:iCs/>
          <w:sz w:val="24"/>
          <w:szCs w:val="24"/>
        </w:rPr>
        <w:t>Giles, H. (2009). "Communication Accommodation Theory". In Reis, Harry T.; Susan Sprecher (eds.). </w:t>
      </w:r>
      <w:r w:rsidRPr="00543AC2">
        <w:rPr>
          <w:rFonts w:ascii="Times New Roman" w:eastAsia="Times New Roman" w:hAnsi="Times New Roman" w:cs="Times New Roman"/>
          <w:i/>
          <w:sz w:val="24"/>
          <w:szCs w:val="24"/>
        </w:rPr>
        <w:t>Encyclopedia of Human Relationships</w:t>
      </w:r>
      <w:r w:rsidRPr="00543AC2">
        <w:rPr>
          <w:rFonts w:ascii="Times New Roman" w:eastAsia="Times New Roman" w:hAnsi="Times New Roman" w:cs="Times New Roman"/>
          <w:iCs/>
          <w:sz w:val="24"/>
          <w:szCs w:val="24"/>
        </w:rPr>
        <w:t>. SAGE Knowledge. </w:t>
      </w:r>
      <w:hyperlink r:id="rId13" w:tooltip="Doi (identifier)" w:history="1">
        <w:r w:rsidRPr="00543AC2">
          <w:rPr>
            <w:rFonts w:ascii="Times New Roman" w:eastAsia="Times New Roman" w:hAnsi="Times New Roman" w:cs="Times New Roman"/>
            <w:iCs/>
            <w:sz w:val="24"/>
            <w:szCs w:val="24"/>
          </w:rPr>
          <w:t>doi</w:t>
        </w:r>
      </w:hyperlink>
      <w:r w:rsidRPr="00543AC2">
        <w:rPr>
          <w:rFonts w:ascii="Times New Roman" w:eastAsia="Times New Roman" w:hAnsi="Times New Roman" w:cs="Times New Roman"/>
          <w:iCs/>
          <w:sz w:val="24"/>
          <w:szCs w:val="24"/>
        </w:rPr>
        <w:t>:</w:t>
      </w:r>
      <w:hyperlink r:id="rId14" w:history="1">
        <w:r w:rsidRPr="00543AC2">
          <w:rPr>
            <w:rFonts w:ascii="Times New Roman" w:eastAsia="Times New Roman" w:hAnsi="Times New Roman" w:cs="Times New Roman"/>
            <w:iCs/>
            <w:sz w:val="24"/>
            <w:szCs w:val="24"/>
          </w:rPr>
          <w:t>10.4135/9781412958479.n89</w:t>
        </w:r>
      </w:hyperlink>
      <w:r w:rsidRPr="00543AC2">
        <w:rPr>
          <w:rFonts w:ascii="Times New Roman" w:eastAsia="Times New Roman" w:hAnsi="Times New Roman" w:cs="Times New Roman"/>
          <w:iCs/>
          <w:sz w:val="24"/>
          <w:szCs w:val="24"/>
        </w:rPr>
        <w:t>. </w:t>
      </w:r>
      <w:hyperlink r:id="rId15" w:tooltip="ISBN (identifier)" w:history="1">
        <w:r w:rsidRPr="00543AC2">
          <w:rPr>
            <w:rFonts w:ascii="Times New Roman" w:eastAsia="Times New Roman" w:hAnsi="Times New Roman" w:cs="Times New Roman"/>
            <w:iCs/>
            <w:sz w:val="24"/>
            <w:szCs w:val="24"/>
          </w:rPr>
          <w:t>ISBN</w:t>
        </w:r>
      </w:hyperlink>
      <w:r w:rsidRPr="00543AC2">
        <w:rPr>
          <w:rFonts w:ascii="Times New Roman" w:eastAsia="Times New Roman" w:hAnsi="Times New Roman" w:cs="Times New Roman"/>
          <w:iCs/>
          <w:sz w:val="24"/>
          <w:szCs w:val="24"/>
        </w:rPr>
        <w:t> </w:t>
      </w:r>
      <w:hyperlink r:id="rId16" w:tooltip="Special:BookSources/9781412958462" w:history="1">
        <w:r w:rsidRPr="00543AC2">
          <w:rPr>
            <w:rFonts w:ascii="Times New Roman" w:eastAsia="Times New Roman" w:hAnsi="Times New Roman" w:cs="Times New Roman"/>
            <w:iCs/>
            <w:sz w:val="24"/>
            <w:szCs w:val="24"/>
          </w:rPr>
          <w:t>9781412958462</w:t>
        </w:r>
      </w:hyperlink>
      <w:r w:rsidRPr="00543AC2">
        <w:rPr>
          <w:rFonts w:ascii="Times New Roman" w:eastAsia="Times New Roman" w:hAnsi="Times New Roman" w:cs="Times New Roman"/>
          <w:iCs/>
          <w:sz w:val="24"/>
          <w:szCs w:val="24"/>
        </w:rPr>
        <w:t>.</w:t>
      </w:r>
    </w:p>
    <w:p w14:paraId="79639C7B" w14:textId="77777777" w:rsidR="00790C06" w:rsidRPr="00543AC2" w:rsidRDefault="00790C06" w:rsidP="00790C06">
      <w:pPr>
        <w:spacing w:after="0" w:line="360" w:lineRule="auto"/>
        <w:jc w:val="both"/>
        <w:rPr>
          <w:rFonts w:ascii="Times New Roman" w:hAnsi="Times New Roman" w:cs="Times New Roman"/>
          <w:i/>
          <w:iCs/>
          <w:sz w:val="24"/>
          <w:szCs w:val="24"/>
        </w:rPr>
      </w:pPr>
      <w:r w:rsidRPr="00543AC2">
        <w:rPr>
          <w:rFonts w:ascii="Times New Roman" w:hAnsi="Times New Roman" w:cs="Times New Roman"/>
          <w:sz w:val="24"/>
          <w:szCs w:val="24"/>
          <w:shd w:val="clear" w:color="auto" w:fill="FFFFFF"/>
        </w:rPr>
        <w:t xml:space="preserve">Gooden, S. (2019).  </w:t>
      </w:r>
      <w:r w:rsidRPr="00543AC2">
        <w:rPr>
          <w:rFonts w:ascii="Times New Roman" w:hAnsi="Times New Roman" w:cs="Times New Roman"/>
          <w:i/>
          <w:iCs/>
          <w:sz w:val="24"/>
          <w:szCs w:val="24"/>
          <w:shd w:val="clear" w:color="auto" w:fill="FFFFFF"/>
        </w:rPr>
        <w:t>Language Contact in a Sociolinguistics Context</w:t>
      </w:r>
      <w:r w:rsidRPr="00543AC2">
        <w:rPr>
          <w:rFonts w:ascii="Times New Roman" w:hAnsi="Times New Roman" w:cs="Times New Roman"/>
          <w:i/>
          <w:iCs/>
          <w:sz w:val="24"/>
          <w:szCs w:val="24"/>
        </w:rPr>
        <w:t>.</w:t>
      </w:r>
    </w:p>
    <w:p w14:paraId="7D772573"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shd w:val="clear" w:color="auto" w:fill="FFFFFF"/>
        </w:rPr>
        <w:t xml:space="preserve">Hadzibeganovic, T., Stauffer, D. &amp; Schulze, C. (2008). Boundary effects in a three-state modified voter model for languages. Physica A: Statistical Mechanics and its Applications, </w:t>
      </w:r>
      <w:r w:rsidRPr="00543AC2">
        <w:rPr>
          <w:rFonts w:ascii="Times New Roman" w:hAnsi="Times New Roman" w:cs="Times New Roman"/>
          <w:i/>
          <w:sz w:val="24"/>
          <w:szCs w:val="24"/>
          <w:shd w:val="clear" w:color="auto" w:fill="FFFFFF"/>
        </w:rPr>
        <w:t>387(13),</w:t>
      </w:r>
      <w:r w:rsidRPr="00543AC2">
        <w:rPr>
          <w:rFonts w:ascii="Times New Roman" w:hAnsi="Times New Roman" w:cs="Times New Roman"/>
          <w:sz w:val="24"/>
          <w:szCs w:val="24"/>
          <w:shd w:val="clear" w:color="auto" w:fill="FFFFFF"/>
        </w:rPr>
        <w:t xml:space="preserve"> 3242–3252.</w:t>
      </w:r>
    </w:p>
    <w:p w14:paraId="5EE495E6"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Holmes, J. 2001. </w:t>
      </w:r>
      <w:r w:rsidRPr="00543AC2">
        <w:rPr>
          <w:rFonts w:ascii="Times New Roman" w:hAnsi="Times New Roman" w:cs="Times New Roman"/>
          <w:i/>
          <w:iCs/>
          <w:sz w:val="24"/>
          <w:szCs w:val="24"/>
        </w:rPr>
        <w:t>Introduction to Sociolinguistics (2nd.ed).</w:t>
      </w:r>
      <w:r w:rsidRPr="00543AC2">
        <w:rPr>
          <w:rFonts w:ascii="Times New Roman" w:hAnsi="Times New Roman" w:cs="Times New Roman"/>
          <w:sz w:val="24"/>
          <w:szCs w:val="24"/>
        </w:rPr>
        <w:t xml:space="preserve"> Edinburgh: Longman.</w:t>
      </w:r>
    </w:p>
    <w:p w14:paraId="025792C4"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Holmes, J., &amp; Wilson, N. (2022). </w:t>
      </w:r>
      <w:r w:rsidRPr="00543AC2">
        <w:rPr>
          <w:rFonts w:ascii="Times New Roman" w:hAnsi="Times New Roman" w:cs="Times New Roman"/>
          <w:i/>
          <w:iCs/>
          <w:sz w:val="24"/>
          <w:szCs w:val="24"/>
        </w:rPr>
        <w:t>An introduction to sociolinguistics</w:t>
      </w:r>
      <w:r w:rsidRPr="00543AC2">
        <w:rPr>
          <w:rFonts w:ascii="Times New Roman" w:hAnsi="Times New Roman" w:cs="Times New Roman"/>
          <w:sz w:val="24"/>
          <w:szCs w:val="24"/>
        </w:rPr>
        <w:t>. Taylor &amp; Francis.</w:t>
      </w:r>
    </w:p>
    <w:p w14:paraId="74A6267E"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eastAsia="Times New Roman" w:hAnsi="Times New Roman" w:cs="Times New Roman"/>
          <w:sz w:val="24"/>
          <w:szCs w:val="24"/>
        </w:rPr>
        <w:t>Hordila-Vatamanescu, E.M., &amp; Pana, A.D. (2010). The application of the Communication Accommodation Theory to virtual communities: Preliminary research on the online identities. </w:t>
      </w:r>
      <w:r w:rsidRPr="00543AC2">
        <w:rPr>
          <w:rFonts w:ascii="Times New Roman" w:eastAsia="Times New Roman" w:hAnsi="Times New Roman" w:cs="Times New Roman"/>
          <w:i/>
          <w:iCs/>
          <w:sz w:val="24"/>
          <w:szCs w:val="24"/>
        </w:rPr>
        <w:t>5</w:t>
      </w:r>
      <w:r w:rsidRPr="00543AC2">
        <w:rPr>
          <w:rFonts w:ascii="Times New Roman" w:eastAsia="Times New Roman" w:hAnsi="Times New Roman" w:cs="Times New Roman"/>
          <w:i/>
          <w:sz w:val="24"/>
          <w:szCs w:val="24"/>
        </w:rPr>
        <w:t>(4),</w:t>
      </w:r>
      <w:r w:rsidRPr="00543AC2">
        <w:rPr>
          <w:rFonts w:ascii="Times New Roman" w:eastAsia="Times New Roman" w:hAnsi="Times New Roman" w:cs="Times New Roman"/>
          <w:sz w:val="24"/>
          <w:szCs w:val="24"/>
        </w:rPr>
        <w:t xml:space="preserve"> pp 279–290. </w:t>
      </w:r>
      <w:r w:rsidRPr="00543AC2">
        <w:rPr>
          <w:rFonts w:ascii="Times New Roman" w:eastAsia="Times New Roman" w:hAnsi="Times New Roman" w:cs="Times New Roman"/>
          <w:i/>
          <w:iCs/>
          <w:sz w:val="24"/>
          <w:szCs w:val="24"/>
        </w:rPr>
        <w:t>International Journal of Interdisciplinary Social Sciences</w:t>
      </w:r>
      <w:r w:rsidRPr="00543AC2">
        <w:rPr>
          <w:rFonts w:ascii="Times New Roman" w:eastAsia="Times New Roman" w:hAnsi="Times New Roman" w:cs="Times New Roman"/>
          <w:i/>
          <w:sz w:val="24"/>
          <w:szCs w:val="24"/>
        </w:rPr>
        <w:t>.</w:t>
      </w:r>
    </w:p>
    <w:p w14:paraId="251F9FF2"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James, C. L. (2017). Review of García, O. &amp; Wei, L. (2014). Translanguaging: Language, Bilingualism and Education. New York, NY: Palgrave MacMillan. </w:t>
      </w:r>
      <w:r w:rsidRPr="00543AC2">
        <w:rPr>
          <w:rFonts w:ascii="Times New Roman" w:hAnsi="Times New Roman" w:cs="Times New Roman"/>
          <w:i/>
          <w:iCs/>
          <w:sz w:val="24"/>
          <w:szCs w:val="24"/>
        </w:rPr>
        <w:t>SHILAP Revista De Lepidopterología</w:t>
      </w:r>
      <w:r w:rsidRPr="00543AC2">
        <w:rPr>
          <w:rFonts w:ascii="Times New Roman" w:hAnsi="Times New Roman" w:cs="Times New Roman"/>
          <w:sz w:val="24"/>
          <w:szCs w:val="24"/>
        </w:rPr>
        <w:t>. https://doaj.org/article/ad774a7e87504f40bbdafad4c33ed50c</w:t>
      </w:r>
    </w:p>
    <w:p w14:paraId="4947CE2C"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Jenkins, J. (2009). Current perspectives on teaching world Englishes and English as a lingua franca, </w:t>
      </w:r>
      <w:r w:rsidRPr="00543AC2">
        <w:rPr>
          <w:rFonts w:ascii="Times New Roman" w:hAnsi="Times New Roman" w:cs="Times New Roman"/>
          <w:i/>
          <w:sz w:val="24"/>
          <w:szCs w:val="24"/>
        </w:rPr>
        <w:t>TESOL Quarterly</w:t>
      </w:r>
      <w:r w:rsidRPr="00543AC2">
        <w:rPr>
          <w:rFonts w:ascii="Times New Roman" w:hAnsi="Times New Roman" w:cs="Times New Roman"/>
          <w:sz w:val="24"/>
          <w:szCs w:val="24"/>
        </w:rPr>
        <w:t xml:space="preserve">, </w:t>
      </w:r>
      <w:r w:rsidRPr="00543AC2">
        <w:rPr>
          <w:rFonts w:ascii="Times New Roman" w:hAnsi="Times New Roman" w:cs="Times New Roman"/>
          <w:i/>
          <w:sz w:val="24"/>
          <w:szCs w:val="24"/>
        </w:rPr>
        <w:t>40(1):</w:t>
      </w:r>
      <w:r w:rsidRPr="00543AC2">
        <w:rPr>
          <w:rFonts w:ascii="Times New Roman" w:hAnsi="Times New Roman" w:cs="Times New Roman"/>
          <w:sz w:val="24"/>
          <w:szCs w:val="24"/>
        </w:rPr>
        <w:t xml:space="preserve"> pp 157-81</w:t>
      </w:r>
    </w:p>
    <w:p w14:paraId="62BD3DDB"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Jowitt, D. (2013). English in Nigeria Today: Some trends discerned. </w:t>
      </w:r>
      <w:r w:rsidRPr="00543AC2">
        <w:rPr>
          <w:rFonts w:ascii="Times New Roman" w:hAnsi="Times New Roman" w:cs="Times New Roman"/>
          <w:i/>
          <w:sz w:val="24"/>
          <w:szCs w:val="24"/>
        </w:rPr>
        <w:t xml:space="preserve">Journal of the Nigeria English Studies Association (JNESA), 16(1): </w:t>
      </w:r>
      <w:r w:rsidRPr="00543AC2">
        <w:rPr>
          <w:rFonts w:ascii="Times New Roman" w:hAnsi="Times New Roman" w:cs="Times New Roman"/>
          <w:sz w:val="24"/>
          <w:szCs w:val="24"/>
        </w:rPr>
        <w:t>pp 1-12.</w:t>
      </w:r>
    </w:p>
    <w:p w14:paraId="10FAEC87" w14:textId="77777777" w:rsidR="00790C06" w:rsidRPr="00543AC2" w:rsidRDefault="00790C06" w:rsidP="00790C06">
      <w:pPr>
        <w:spacing w:after="0" w:line="360" w:lineRule="auto"/>
        <w:ind w:left="810" w:hanging="810"/>
        <w:jc w:val="both"/>
        <w:rPr>
          <w:rFonts w:ascii="Times New Roman" w:hAnsi="Times New Roman" w:cs="Times New Roman"/>
          <w:i/>
          <w:sz w:val="24"/>
          <w:szCs w:val="24"/>
        </w:rPr>
      </w:pPr>
      <w:r w:rsidRPr="00543AC2">
        <w:rPr>
          <w:rFonts w:ascii="Times New Roman" w:hAnsi="Times New Roman" w:cs="Times New Roman"/>
          <w:sz w:val="24"/>
          <w:szCs w:val="24"/>
        </w:rPr>
        <w:t xml:space="preserve">Kperogi, F. (2015). English in a global world. New York: Peter Lang </w:t>
      </w:r>
      <w:r w:rsidRPr="00543AC2">
        <w:rPr>
          <w:rFonts w:ascii="Times New Roman" w:eastAsia="Times New Roman" w:hAnsi="Times New Roman" w:cs="Times New Roman"/>
          <w:iCs/>
          <w:sz w:val="24"/>
          <w:szCs w:val="24"/>
        </w:rPr>
        <w:t>language in Sociocultural Change. (pp. 244-267). California: Stanford University Press.</w:t>
      </w:r>
    </w:p>
    <w:p w14:paraId="0550B516"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Lawal, O., Akindutire, D. A., &amp; Adegbosin, O. (2025). Language and identity construction in multilingual settings: A case study of the Nigerian situation. </w:t>
      </w:r>
      <w:r w:rsidRPr="00543AC2">
        <w:rPr>
          <w:rFonts w:ascii="Times New Roman" w:hAnsi="Times New Roman" w:cs="Times New Roman"/>
          <w:i/>
          <w:iCs/>
          <w:sz w:val="24"/>
          <w:szCs w:val="24"/>
        </w:rPr>
        <w:t>International Journal of Social Science and Human Research</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08</w:t>
      </w:r>
      <w:r w:rsidRPr="00543AC2">
        <w:rPr>
          <w:rFonts w:ascii="Times New Roman" w:hAnsi="Times New Roman" w:cs="Times New Roman"/>
          <w:sz w:val="24"/>
          <w:szCs w:val="24"/>
        </w:rPr>
        <w:t>(06). https://doi.org/10.47191/ijsshr/v8-i6-19</w:t>
      </w:r>
    </w:p>
    <w:p w14:paraId="043FCFC2" w14:textId="77777777" w:rsidR="00790C06" w:rsidRDefault="00790C06" w:rsidP="00790C06">
      <w:pPr>
        <w:spacing w:after="0" w:line="360" w:lineRule="auto"/>
        <w:ind w:left="810" w:hanging="810"/>
        <w:jc w:val="both"/>
        <w:rPr>
          <w:rFonts w:ascii="Times New Roman" w:eastAsia="Times New Roman" w:hAnsi="Times New Roman" w:cs="Times New Roman"/>
          <w:iCs/>
          <w:sz w:val="24"/>
          <w:szCs w:val="24"/>
        </w:rPr>
      </w:pPr>
      <w:r w:rsidRPr="00543AC2">
        <w:rPr>
          <w:rFonts w:ascii="Times New Roman" w:eastAsia="Times New Roman" w:hAnsi="Times New Roman" w:cs="Times New Roman"/>
          <w:iCs/>
          <w:sz w:val="24"/>
          <w:szCs w:val="24"/>
        </w:rPr>
        <w:t>Mostafizar, M., Swee H. &amp;</w:t>
      </w:r>
      <w:r w:rsidRPr="00543AC2">
        <w:rPr>
          <w:rFonts w:ascii="Times New Roman" w:hAnsi="Times New Roman" w:cs="Times New Roman"/>
          <w:sz w:val="24"/>
          <w:szCs w:val="24"/>
        </w:rPr>
        <w:t xml:space="preserve"> Abdullah A. </w:t>
      </w:r>
      <w:r w:rsidRPr="00543AC2">
        <w:rPr>
          <w:rFonts w:ascii="Times New Roman" w:eastAsia="Times New Roman" w:hAnsi="Times New Roman" w:cs="Times New Roman"/>
          <w:iCs/>
          <w:sz w:val="24"/>
          <w:szCs w:val="24"/>
        </w:rPr>
        <w:t xml:space="preserve">(2006). </w:t>
      </w:r>
      <w:r w:rsidRPr="00543AC2">
        <w:rPr>
          <w:rFonts w:ascii="Times New Roman" w:eastAsia="Times New Roman" w:hAnsi="Times New Roman" w:cs="Times New Roman"/>
          <w:i/>
          <w:sz w:val="24"/>
          <w:szCs w:val="24"/>
        </w:rPr>
        <w:t>Patterns of language choice in the education domain: The Malaysian context</w:t>
      </w:r>
      <w:r w:rsidRPr="00543AC2">
        <w:rPr>
          <w:rFonts w:ascii="Times New Roman" w:eastAsia="Times New Roman" w:hAnsi="Times New Roman" w:cs="Times New Roman"/>
          <w:iCs/>
          <w:sz w:val="24"/>
          <w:szCs w:val="24"/>
        </w:rPr>
        <w:t>. Department of English, Faculty of Modern Languages and Communication, Universiti Putra Malaysia.</w:t>
      </w:r>
    </w:p>
    <w:p w14:paraId="1F11F2E3"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lastRenderedPageBreak/>
        <w:t xml:space="preserve">Myers-Scotton C. (2006). </w:t>
      </w:r>
      <w:r w:rsidRPr="00543AC2">
        <w:rPr>
          <w:rFonts w:ascii="Times New Roman" w:hAnsi="Times New Roman" w:cs="Times New Roman"/>
          <w:i/>
          <w:iCs/>
          <w:sz w:val="24"/>
          <w:szCs w:val="24"/>
        </w:rPr>
        <w:t>Multiple voices</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An Introduction to Bilingualism</w:t>
      </w:r>
      <w:r w:rsidRPr="00543AC2">
        <w:rPr>
          <w:rFonts w:ascii="Times New Roman" w:hAnsi="Times New Roman" w:cs="Times New Roman"/>
          <w:sz w:val="24"/>
          <w:szCs w:val="24"/>
        </w:rPr>
        <w:t>. Malden, MA: Blackwell Publishers.</w:t>
      </w:r>
    </w:p>
    <w:p w14:paraId="0E9FA4CB" w14:textId="77777777" w:rsidR="00790C06" w:rsidRPr="00543AC2" w:rsidRDefault="00790C06" w:rsidP="00790C06">
      <w:pPr>
        <w:spacing w:after="0" w:line="360" w:lineRule="auto"/>
        <w:ind w:left="810" w:hanging="810"/>
        <w:jc w:val="both"/>
        <w:rPr>
          <w:rFonts w:ascii="Times New Roman" w:eastAsia="Times New Roman" w:hAnsi="Times New Roman" w:cs="Times New Roman"/>
          <w:sz w:val="24"/>
          <w:szCs w:val="24"/>
        </w:rPr>
      </w:pPr>
      <w:r w:rsidRPr="00543AC2">
        <w:rPr>
          <w:rFonts w:ascii="Times New Roman" w:eastAsia="Times New Roman" w:hAnsi="Times New Roman" w:cs="Times New Roman"/>
          <w:sz w:val="24"/>
          <w:szCs w:val="24"/>
        </w:rPr>
        <w:t xml:space="preserve">Mugaddam, A, (2006). Language Status and Use in Dilling City, the Nuba Mountains. Journal of Multilingual and Multicultural Development - J Multiling Multicult Develop. 27. 290-304. 10.2167/jmmd444.1. </w:t>
      </w:r>
    </w:p>
    <w:p w14:paraId="1D81A750" w14:textId="77777777" w:rsidR="00790C06" w:rsidRPr="00543AC2" w:rsidRDefault="00790C06" w:rsidP="00790C06">
      <w:pPr>
        <w:shd w:val="clear" w:color="auto" w:fill="FFFFFF"/>
        <w:spacing w:after="0" w:line="360" w:lineRule="auto"/>
        <w:ind w:left="810" w:hanging="810"/>
        <w:jc w:val="both"/>
        <w:rPr>
          <w:rFonts w:ascii="Times New Roman" w:eastAsia="Times New Roman" w:hAnsi="Times New Roman" w:cs="Times New Roman"/>
          <w:sz w:val="24"/>
          <w:szCs w:val="24"/>
        </w:rPr>
      </w:pPr>
      <w:r w:rsidRPr="00543AC2">
        <w:rPr>
          <w:rFonts w:ascii="Times New Roman" w:hAnsi="Times New Roman" w:cs="Times New Roman"/>
          <w:sz w:val="24"/>
          <w:szCs w:val="24"/>
        </w:rPr>
        <w:t xml:space="preserve">Myers-Scotton C. </w:t>
      </w:r>
      <w:r w:rsidRPr="00543AC2">
        <w:rPr>
          <w:rFonts w:ascii="Times New Roman" w:eastAsia="Times New Roman" w:hAnsi="Times New Roman" w:cs="Times New Roman"/>
          <w:sz w:val="24"/>
          <w:szCs w:val="24"/>
        </w:rPr>
        <w:t xml:space="preserve">(1993). </w:t>
      </w:r>
      <w:r w:rsidRPr="00543AC2">
        <w:rPr>
          <w:rFonts w:ascii="Times New Roman" w:eastAsia="Times New Roman" w:hAnsi="Times New Roman" w:cs="Times New Roman"/>
          <w:i/>
          <w:iCs/>
          <w:sz w:val="24"/>
          <w:szCs w:val="24"/>
        </w:rPr>
        <w:t>Social motivations for codeswitching</w:t>
      </w:r>
      <w:r w:rsidRPr="00543AC2">
        <w:rPr>
          <w:rFonts w:ascii="Times New Roman" w:eastAsia="Times New Roman" w:hAnsi="Times New Roman" w:cs="Times New Roman"/>
          <w:sz w:val="24"/>
          <w:szCs w:val="24"/>
        </w:rPr>
        <w:t>. https://doi.org/10.1093/oso/9780198239055.001.0001</w:t>
      </w:r>
    </w:p>
    <w:p w14:paraId="11FC57F2" w14:textId="77777777" w:rsidR="00790C06" w:rsidRPr="00543AC2" w:rsidRDefault="00790C06" w:rsidP="00790C06">
      <w:pPr>
        <w:shd w:val="clear" w:color="auto" w:fill="FFFFFF"/>
        <w:spacing w:after="0" w:line="360" w:lineRule="auto"/>
        <w:ind w:left="810" w:hanging="810"/>
        <w:jc w:val="both"/>
        <w:rPr>
          <w:rFonts w:ascii="Times New Roman" w:eastAsia="Times New Roman" w:hAnsi="Times New Roman" w:cs="Times New Roman"/>
          <w:sz w:val="24"/>
          <w:szCs w:val="24"/>
        </w:rPr>
      </w:pPr>
      <w:r w:rsidRPr="00543AC2">
        <w:rPr>
          <w:rFonts w:ascii="Times New Roman" w:eastAsia="Times New Roman" w:hAnsi="Times New Roman" w:cs="Times New Roman"/>
          <w:sz w:val="24"/>
          <w:szCs w:val="24"/>
        </w:rPr>
        <w:t xml:space="preserve">Myers-Scotton, C. (1998). </w:t>
      </w:r>
      <w:r w:rsidRPr="00543AC2">
        <w:rPr>
          <w:rFonts w:ascii="Times New Roman" w:eastAsia="Times New Roman" w:hAnsi="Times New Roman" w:cs="Times New Roman"/>
          <w:i/>
          <w:iCs/>
          <w:sz w:val="24"/>
          <w:szCs w:val="24"/>
        </w:rPr>
        <w:t>Codes and Consequences: Choosing linguistic varieties</w:t>
      </w:r>
      <w:r w:rsidRPr="00543AC2">
        <w:rPr>
          <w:rFonts w:ascii="Times New Roman" w:eastAsia="Times New Roman" w:hAnsi="Times New Roman" w:cs="Times New Roman"/>
          <w:sz w:val="24"/>
          <w:szCs w:val="24"/>
        </w:rPr>
        <w:t>. Oxford University Press US</w:t>
      </w:r>
    </w:p>
    <w:p w14:paraId="18C69504"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Nofal, M. (2023). A Corpus-Driven Exploration of Language Use in Religious Discourse. </w:t>
      </w:r>
      <w:r w:rsidRPr="00543AC2">
        <w:rPr>
          <w:rFonts w:ascii="Times New Roman" w:hAnsi="Times New Roman" w:cs="Times New Roman"/>
          <w:i/>
          <w:iCs/>
          <w:sz w:val="24"/>
          <w:szCs w:val="24"/>
        </w:rPr>
        <w:t>Journal of Research in Applied Linguistics</w:t>
      </w:r>
      <w:r w:rsidRPr="00543AC2">
        <w:rPr>
          <w:rFonts w:ascii="Times New Roman" w:hAnsi="Times New Roman" w:cs="Times New Roman"/>
          <w:sz w:val="24"/>
          <w:szCs w:val="24"/>
        </w:rPr>
        <w:t>, </w:t>
      </w:r>
      <w:r w:rsidRPr="00543AC2">
        <w:rPr>
          <w:rFonts w:ascii="Times New Roman" w:hAnsi="Times New Roman" w:cs="Times New Roman"/>
          <w:i/>
          <w:iCs/>
          <w:sz w:val="24"/>
          <w:szCs w:val="24"/>
        </w:rPr>
        <w:t>14</w:t>
      </w:r>
      <w:r w:rsidRPr="00543AC2">
        <w:rPr>
          <w:rFonts w:ascii="Times New Roman" w:hAnsi="Times New Roman" w:cs="Times New Roman"/>
          <w:sz w:val="24"/>
          <w:szCs w:val="24"/>
        </w:rPr>
        <w:t>(1), 41-60. doi: 10.22055/rals.2023.18067</w:t>
      </w:r>
    </w:p>
    <w:p w14:paraId="154F737A"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eastAsia="Times New Roman" w:hAnsi="Times New Roman" w:cs="Times New Roman"/>
          <w:sz w:val="24"/>
          <w:szCs w:val="24"/>
        </w:rPr>
        <w:t>Ogunwale, J. (2013). Harnessing multilingualism in Nigeria for development: The challenges and strategies.  </w:t>
      </w:r>
      <w:r w:rsidRPr="00543AC2">
        <w:rPr>
          <w:rFonts w:ascii="Times New Roman" w:eastAsia="Times New Roman" w:hAnsi="Times New Roman" w:cs="Times New Roman"/>
          <w:i/>
          <w:iCs/>
          <w:sz w:val="24"/>
          <w:szCs w:val="24"/>
        </w:rPr>
        <w:t>International Journal of English and Literature</w:t>
      </w:r>
      <w:r w:rsidRPr="00543AC2">
        <w:rPr>
          <w:rFonts w:ascii="Times New Roman" w:eastAsia="Times New Roman" w:hAnsi="Times New Roman" w:cs="Times New Roman"/>
          <w:sz w:val="24"/>
          <w:szCs w:val="24"/>
        </w:rPr>
        <w:t xml:space="preserve"> Vol. </w:t>
      </w:r>
      <w:r w:rsidRPr="00543AC2">
        <w:rPr>
          <w:rFonts w:ascii="Times New Roman" w:eastAsia="Times New Roman" w:hAnsi="Times New Roman" w:cs="Times New Roman"/>
          <w:i/>
          <w:sz w:val="24"/>
          <w:szCs w:val="24"/>
        </w:rPr>
        <w:t>4(8)</w:t>
      </w:r>
      <w:r w:rsidRPr="00543AC2">
        <w:rPr>
          <w:rFonts w:ascii="Times New Roman" w:eastAsia="Times New Roman" w:hAnsi="Times New Roman" w:cs="Times New Roman"/>
          <w:sz w:val="24"/>
          <w:szCs w:val="24"/>
        </w:rPr>
        <w:t>, pp. 367-374.</w:t>
      </w:r>
    </w:p>
    <w:p w14:paraId="240DCB91"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Oladipupo, R. (2022). English hegemony, linguistic dislocation and the plights of New English Native speakers in Nigeria </w:t>
      </w:r>
    </w:p>
    <w:p w14:paraId="40472EA7" w14:textId="77777777" w:rsidR="00790C06" w:rsidRPr="00543AC2" w:rsidRDefault="00790C06" w:rsidP="00790C06">
      <w:pPr>
        <w:spacing w:after="0" w:line="360" w:lineRule="auto"/>
        <w:ind w:left="810" w:hanging="810"/>
        <w:jc w:val="both"/>
        <w:rPr>
          <w:rFonts w:ascii="Times New Roman" w:eastAsia="Times New Roman" w:hAnsi="Times New Roman" w:cs="Times New Roman"/>
          <w:sz w:val="24"/>
          <w:szCs w:val="24"/>
        </w:rPr>
      </w:pPr>
      <w:r w:rsidRPr="00543AC2">
        <w:rPr>
          <w:rFonts w:ascii="Times New Roman" w:hAnsi="Times New Roman" w:cs="Times New Roman"/>
          <w:sz w:val="24"/>
          <w:szCs w:val="24"/>
          <w:shd w:val="clear" w:color="auto" w:fill="FFFFFF"/>
        </w:rPr>
        <w:t>Oladipupo, R., Onabamiro</w:t>
      </w:r>
      <w:r w:rsidRPr="00543AC2">
        <w:rPr>
          <w:rFonts w:ascii="Times New Roman" w:hAnsi="Times New Roman" w:cs="Times New Roman"/>
          <w:sz w:val="24"/>
          <w:szCs w:val="24"/>
          <w:shd w:val="clear" w:color="auto" w:fill="FFFFFF"/>
        </w:rPr>
        <w:t> </w:t>
      </w:r>
      <w:r w:rsidRPr="00543AC2">
        <w:rPr>
          <w:rFonts w:ascii="Times New Roman" w:hAnsi="Times New Roman" w:cs="Times New Roman"/>
          <w:sz w:val="24"/>
          <w:szCs w:val="24"/>
          <w:shd w:val="clear" w:color="auto" w:fill="FFFFFF"/>
        </w:rPr>
        <w:t xml:space="preserve"> T. (2025)</w:t>
      </w:r>
      <w:r w:rsidRPr="00543AC2">
        <w:rPr>
          <w:rFonts w:ascii="Times New Roman" w:hAnsi="Times New Roman" w:cs="Times New Roman"/>
          <w:sz w:val="24"/>
          <w:szCs w:val="24"/>
          <w:shd w:val="clear" w:color="auto" w:fill="FFFFFF"/>
        </w:rPr>
        <w:t> </w:t>
      </w:r>
      <w:hyperlink r:id="rId17" w:history="1">
        <w:r w:rsidRPr="00543AC2">
          <w:rPr>
            <w:rStyle w:val="Hyperlink"/>
            <w:rFonts w:ascii="Times New Roman" w:hAnsi="Times New Roman" w:cs="Times New Roman"/>
            <w:color w:val="auto"/>
            <w:sz w:val="24"/>
            <w:szCs w:val="24"/>
            <w:shd w:val="clear" w:color="auto" w:fill="FFFFFF"/>
          </w:rPr>
          <w:t>Primary-stress placement in Nigerian L1 English: An empirical investigation</w:t>
        </w:r>
      </w:hyperlink>
      <w:r w:rsidRPr="00543AC2">
        <w:rPr>
          <w:rFonts w:ascii="Times New Roman" w:hAnsi="Times New Roman" w:cs="Times New Roman"/>
          <w:sz w:val="24"/>
          <w:szCs w:val="24"/>
          <w:shd w:val="clear" w:color="auto" w:fill="FFFFFF"/>
        </w:rPr>
        <w:t> </w:t>
      </w:r>
      <w:hyperlink r:id="rId18" w:history="1">
        <w:r w:rsidRPr="00543AC2">
          <w:rPr>
            <w:rStyle w:val="Hyperlink"/>
            <w:rFonts w:ascii="Times New Roman" w:hAnsi="Times New Roman" w:cs="Times New Roman"/>
            <w:color w:val="auto"/>
            <w:sz w:val="24"/>
            <w:szCs w:val="24"/>
            <w:shd w:val="clear" w:color="auto" w:fill="FFFFFF"/>
          </w:rPr>
          <w:t>English World-Wide 46:1</w:t>
        </w:r>
      </w:hyperlink>
      <w:r w:rsidRPr="00543AC2">
        <w:rPr>
          <w:rFonts w:ascii="Times New Roman" w:hAnsi="Times New Roman" w:cs="Times New Roman"/>
          <w:sz w:val="24"/>
          <w:szCs w:val="24"/>
          <w:shd w:val="clear" w:color="auto" w:fill="FFFFFF"/>
        </w:rPr>
        <w:t>, pp. 28–51</w:t>
      </w:r>
    </w:p>
    <w:p w14:paraId="05D58042"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Oribabor, O. (2014). Factors Militating against High Academic Performance of Students in English Language in Some Secondary Schools in Ife Central Local Government. Journal of Literature, Languages and Linguistics – An Open Access International Journal. 3: 11 – 13.</w:t>
      </w:r>
    </w:p>
    <w:p w14:paraId="6AA6114E" w14:textId="77777777" w:rsidR="00790C06" w:rsidRPr="00543AC2" w:rsidRDefault="00790C06" w:rsidP="00790C06">
      <w:pPr>
        <w:shd w:val="clear" w:color="auto" w:fill="FFFFFF"/>
        <w:spacing w:after="0" w:line="360" w:lineRule="auto"/>
        <w:ind w:left="810" w:hanging="720"/>
        <w:jc w:val="both"/>
        <w:rPr>
          <w:rFonts w:ascii="Times New Roman" w:hAnsi="Times New Roman" w:cs="Times New Roman"/>
          <w:sz w:val="24"/>
          <w:szCs w:val="24"/>
        </w:rPr>
      </w:pPr>
      <w:r w:rsidRPr="00543AC2">
        <w:rPr>
          <w:rFonts w:ascii="Times New Roman" w:hAnsi="Times New Roman" w:cs="Times New Roman"/>
          <w:sz w:val="24"/>
          <w:szCs w:val="24"/>
        </w:rPr>
        <w:t xml:space="preserve">Owaniyi R., &amp; Adetuyi C. (2017). Sociolinguistic study of code-switching among Yoruba users of English in Southwestern Nigeria.  </w:t>
      </w:r>
      <w:r w:rsidRPr="00543AC2">
        <w:rPr>
          <w:rFonts w:ascii="Times New Roman" w:hAnsi="Times New Roman" w:cs="Times New Roman"/>
          <w:i/>
          <w:sz w:val="24"/>
          <w:szCs w:val="24"/>
        </w:rPr>
        <w:t>International Journal of Advanced Academic Research | Arts, Humanities Education</w:t>
      </w:r>
      <w:r w:rsidRPr="00543AC2">
        <w:rPr>
          <w:rFonts w:ascii="Times New Roman" w:hAnsi="Times New Roman" w:cs="Times New Roman"/>
          <w:sz w:val="24"/>
          <w:szCs w:val="24"/>
        </w:rPr>
        <w:t xml:space="preserve">. Volume </w:t>
      </w:r>
      <w:r w:rsidRPr="00543AC2">
        <w:rPr>
          <w:rFonts w:ascii="Times New Roman" w:hAnsi="Times New Roman" w:cs="Times New Roman"/>
          <w:i/>
          <w:sz w:val="24"/>
          <w:szCs w:val="24"/>
        </w:rPr>
        <w:t xml:space="preserve">3:   </w:t>
      </w:r>
      <w:r w:rsidRPr="00543AC2">
        <w:rPr>
          <w:rFonts w:ascii="Times New Roman" w:hAnsi="Times New Roman" w:cs="Times New Roman"/>
          <w:sz w:val="24"/>
          <w:szCs w:val="24"/>
        </w:rPr>
        <w:t>26-28| ISSN: 2488-9849</w:t>
      </w:r>
    </w:p>
    <w:p w14:paraId="7FF2D96A" w14:textId="77777777" w:rsidR="00790C06" w:rsidRPr="00543AC2" w:rsidRDefault="00790C06" w:rsidP="00790C06">
      <w:pPr>
        <w:shd w:val="clear" w:color="auto" w:fill="FFFFFF"/>
        <w:spacing w:after="0" w:line="360" w:lineRule="auto"/>
        <w:ind w:left="810" w:hanging="720"/>
        <w:jc w:val="both"/>
        <w:rPr>
          <w:rFonts w:ascii="Times New Roman" w:hAnsi="Times New Roman" w:cs="Times New Roman"/>
          <w:sz w:val="24"/>
          <w:szCs w:val="24"/>
        </w:rPr>
      </w:pPr>
      <w:r w:rsidRPr="00543AC2">
        <w:rPr>
          <w:rFonts w:ascii="Times New Roman" w:hAnsi="Times New Roman" w:cs="Times New Roman"/>
          <w:sz w:val="24"/>
          <w:szCs w:val="24"/>
        </w:rPr>
        <w:t>Owolabi, D. (2014). Language pattern of Yoruba-English teenage school-going bilinguals in southwest Nigeria: Impact on the English language and suggestions for language planning. </w:t>
      </w:r>
      <w:r w:rsidRPr="00543AC2">
        <w:rPr>
          <w:rFonts w:ascii="Times New Roman" w:hAnsi="Times New Roman" w:cs="Times New Roman"/>
          <w:i/>
          <w:iCs/>
          <w:sz w:val="24"/>
          <w:szCs w:val="24"/>
        </w:rPr>
        <w:t>Journal of Advances in Linguistics</w:t>
      </w:r>
      <w:r w:rsidRPr="00543AC2">
        <w:rPr>
          <w:rFonts w:ascii="Times New Roman" w:hAnsi="Times New Roman" w:cs="Times New Roman"/>
          <w:sz w:val="24"/>
          <w:szCs w:val="24"/>
        </w:rPr>
        <w:t>.</w:t>
      </w:r>
    </w:p>
    <w:p w14:paraId="228BAFEB" w14:textId="77777777" w:rsidR="00790C06" w:rsidRPr="00543AC2" w:rsidRDefault="00790C06" w:rsidP="00790C06">
      <w:pPr>
        <w:shd w:val="clear" w:color="auto" w:fill="FFFFFF"/>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Pan, Z. (2023). The use of English pragmatic markers by learners of English in interlanguage communication. </w:t>
      </w:r>
      <w:r w:rsidRPr="00543AC2">
        <w:rPr>
          <w:rFonts w:ascii="Times New Roman" w:hAnsi="Times New Roman" w:cs="Times New Roman"/>
          <w:i/>
          <w:iCs/>
          <w:sz w:val="24"/>
          <w:szCs w:val="24"/>
        </w:rPr>
        <w:t>Theory and Practice in Language Studies</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13</w:t>
      </w:r>
      <w:r w:rsidRPr="00543AC2">
        <w:rPr>
          <w:rFonts w:ascii="Times New Roman" w:hAnsi="Times New Roman" w:cs="Times New Roman"/>
          <w:sz w:val="24"/>
          <w:szCs w:val="24"/>
        </w:rPr>
        <w:t xml:space="preserve">(10), 2652–2662. </w:t>
      </w:r>
      <w:hyperlink r:id="rId19" w:history="1">
        <w:r w:rsidRPr="00543AC2">
          <w:rPr>
            <w:rStyle w:val="Hyperlink"/>
            <w:rFonts w:ascii="Times New Roman" w:hAnsi="Times New Roman" w:cs="Times New Roman"/>
            <w:color w:val="auto"/>
            <w:sz w:val="24"/>
            <w:szCs w:val="24"/>
          </w:rPr>
          <w:t>https://doi.org/10.17507/tpls.1310.24</w:t>
        </w:r>
      </w:hyperlink>
    </w:p>
    <w:p w14:paraId="63E8A050"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lastRenderedPageBreak/>
        <w:t xml:space="preserve">Rasinger, S. M. (2012). “And everything is Polish”: narrative experiences of “new” migrants. </w:t>
      </w:r>
      <w:r w:rsidRPr="00543AC2">
        <w:rPr>
          <w:rFonts w:ascii="Times New Roman" w:hAnsi="Times New Roman" w:cs="Times New Roman"/>
          <w:i/>
          <w:iCs/>
          <w:sz w:val="24"/>
          <w:szCs w:val="24"/>
        </w:rPr>
        <w:t>Anglia Ruskin Research Online (Anglia Ruskin University)</w:t>
      </w:r>
      <w:r w:rsidRPr="00543AC2">
        <w:rPr>
          <w:rFonts w:ascii="Times New Roman" w:hAnsi="Times New Roman" w:cs="Times New Roman"/>
          <w:sz w:val="24"/>
          <w:szCs w:val="24"/>
        </w:rPr>
        <w:t xml:space="preserve">. </w:t>
      </w:r>
      <w:hyperlink r:id="rId20" w:history="1">
        <w:r w:rsidRPr="00543AC2">
          <w:rPr>
            <w:rStyle w:val="Hyperlink"/>
            <w:rFonts w:ascii="Times New Roman" w:hAnsi="Times New Roman" w:cs="Times New Roman"/>
            <w:sz w:val="24"/>
            <w:szCs w:val="24"/>
          </w:rPr>
          <w:t>https://arro.anglia.ac.uk/id/eprint/305180/1/</w:t>
        </w:r>
      </w:hyperlink>
    </w:p>
    <w:p w14:paraId="6E5B0403" w14:textId="77777777" w:rsidR="00790C06" w:rsidRPr="00543AC2" w:rsidRDefault="00790C06" w:rsidP="00790C06">
      <w:pPr>
        <w:spacing w:after="0" w:line="360" w:lineRule="auto"/>
        <w:ind w:left="810" w:hanging="810"/>
        <w:jc w:val="both"/>
        <w:rPr>
          <w:rFonts w:ascii="Times New Roman" w:eastAsia="Times New Roman" w:hAnsi="Times New Roman" w:cs="Times New Roman"/>
          <w:sz w:val="24"/>
          <w:szCs w:val="24"/>
        </w:rPr>
      </w:pPr>
      <w:r w:rsidRPr="00543AC2">
        <w:rPr>
          <w:rFonts w:ascii="Times New Roman" w:eastAsia="Times New Roman" w:hAnsi="Times New Roman" w:cs="Times New Roman"/>
          <w:sz w:val="24"/>
          <w:szCs w:val="24"/>
        </w:rPr>
        <w:t xml:space="preserve">Research Clue. (2023). </w:t>
      </w:r>
      <w:r w:rsidRPr="00543AC2">
        <w:rPr>
          <w:rFonts w:ascii="Times New Roman" w:eastAsia="Times New Roman" w:hAnsi="Times New Roman" w:cs="Times New Roman"/>
          <w:i/>
          <w:iCs/>
          <w:sz w:val="24"/>
          <w:szCs w:val="24"/>
        </w:rPr>
        <w:t>Language Choice in a Multilingual Family: A Case Study of Festac Town, Lagos State</w:t>
      </w:r>
      <w:r w:rsidRPr="00543AC2">
        <w:rPr>
          <w:rFonts w:ascii="Times New Roman" w:eastAsia="Times New Roman" w:hAnsi="Times New Roman" w:cs="Times New Roman"/>
          <w:sz w:val="24"/>
          <w:szCs w:val="24"/>
        </w:rPr>
        <w:t xml:space="preserve">. (n.d.). </w:t>
      </w:r>
      <w:hyperlink r:id="rId21" w:history="1">
        <w:r w:rsidRPr="00543AC2">
          <w:rPr>
            <w:rStyle w:val="Hyperlink"/>
            <w:rFonts w:ascii="Times New Roman" w:eastAsia="Times New Roman" w:hAnsi="Times New Roman" w:cs="Times New Roman"/>
            <w:sz w:val="24"/>
            <w:szCs w:val="24"/>
          </w:rPr>
          <w:t>https://nairaproject.com/projects/5985-language-choice-in-a-multilingual-family-a-case-study-of-festac-town-lagos-state.html</w:t>
        </w:r>
      </w:hyperlink>
    </w:p>
    <w:p w14:paraId="34B5D6F5" w14:textId="77777777" w:rsidR="00790C06" w:rsidRPr="00543AC2" w:rsidRDefault="00790C06" w:rsidP="00790C06">
      <w:pPr>
        <w:spacing w:after="0" w:line="360" w:lineRule="auto"/>
        <w:ind w:left="810" w:hanging="810"/>
        <w:jc w:val="both"/>
        <w:rPr>
          <w:rFonts w:ascii="Times New Roman" w:eastAsia="Times New Roman" w:hAnsi="Times New Roman" w:cs="Times New Roman"/>
          <w:sz w:val="24"/>
          <w:szCs w:val="24"/>
        </w:rPr>
      </w:pPr>
      <w:r w:rsidRPr="00543AC2">
        <w:rPr>
          <w:rFonts w:ascii="Times New Roman" w:hAnsi="Times New Roman" w:cs="Times New Roman"/>
          <w:sz w:val="24"/>
          <w:szCs w:val="24"/>
          <w:lang w:val="fr-BE"/>
        </w:rPr>
        <w:t xml:space="preserve">Rupandehi, A. P., Panthee, D., Aryal, B. P., &amp; Rupandehi, A. P. (2025). </w:t>
      </w:r>
      <w:r w:rsidRPr="00543AC2">
        <w:rPr>
          <w:rFonts w:ascii="Times New Roman" w:hAnsi="Times New Roman" w:cs="Times New Roman"/>
          <w:sz w:val="24"/>
          <w:szCs w:val="24"/>
        </w:rPr>
        <w:t xml:space="preserve">Motivations and efforts in English language teaching: Experiences of secondary-level teachers in Nepal. </w:t>
      </w:r>
      <w:r w:rsidRPr="00543AC2">
        <w:rPr>
          <w:rFonts w:ascii="Times New Roman" w:hAnsi="Times New Roman" w:cs="Times New Roman"/>
          <w:i/>
          <w:iCs/>
          <w:sz w:val="24"/>
          <w:szCs w:val="24"/>
        </w:rPr>
        <w:t>International Research Journal of Parroha Multiple Campus</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4</w:t>
      </w:r>
      <w:r w:rsidRPr="00543AC2">
        <w:rPr>
          <w:rFonts w:ascii="Times New Roman" w:hAnsi="Times New Roman" w:cs="Times New Roman"/>
          <w:sz w:val="24"/>
          <w:szCs w:val="24"/>
        </w:rPr>
        <w:t>(1), 13–27. https://doi.org/10.61916/prmn.2025.v04i01.002</w:t>
      </w:r>
    </w:p>
    <w:p w14:paraId="3F045630"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bdr w:val="none" w:sz="0" w:space="0" w:color="auto" w:frame="1"/>
        </w:rPr>
        <w:t xml:space="preserve">Sasu, D.  (2024). </w:t>
      </w:r>
      <w:r w:rsidRPr="00543AC2">
        <w:rPr>
          <w:rStyle w:val="display-block"/>
          <w:rFonts w:ascii="Times New Roman" w:hAnsi="Times New Roman" w:cs="Times New Roman"/>
          <w:sz w:val="24"/>
          <w:szCs w:val="24"/>
          <w:bdr w:val="none" w:sz="0" w:space="0" w:color="auto" w:frame="1"/>
        </w:rPr>
        <w:t xml:space="preserve">Languages spoken in Nigeria as of 2021. </w:t>
      </w:r>
      <w:r w:rsidRPr="00543AC2">
        <w:rPr>
          <w:rFonts w:ascii="Times New Roman" w:hAnsi="Times New Roman" w:cs="Times New Roman"/>
          <w:sz w:val="24"/>
          <w:szCs w:val="24"/>
        </w:rPr>
        <w:t xml:space="preserve">Statista. (n.d.). </w:t>
      </w:r>
      <w:r w:rsidRPr="00543AC2">
        <w:rPr>
          <w:rFonts w:ascii="Times New Roman" w:hAnsi="Times New Roman" w:cs="Times New Roman"/>
          <w:i/>
          <w:iCs/>
          <w:sz w:val="24"/>
          <w:szCs w:val="24"/>
        </w:rPr>
        <w:t>Statista - the statistics portal</w:t>
      </w:r>
      <w:r w:rsidRPr="00543AC2">
        <w:rPr>
          <w:rFonts w:ascii="Times New Roman" w:hAnsi="Times New Roman" w:cs="Times New Roman"/>
          <w:sz w:val="24"/>
          <w:szCs w:val="24"/>
        </w:rPr>
        <w:t>. https://www.statista.com/aboutus/our-research-commitment/2683/doris-dokua-sasu</w:t>
      </w:r>
    </w:p>
    <w:p w14:paraId="246B3978" w14:textId="77777777" w:rsidR="00790C06" w:rsidRPr="00543AC2" w:rsidRDefault="00790C06" w:rsidP="00790C06">
      <w:pPr>
        <w:spacing w:after="0" w:line="360" w:lineRule="auto"/>
        <w:ind w:left="810" w:hanging="810"/>
        <w:jc w:val="both"/>
        <w:rPr>
          <w:rFonts w:ascii="Times New Roman" w:hAnsi="Times New Roman" w:cs="Times New Roman"/>
          <w:b/>
          <w:bCs/>
          <w:sz w:val="24"/>
          <w:szCs w:val="24"/>
        </w:rPr>
      </w:pPr>
      <w:r w:rsidRPr="00543AC2">
        <w:rPr>
          <w:rFonts w:ascii="Times New Roman" w:hAnsi="Times New Roman" w:cs="Times New Roman"/>
          <w:sz w:val="24"/>
          <w:szCs w:val="24"/>
        </w:rPr>
        <w:t xml:space="preserve">Schneider, E. (2009). Review of Schneider (2007): Postcolonial English: Varieties around the World. Pp367 </w:t>
      </w:r>
      <w:r w:rsidRPr="00543AC2">
        <w:rPr>
          <w:rFonts w:ascii="Times New Roman" w:eastAsia="Times New Roman" w:hAnsi="Times New Roman" w:cs="Times New Roman"/>
          <w:sz w:val="24"/>
          <w:szCs w:val="24"/>
        </w:rPr>
        <w:t>New York: Cambridge University.</w:t>
      </w:r>
    </w:p>
    <w:p w14:paraId="408875C1"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Spolsky B. (2012). Family language policy: the critical domain. </w:t>
      </w:r>
      <w:r w:rsidRPr="00543AC2">
        <w:rPr>
          <w:rFonts w:ascii="Times New Roman" w:hAnsi="Times New Roman" w:cs="Times New Roman"/>
          <w:i/>
          <w:sz w:val="24"/>
          <w:szCs w:val="24"/>
        </w:rPr>
        <w:t>Journal of Multilingual and</w:t>
      </w:r>
      <w:r w:rsidRPr="00543AC2">
        <w:rPr>
          <w:rFonts w:ascii="Times New Roman" w:hAnsi="Times New Roman" w:cs="Times New Roman"/>
          <w:sz w:val="24"/>
          <w:szCs w:val="24"/>
        </w:rPr>
        <w:t xml:space="preserve"> </w:t>
      </w:r>
      <w:r w:rsidRPr="00543AC2">
        <w:rPr>
          <w:rFonts w:ascii="Times New Roman" w:hAnsi="Times New Roman" w:cs="Times New Roman"/>
          <w:i/>
          <w:sz w:val="24"/>
          <w:szCs w:val="24"/>
        </w:rPr>
        <w:t>Multilingual Development</w:t>
      </w:r>
      <w:r w:rsidRPr="00543AC2">
        <w:rPr>
          <w:rFonts w:ascii="Times New Roman" w:hAnsi="Times New Roman" w:cs="Times New Roman"/>
          <w:sz w:val="24"/>
          <w:szCs w:val="24"/>
        </w:rPr>
        <w:t xml:space="preserve">. </w:t>
      </w:r>
      <w:r w:rsidRPr="00543AC2">
        <w:rPr>
          <w:rFonts w:ascii="Times New Roman" w:hAnsi="Times New Roman" w:cs="Times New Roman"/>
          <w:i/>
          <w:sz w:val="24"/>
          <w:szCs w:val="24"/>
        </w:rPr>
        <w:t>33(1):</w:t>
      </w:r>
      <w:r w:rsidRPr="00543AC2">
        <w:rPr>
          <w:rFonts w:ascii="Times New Roman" w:hAnsi="Times New Roman" w:cs="Times New Roman"/>
          <w:sz w:val="24"/>
          <w:szCs w:val="24"/>
        </w:rPr>
        <w:t xml:space="preserve"> pp 3-11</w:t>
      </w:r>
    </w:p>
    <w:p w14:paraId="4E1A39B1"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Thomason, S. (2001). </w:t>
      </w:r>
      <w:r w:rsidRPr="00543AC2">
        <w:rPr>
          <w:rFonts w:ascii="Times New Roman" w:hAnsi="Times New Roman" w:cs="Times New Roman"/>
          <w:i/>
          <w:iCs/>
          <w:sz w:val="24"/>
          <w:szCs w:val="24"/>
        </w:rPr>
        <w:t>Language contact</w:t>
      </w:r>
      <w:r w:rsidRPr="00543AC2">
        <w:rPr>
          <w:rFonts w:ascii="Times New Roman" w:hAnsi="Times New Roman" w:cs="Times New Roman"/>
          <w:sz w:val="24"/>
          <w:szCs w:val="24"/>
        </w:rPr>
        <w:t xml:space="preserve">. Georgetown University Press, Washington, D.C. </w:t>
      </w:r>
    </w:p>
    <w:p w14:paraId="5F240734"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Ugot, M. I., &amp; Offiong, O. A. (2013b). Language and communication in the Pentecostal Church of Nigeria: the Calabar Axis. </w:t>
      </w:r>
      <w:r w:rsidRPr="00543AC2">
        <w:rPr>
          <w:rFonts w:ascii="Times New Roman" w:hAnsi="Times New Roman" w:cs="Times New Roman"/>
          <w:i/>
          <w:iCs/>
          <w:sz w:val="24"/>
          <w:szCs w:val="24"/>
        </w:rPr>
        <w:t>Theory and Practice in Language Studies</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3</w:t>
      </w:r>
      <w:r w:rsidRPr="00543AC2">
        <w:rPr>
          <w:rFonts w:ascii="Times New Roman" w:hAnsi="Times New Roman" w:cs="Times New Roman"/>
          <w:sz w:val="24"/>
          <w:szCs w:val="24"/>
        </w:rPr>
        <w:t>(1). https://doi.org/10.4304/tpls.3.1.148-154</w:t>
      </w:r>
    </w:p>
    <w:p w14:paraId="04352FCF"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Unuabonah, F. O. (2021). “Oya let’s go to Nigeria.” </w:t>
      </w:r>
      <w:r w:rsidRPr="00543AC2">
        <w:rPr>
          <w:rFonts w:ascii="Times New Roman" w:hAnsi="Times New Roman" w:cs="Times New Roman"/>
          <w:i/>
          <w:iCs/>
          <w:sz w:val="24"/>
          <w:szCs w:val="24"/>
        </w:rPr>
        <w:t>International Journal of Corpus Linguistics</w:t>
      </w:r>
      <w:r w:rsidRPr="00543AC2">
        <w:rPr>
          <w:rFonts w:ascii="Times New Roman" w:hAnsi="Times New Roman" w:cs="Times New Roman"/>
          <w:sz w:val="24"/>
          <w:szCs w:val="24"/>
        </w:rPr>
        <w:t xml:space="preserve">, </w:t>
      </w:r>
      <w:r w:rsidRPr="00543AC2">
        <w:rPr>
          <w:rFonts w:ascii="Times New Roman" w:hAnsi="Times New Roman" w:cs="Times New Roman"/>
          <w:i/>
          <w:iCs/>
          <w:sz w:val="24"/>
          <w:szCs w:val="24"/>
        </w:rPr>
        <w:t>26</w:t>
      </w:r>
      <w:r w:rsidRPr="00543AC2">
        <w:rPr>
          <w:rFonts w:ascii="Times New Roman" w:hAnsi="Times New Roman" w:cs="Times New Roman"/>
          <w:sz w:val="24"/>
          <w:szCs w:val="24"/>
        </w:rPr>
        <w:t>(3), 370–395. https://doi.org/10.1075/ijcl.20026.unu</w:t>
      </w:r>
    </w:p>
    <w:p w14:paraId="0777CA7B" w14:textId="77777777" w:rsidR="00790C06" w:rsidRPr="00543AC2" w:rsidRDefault="00790C06" w:rsidP="00790C06">
      <w:pPr>
        <w:spacing w:after="0" w:line="360" w:lineRule="auto"/>
        <w:ind w:left="810" w:hanging="810"/>
        <w:jc w:val="both"/>
        <w:rPr>
          <w:rFonts w:ascii="Times New Roman" w:hAnsi="Times New Roman" w:cs="Times New Roman"/>
          <w:sz w:val="24"/>
          <w:szCs w:val="24"/>
          <w:bdr w:val="none" w:sz="0" w:space="0" w:color="auto" w:frame="1"/>
        </w:rPr>
      </w:pPr>
      <w:r w:rsidRPr="00543AC2">
        <w:rPr>
          <w:rFonts w:ascii="Times New Roman" w:hAnsi="Times New Roman" w:cs="Times New Roman"/>
          <w:sz w:val="24"/>
          <w:szCs w:val="24"/>
          <w:bdr w:val="none" w:sz="0" w:space="0" w:color="auto" w:frame="1"/>
        </w:rPr>
        <w:t xml:space="preserve">Unuabonah, F. O., &amp; Oladipupo, R. O. (2018). “You’re not staying in Island sha o”: O, sha and abi as pragmatic markers in Nigerian English. </w:t>
      </w:r>
      <w:r w:rsidRPr="00543AC2">
        <w:rPr>
          <w:rFonts w:ascii="Times New Roman" w:hAnsi="Times New Roman" w:cs="Times New Roman"/>
          <w:i/>
          <w:iCs/>
          <w:sz w:val="24"/>
          <w:szCs w:val="24"/>
          <w:bdr w:val="none" w:sz="0" w:space="0" w:color="auto" w:frame="1"/>
        </w:rPr>
        <w:t>Journal of Pragmatics</w:t>
      </w:r>
      <w:r w:rsidRPr="00543AC2">
        <w:rPr>
          <w:rFonts w:ascii="Times New Roman" w:hAnsi="Times New Roman" w:cs="Times New Roman"/>
          <w:sz w:val="24"/>
          <w:szCs w:val="24"/>
          <w:bdr w:val="none" w:sz="0" w:space="0" w:color="auto" w:frame="1"/>
        </w:rPr>
        <w:t xml:space="preserve">, </w:t>
      </w:r>
      <w:r w:rsidRPr="00543AC2">
        <w:rPr>
          <w:rFonts w:ascii="Times New Roman" w:hAnsi="Times New Roman" w:cs="Times New Roman"/>
          <w:i/>
          <w:iCs/>
          <w:sz w:val="24"/>
          <w:szCs w:val="24"/>
          <w:bdr w:val="none" w:sz="0" w:space="0" w:color="auto" w:frame="1"/>
        </w:rPr>
        <w:t>135</w:t>
      </w:r>
      <w:r w:rsidRPr="00543AC2">
        <w:rPr>
          <w:rFonts w:ascii="Times New Roman" w:hAnsi="Times New Roman" w:cs="Times New Roman"/>
          <w:sz w:val="24"/>
          <w:szCs w:val="24"/>
          <w:bdr w:val="none" w:sz="0" w:space="0" w:color="auto" w:frame="1"/>
        </w:rPr>
        <w:t>, 8–23. https://doi.org/10.1016/j.pragma.2018.07.007</w:t>
      </w:r>
    </w:p>
    <w:p w14:paraId="199F7F97" w14:textId="77777777" w:rsidR="00790C06" w:rsidRPr="00543AC2" w:rsidRDefault="00790C06" w:rsidP="00790C06">
      <w:pPr>
        <w:spacing w:after="0" w:line="360" w:lineRule="auto"/>
        <w:ind w:left="810" w:hanging="810"/>
        <w:jc w:val="both"/>
        <w:rPr>
          <w:rFonts w:ascii="Times New Roman" w:hAnsi="Times New Roman" w:cs="Times New Roman"/>
          <w:sz w:val="24"/>
          <w:szCs w:val="24"/>
          <w:bdr w:val="none" w:sz="0" w:space="0" w:color="auto" w:frame="1"/>
        </w:rPr>
      </w:pPr>
      <w:r w:rsidRPr="00543AC2">
        <w:rPr>
          <w:rFonts w:ascii="Times New Roman" w:hAnsi="Times New Roman" w:cs="Times New Roman"/>
          <w:sz w:val="24"/>
          <w:szCs w:val="24"/>
          <w:bdr w:val="none" w:sz="0" w:space="0" w:color="auto" w:frame="1"/>
        </w:rPr>
        <w:t xml:space="preserve">Unuabonah, F. O., &amp; Oladipupo, R. O. (2020). Bilingual pragmatic markers in Nigerian English. </w:t>
      </w:r>
      <w:r w:rsidRPr="00543AC2">
        <w:rPr>
          <w:rFonts w:ascii="Times New Roman" w:hAnsi="Times New Roman" w:cs="Times New Roman"/>
          <w:i/>
          <w:iCs/>
          <w:sz w:val="24"/>
          <w:szCs w:val="24"/>
          <w:bdr w:val="none" w:sz="0" w:space="0" w:color="auto" w:frame="1"/>
        </w:rPr>
        <w:t>World Englishes</w:t>
      </w:r>
      <w:r w:rsidRPr="00543AC2">
        <w:rPr>
          <w:rFonts w:ascii="Times New Roman" w:hAnsi="Times New Roman" w:cs="Times New Roman"/>
          <w:sz w:val="24"/>
          <w:szCs w:val="24"/>
          <w:bdr w:val="none" w:sz="0" w:space="0" w:color="auto" w:frame="1"/>
        </w:rPr>
        <w:t xml:space="preserve">, </w:t>
      </w:r>
      <w:r w:rsidRPr="00543AC2">
        <w:rPr>
          <w:rFonts w:ascii="Times New Roman" w:hAnsi="Times New Roman" w:cs="Times New Roman"/>
          <w:i/>
          <w:iCs/>
          <w:sz w:val="24"/>
          <w:szCs w:val="24"/>
          <w:bdr w:val="none" w:sz="0" w:space="0" w:color="auto" w:frame="1"/>
        </w:rPr>
        <w:t>40</w:t>
      </w:r>
      <w:r w:rsidRPr="00543AC2">
        <w:rPr>
          <w:rFonts w:ascii="Times New Roman" w:hAnsi="Times New Roman" w:cs="Times New Roman"/>
          <w:sz w:val="24"/>
          <w:szCs w:val="24"/>
          <w:bdr w:val="none" w:sz="0" w:space="0" w:color="auto" w:frame="1"/>
        </w:rPr>
        <w:t>(3), 390–406. https://doi.org/10.1111/weng.12453</w:t>
      </w:r>
    </w:p>
    <w:p w14:paraId="16EE9275" w14:textId="77777777" w:rsidR="00790C06" w:rsidRPr="00543AC2" w:rsidRDefault="00790C06" w:rsidP="00790C06">
      <w:pPr>
        <w:autoSpaceDE w:val="0"/>
        <w:autoSpaceDN w:val="0"/>
        <w:adjustRightInd w:val="0"/>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Wardhaugh, R. (2009). </w:t>
      </w:r>
      <w:r w:rsidRPr="00543AC2">
        <w:rPr>
          <w:rFonts w:ascii="Times New Roman" w:hAnsi="Times New Roman" w:cs="Times New Roman"/>
          <w:i/>
          <w:iCs/>
          <w:sz w:val="24"/>
          <w:szCs w:val="24"/>
        </w:rPr>
        <w:t>An introduction to sociolinguistics</w:t>
      </w:r>
      <w:r w:rsidRPr="00543AC2">
        <w:rPr>
          <w:rFonts w:ascii="Times New Roman" w:hAnsi="Times New Roman" w:cs="Times New Roman"/>
          <w:sz w:val="24"/>
          <w:szCs w:val="24"/>
        </w:rPr>
        <w:t>. John Wiley &amp; Sons.</w:t>
      </w:r>
    </w:p>
    <w:p w14:paraId="59755ABC"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Wei L (2000). Who speaks what language to whom and when? The Bilingualism Reader. London: Routledge; pp. 81-106</w:t>
      </w:r>
    </w:p>
    <w:p w14:paraId="0626BC09"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Weinreich, U. (2010). </w:t>
      </w:r>
      <w:r w:rsidRPr="00543AC2">
        <w:rPr>
          <w:rFonts w:ascii="Times New Roman" w:hAnsi="Times New Roman" w:cs="Times New Roman"/>
          <w:i/>
          <w:iCs/>
          <w:sz w:val="24"/>
          <w:szCs w:val="24"/>
        </w:rPr>
        <w:t>Languages in contact: Findings and Problems</w:t>
      </w:r>
      <w:r w:rsidRPr="00543AC2">
        <w:rPr>
          <w:rFonts w:ascii="Times New Roman" w:hAnsi="Times New Roman" w:cs="Times New Roman"/>
          <w:sz w:val="24"/>
          <w:szCs w:val="24"/>
        </w:rPr>
        <w:t>. Walter de Gruyter.</w:t>
      </w:r>
    </w:p>
    <w:p w14:paraId="170861AA" w14:textId="77777777" w:rsidR="00790C06" w:rsidRPr="00543AC2" w:rsidRDefault="00790C06" w:rsidP="00790C06">
      <w:pPr>
        <w:spacing w:after="0" w:line="360" w:lineRule="auto"/>
        <w:ind w:left="810" w:hanging="810"/>
        <w:jc w:val="both"/>
        <w:rPr>
          <w:rFonts w:ascii="Times New Roman" w:eastAsia="Times New Roman" w:hAnsi="Times New Roman" w:cs="Times New Roman"/>
          <w:iCs/>
          <w:sz w:val="24"/>
          <w:szCs w:val="24"/>
        </w:rPr>
      </w:pPr>
      <w:r w:rsidRPr="00543AC2">
        <w:rPr>
          <w:rFonts w:ascii="Times New Roman" w:hAnsi="Times New Roman" w:cs="Times New Roman"/>
          <w:sz w:val="24"/>
          <w:szCs w:val="24"/>
        </w:rPr>
        <w:t xml:space="preserve">Wikipedia contributors. (2024) </w:t>
      </w:r>
      <w:r w:rsidRPr="00543AC2">
        <w:rPr>
          <w:rFonts w:ascii="Times New Roman" w:hAnsi="Times New Roman" w:cs="Times New Roman"/>
          <w:i/>
          <w:iCs/>
          <w:sz w:val="24"/>
          <w:szCs w:val="24"/>
        </w:rPr>
        <w:t>Language acquisition</w:t>
      </w:r>
      <w:r w:rsidRPr="00543AC2">
        <w:rPr>
          <w:rFonts w:ascii="Times New Roman" w:hAnsi="Times New Roman" w:cs="Times New Roman"/>
          <w:sz w:val="24"/>
          <w:szCs w:val="24"/>
        </w:rPr>
        <w:t xml:space="preserve">. In </w:t>
      </w:r>
      <w:r w:rsidRPr="00543AC2">
        <w:rPr>
          <w:rFonts w:ascii="Times New Roman" w:hAnsi="Times New Roman" w:cs="Times New Roman"/>
          <w:iCs/>
          <w:sz w:val="24"/>
          <w:szCs w:val="24"/>
        </w:rPr>
        <w:t>Wikipedia</w:t>
      </w:r>
      <w:r w:rsidRPr="00543AC2">
        <w:rPr>
          <w:rFonts w:ascii="Times New Roman" w:hAnsi="Times New Roman" w:cs="Times New Roman"/>
          <w:sz w:val="24"/>
          <w:szCs w:val="24"/>
        </w:rPr>
        <w:t xml:space="preserve">. </w:t>
      </w:r>
      <w:hyperlink r:id="rId22" w:history="1">
        <w:r w:rsidRPr="00543AC2">
          <w:rPr>
            <w:rStyle w:val="Hyperlink"/>
            <w:rFonts w:ascii="Times New Roman" w:hAnsi="Times New Roman" w:cs="Times New Roman"/>
            <w:color w:val="auto"/>
            <w:sz w:val="24"/>
            <w:szCs w:val="24"/>
          </w:rPr>
          <w:t>https://en.wikipedia.org/wiki/Language_acquisition</w:t>
        </w:r>
      </w:hyperlink>
      <w:r w:rsidRPr="00543AC2">
        <w:rPr>
          <w:rFonts w:ascii="Times New Roman" w:eastAsia="Times New Roman" w:hAnsi="Times New Roman" w:cs="Times New Roman"/>
          <w:iCs/>
          <w:sz w:val="24"/>
          <w:szCs w:val="24"/>
        </w:rPr>
        <w:t>.</w:t>
      </w:r>
    </w:p>
    <w:p w14:paraId="379779AB"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lastRenderedPageBreak/>
        <w:t xml:space="preserve">Wikipedia contributors. (2025, December 1). </w:t>
      </w:r>
      <w:r w:rsidRPr="00543AC2">
        <w:rPr>
          <w:rFonts w:ascii="Times New Roman" w:hAnsi="Times New Roman" w:cs="Times New Roman"/>
          <w:i/>
          <w:iCs/>
          <w:sz w:val="24"/>
          <w:szCs w:val="24"/>
        </w:rPr>
        <w:t>Language contact</w:t>
      </w:r>
      <w:r w:rsidRPr="00543AC2">
        <w:rPr>
          <w:rFonts w:ascii="Times New Roman" w:hAnsi="Times New Roman" w:cs="Times New Roman"/>
          <w:sz w:val="24"/>
          <w:szCs w:val="24"/>
        </w:rPr>
        <w:t>. Wikipedia. https://en.wikipedia.org/wiki/Language_contact</w:t>
      </w:r>
    </w:p>
    <w:p w14:paraId="492376D4"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Wikipedia contributors. (2026). </w:t>
      </w:r>
      <w:r w:rsidRPr="00543AC2">
        <w:rPr>
          <w:rFonts w:ascii="Times New Roman" w:hAnsi="Times New Roman" w:cs="Times New Roman"/>
          <w:i/>
          <w:iCs/>
          <w:sz w:val="24"/>
          <w:szCs w:val="24"/>
        </w:rPr>
        <w:t>Languages of Nigeria</w:t>
      </w:r>
      <w:r w:rsidRPr="00543AC2">
        <w:rPr>
          <w:rFonts w:ascii="Times New Roman" w:hAnsi="Times New Roman" w:cs="Times New Roman"/>
          <w:sz w:val="24"/>
          <w:szCs w:val="24"/>
        </w:rPr>
        <w:t>. Wikipedia. https://en.wikipedia.org/wiki/Languages_of_Nigeria</w:t>
      </w:r>
    </w:p>
    <w:p w14:paraId="70927775" w14:textId="77777777" w:rsidR="00790C06" w:rsidRPr="00543AC2" w:rsidRDefault="00790C06" w:rsidP="00790C06">
      <w:pPr>
        <w:spacing w:after="0" w:line="360" w:lineRule="auto"/>
        <w:ind w:left="810" w:hanging="810"/>
        <w:jc w:val="both"/>
        <w:rPr>
          <w:rFonts w:ascii="Times New Roman" w:hAnsi="Times New Roman" w:cs="Times New Roman"/>
          <w:sz w:val="24"/>
          <w:szCs w:val="24"/>
        </w:rPr>
      </w:pPr>
      <w:r w:rsidRPr="00543AC2">
        <w:rPr>
          <w:rFonts w:ascii="Times New Roman" w:hAnsi="Times New Roman" w:cs="Times New Roman"/>
          <w:sz w:val="24"/>
          <w:szCs w:val="24"/>
        </w:rPr>
        <w:t xml:space="preserve">Wikipedia contributors. (2026). </w:t>
      </w:r>
      <w:r w:rsidRPr="00543AC2">
        <w:rPr>
          <w:rFonts w:ascii="Times New Roman" w:hAnsi="Times New Roman" w:cs="Times New Roman"/>
          <w:i/>
          <w:iCs/>
          <w:sz w:val="24"/>
          <w:szCs w:val="24"/>
        </w:rPr>
        <w:t>Adolescence</w:t>
      </w:r>
      <w:r w:rsidRPr="00543AC2">
        <w:rPr>
          <w:rFonts w:ascii="Times New Roman" w:hAnsi="Times New Roman" w:cs="Times New Roman"/>
          <w:sz w:val="24"/>
          <w:szCs w:val="24"/>
        </w:rPr>
        <w:t>. Wikipedia. https://en.wikipedia.org/wiki/Adolescence</w:t>
      </w:r>
    </w:p>
    <w:p w14:paraId="3DFDB88B" w14:textId="77777777" w:rsidR="00790C06" w:rsidRDefault="00790C06" w:rsidP="00790C06">
      <w:pPr>
        <w:shd w:val="clear" w:color="auto" w:fill="FFFFFF"/>
        <w:spacing w:after="0" w:line="360" w:lineRule="auto"/>
        <w:ind w:left="810" w:hanging="810"/>
        <w:jc w:val="both"/>
        <w:rPr>
          <w:rFonts w:ascii="Times New Roman" w:eastAsia="Times New Roman" w:hAnsi="Times New Roman" w:cs="Times New Roman"/>
          <w:sz w:val="24"/>
          <w:szCs w:val="24"/>
        </w:rPr>
      </w:pPr>
      <w:r w:rsidRPr="00543AC2">
        <w:rPr>
          <w:rFonts w:ascii="Times New Roman" w:eastAsia="Times New Roman" w:hAnsi="Times New Roman" w:cs="Times New Roman"/>
          <w:sz w:val="24"/>
          <w:szCs w:val="24"/>
        </w:rPr>
        <w:t>Woolard, K. (2004) "Codeswitching". A companion to linguistic anthropology, ed. Duranti, A. Wiley-Blackwell </w:t>
      </w:r>
    </w:p>
    <w:p w14:paraId="499D7BD8" w14:textId="77777777" w:rsidR="00790C06" w:rsidRPr="00543AC2" w:rsidRDefault="00790C06" w:rsidP="00790C06">
      <w:pPr>
        <w:shd w:val="clear" w:color="auto" w:fill="FFFFFF"/>
        <w:spacing w:after="0" w:line="360" w:lineRule="auto"/>
        <w:ind w:left="810" w:hanging="810"/>
        <w:jc w:val="both"/>
        <w:rPr>
          <w:rFonts w:ascii="Times New Roman" w:hAnsi="Times New Roman" w:cs="Times New Roman"/>
          <w:sz w:val="24"/>
          <w:szCs w:val="24"/>
        </w:rPr>
      </w:pPr>
    </w:p>
    <w:p w14:paraId="0AA49DED" w14:textId="77777777" w:rsidR="00B8238D" w:rsidRPr="00790C06" w:rsidRDefault="00B8238D" w:rsidP="00790C06"/>
    <w:sectPr w:rsidR="00B8238D" w:rsidRPr="00790C06" w:rsidSect="00790C06">
      <w:footerReference w:type="default" r:id="rId23"/>
      <w:pgSz w:w="11907" w:h="16839" w:code="9"/>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User" w:date="2026-06-02T13:32:00Z" w:initials="k">
    <w:p w14:paraId="39A4F505" w14:textId="77777777" w:rsidR="00790C06" w:rsidRDefault="00790C06">
      <w:pPr>
        <w:pStyle w:val="CommentText"/>
      </w:pPr>
      <w:r>
        <w:rPr>
          <w:rStyle w:val="CommentReference"/>
        </w:rPr>
        <w:annotationRef/>
      </w:r>
      <w:r>
        <w:t>Where does this quotation end?</w:t>
      </w:r>
    </w:p>
  </w:comment>
  <w:comment w:id="3" w:author="Becky Lola" w:date="2026-06-04T10:29:00Z" w:initials="BL">
    <w:p w14:paraId="08589BB5" w14:textId="77777777" w:rsidR="00790C06" w:rsidRDefault="00790C06">
      <w:pPr>
        <w:pStyle w:val="CommentText"/>
      </w:pPr>
      <w:r>
        <w:rPr>
          <w:rStyle w:val="CommentReference"/>
        </w:rPr>
        <w:annotationRef/>
      </w:r>
      <w:r>
        <w:t>Corrected, sir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A4F505" w15:done="0"/>
  <w15:commentEx w15:paraId="08589BB5" w15:paraIdParent="39A4F5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81413B" w16cex:dateUtc="2026-06-04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A4F505" w16cid:durableId="5299A5D5"/>
  <w16cid:commentId w16cid:paraId="08589BB5" w16cid:durableId="7D8141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402D2" w14:textId="77777777" w:rsidR="00E1354E" w:rsidRDefault="00E1354E">
      <w:pPr>
        <w:spacing w:after="0" w:line="240" w:lineRule="auto"/>
      </w:pPr>
      <w:r>
        <w:separator/>
      </w:r>
    </w:p>
  </w:endnote>
  <w:endnote w:type="continuationSeparator" w:id="0">
    <w:p w14:paraId="0D7DBD35" w14:textId="77777777" w:rsidR="00E1354E" w:rsidRDefault="00E13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550040"/>
      <w:docPartObj>
        <w:docPartGallery w:val="Page Numbers (Bottom of Page)"/>
        <w:docPartUnique/>
      </w:docPartObj>
    </w:sdtPr>
    <w:sdtEndPr>
      <w:rPr>
        <w:noProof/>
      </w:rPr>
    </w:sdtEndPr>
    <w:sdtContent>
      <w:p w14:paraId="4A5A2EE4" w14:textId="77777777" w:rsidR="00790C06" w:rsidRDefault="00790C06">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00C5CD41" w14:textId="77777777" w:rsidR="00790C06" w:rsidRDefault="00790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39B49" w14:textId="77777777" w:rsidR="00E1354E" w:rsidRDefault="00E1354E">
      <w:pPr>
        <w:spacing w:after="0" w:line="240" w:lineRule="auto"/>
      </w:pPr>
      <w:r>
        <w:separator/>
      </w:r>
    </w:p>
  </w:footnote>
  <w:footnote w:type="continuationSeparator" w:id="0">
    <w:p w14:paraId="44B7FDBF" w14:textId="77777777" w:rsidR="00E1354E" w:rsidRDefault="00E135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hybridMultilevel"/>
    <w:tmpl w:val="77AEC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A4022"/>
    <w:multiLevelType w:val="hybridMultilevel"/>
    <w:tmpl w:val="532C5A1C"/>
    <w:lvl w:ilvl="0" w:tplc="553A238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D06BF"/>
    <w:multiLevelType w:val="multilevel"/>
    <w:tmpl w:val="0A5269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9B65B70"/>
    <w:multiLevelType w:val="hybridMultilevel"/>
    <w:tmpl w:val="A686D91E"/>
    <w:lvl w:ilvl="0" w:tplc="EA0EBD2A">
      <w:start w:val="1"/>
      <w:numFmt w:val="lowerRoman"/>
      <w:lvlText w:val="%1."/>
      <w:lvlJc w:val="left"/>
      <w:pPr>
        <w:ind w:left="1080" w:hanging="72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9C686C"/>
    <w:multiLevelType w:val="hybridMultilevel"/>
    <w:tmpl w:val="7F881004"/>
    <w:lvl w:ilvl="0" w:tplc="C9CE84D8">
      <w:start w:val="1"/>
      <w:numFmt w:val="bullet"/>
      <w:lvlText w:val="•"/>
      <w:lvlJc w:val="left"/>
      <w:pPr>
        <w:tabs>
          <w:tab w:val="num" w:pos="720"/>
        </w:tabs>
        <w:ind w:left="720" w:hanging="360"/>
      </w:pPr>
      <w:rPr>
        <w:rFonts w:ascii="Arial" w:hAnsi="Arial" w:hint="default"/>
      </w:rPr>
    </w:lvl>
    <w:lvl w:ilvl="1" w:tplc="F3FC9AE8" w:tentative="1">
      <w:start w:val="1"/>
      <w:numFmt w:val="bullet"/>
      <w:lvlText w:val="•"/>
      <w:lvlJc w:val="left"/>
      <w:pPr>
        <w:tabs>
          <w:tab w:val="num" w:pos="1440"/>
        </w:tabs>
        <w:ind w:left="1440" w:hanging="360"/>
      </w:pPr>
      <w:rPr>
        <w:rFonts w:ascii="Arial" w:hAnsi="Arial" w:hint="default"/>
      </w:rPr>
    </w:lvl>
    <w:lvl w:ilvl="2" w:tplc="38EE6F96" w:tentative="1">
      <w:start w:val="1"/>
      <w:numFmt w:val="bullet"/>
      <w:lvlText w:val="•"/>
      <w:lvlJc w:val="left"/>
      <w:pPr>
        <w:tabs>
          <w:tab w:val="num" w:pos="2160"/>
        </w:tabs>
        <w:ind w:left="2160" w:hanging="360"/>
      </w:pPr>
      <w:rPr>
        <w:rFonts w:ascii="Arial" w:hAnsi="Arial" w:hint="default"/>
      </w:rPr>
    </w:lvl>
    <w:lvl w:ilvl="3" w:tplc="42BA2D06" w:tentative="1">
      <w:start w:val="1"/>
      <w:numFmt w:val="bullet"/>
      <w:lvlText w:val="•"/>
      <w:lvlJc w:val="left"/>
      <w:pPr>
        <w:tabs>
          <w:tab w:val="num" w:pos="2880"/>
        </w:tabs>
        <w:ind w:left="2880" w:hanging="360"/>
      </w:pPr>
      <w:rPr>
        <w:rFonts w:ascii="Arial" w:hAnsi="Arial" w:hint="default"/>
      </w:rPr>
    </w:lvl>
    <w:lvl w:ilvl="4" w:tplc="A9C8DFE2" w:tentative="1">
      <w:start w:val="1"/>
      <w:numFmt w:val="bullet"/>
      <w:lvlText w:val="•"/>
      <w:lvlJc w:val="left"/>
      <w:pPr>
        <w:tabs>
          <w:tab w:val="num" w:pos="3600"/>
        </w:tabs>
        <w:ind w:left="3600" w:hanging="360"/>
      </w:pPr>
      <w:rPr>
        <w:rFonts w:ascii="Arial" w:hAnsi="Arial" w:hint="default"/>
      </w:rPr>
    </w:lvl>
    <w:lvl w:ilvl="5" w:tplc="8758B390" w:tentative="1">
      <w:start w:val="1"/>
      <w:numFmt w:val="bullet"/>
      <w:lvlText w:val="•"/>
      <w:lvlJc w:val="left"/>
      <w:pPr>
        <w:tabs>
          <w:tab w:val="num" w:pos="4320"/>
        </w:tabs>
        <w:ind w:left="4320" w:hanging="360"/>
      </w:pPr>
      <w:rPr>
        <w:rFonts w:ascii="Arial" w:hAnsi="Arial" w:hint="default"/>
      </w:rPr>
    </w:lvl>
    <w:lvl w:ilvl="6" w:tplc="2BFAA290" w:tentative="1">
      <w:start w:val="1"/>
      <w:numFmt w:val="bullet"/>
      <w:lvlText w:val="•"/>
      <w:lvlJc w:val="left"/>
      <w:pPr>
        <w:tabs>
          <w:tab w:val="num" w:pos="5040"/>
        </w:tabs>
        <w:ind w:left="5040" w:hanging="360"/>
      </w:pPr>
      <w:rPr>
        <w:rFonts w:ascii="Arial" w:hAnsi="Arial" w:hint="default"/>
      </w:rPr>
    </w:lvl>
    <w:lvl w:ilvl="7" w:tplc="F50A3DD4" w:tentative="1">
      <w:start w:val="1"/>
      <w:numFmt w:val="bullet"/>
      <w:lvlText w:val="•"/>
      <w:lvlJc w:val="left"/>
      <w:pPr>
        <w:tabs>
          <w:tab w:val="num" w:pos="5760"/>
        </w:tabs>
        <w:ind w:left="5760" w:hanging="360"/>
      </w:pPr>
      <w:rPr>
        <w:rFonts w:ascii="Arial" w:hAnsi="Arial" w:hint="default"/>
      </w:rPr>
    </w:lvl>
    <w:lvl w:ilvl="8" w:tplc="7E6C5E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17E363A"/>
    <w:multiLevelType w:val="hybridMultilevel"/>
    <w:tmpl w:val="6B4828F2"/>
    <w:lvl w:ilvl="0" w:tplc="918E5DEA">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50D833DC"/>
    <w:multiLevelType w:val="multilevel"/>
    <w:tmpl w:val="72A48B38"/>
    <w:lvl w:ilvl="0">
      <w:start w:val="1"/>
      <w:numFmt w:val="decimal"/>
      <w:lvlText w:val="%1."/>
      <w:lvlJc w:val="left"/>
      <w:pPr>
        <w:ind w:left="720" w:hanging="360"/>
      </w:pPr>
      <w:rPr>
        <w:rFonts w:hint="default"/>
        <w:b w:val="0"/>
        <w:color w:val="00000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EF3CDC"/>
    <w:multiLevelType w:val="hybridMultilevel"/>
    <w:tmpl w:val="598A713E"/>
    <w:lvl w:ilvl="0" w:tplc="167AB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97401D"/>
    <w:multiLevelType w:val="hybridMultilevel"/>
    <w:tmpl w:val="08201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C70475"/>
    <w:multiLevelType w:val="hybridMultilevel"/>
    <w:tmpl w:val="BB72A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FA38C1"/>
    <w:multiLevelType w:val="multilevel"/>
    <w:tmpl w:val="2E1AEAC0"/>
    <w:lvl w:ilvl="0">
      <w:start w:val="1"/>
      <w:numFmt w:val="lowerRoman"/>
      <w:lvlText w:val="%1."/>
      <w:lvlJc w:val="left"/>
      <w:pPr>
        <w:tabs>
          <w:tab w:val="num" w:pos="1530"/>
        </w:tabs>
        <w:ind w:left="153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461627"/>
    <w:multiLevelType w:val="multilevel"/>
    <w:tmpl w:val="0440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9051351"/>
    <w:multiLevelType w:val="hybridMultilevel"/>
    <w:tmpl w:val="7EAAC8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043EFA"/>
    <w:multiLevelType w:val="hybridMultilevel"/>
    <w:tmpl w:val="6930A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3626EB"/>
    <w:multiLevelType w:val="hybridMultilevel"/>
    <w:tmpl w:val="B4581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5948318">
    <w:abstractNumId w:val="1"/>
  </w:num>
  <w:num w:numId="2" w16cid:durableId="396703854">
    <w:abstractNumId w:val="5"/>
  </w:num>
  <w:num w:numId="3" w16cid:durableId="2118138696">
    <w:abstractNumId w:val="2"/>
  </w:num>
  <w:num w:numId="4" w16cid:durableId="840849305">
    <w:abstractNumId w:val="11"/>
  </w:num>
  <w:num w:numId="5" w16cid:durableId="1537310016">
    <w:abstractNumId w:val="10"/>
  </w:num>
  <w:num w:numId="6" w16cid:durableId="843593990">
    <w:abstractNumId w:val="0"/>
  </w:num>
  <w:num w:numId="7" w16cid:durableId="1134326418">
    <w:abstractNumId w:val="8"/>
  </w:num>
  <w:num w:numId="8" w16cid:durableId="2131585048">
    <w:abstractNumId w:val="6"/>
  </w:num>
  <w:num w:numId="9" w16cid:durableId="429355023">
    <w:abstractNumId w:val="13"/>
  </w:num>
  <w:num w:numId="10" w16cid:durableId="49429575">
    <w:abstractNumId w:val="12"/>
  </w:num>
  <w:num w:numId="11" w16cid:durableId="1013071128">
    <w:abstractNumId w:val="14"/>
  </w:num>
  <w:num w:numId="12" w16cid:durableId="1649434353">
    <w:abstractNumId w:val="4"/>
  </w:num>
  <w:num w:numId="13" w16cid:durableId="865868545">
    <w:abstractNumId w:val="7"/>
  </w:num>
  <w:num w:numId="14" w16cid:durableId="1438981803">
    <w:abstractNumId w:val="3"/>
  </w:num>
  <w:num w:numId="15" w16cid:durableId="72372040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rson w15:author="Becky Lola">
    <w15:presenceInfo w15:providerId="Windows Live" w15:userId="0c888cababacb7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06"/>
    <w:rsid w:val="000F522C"/>
    <w:rsid w:val="00537B62"/>
    <w:rsid w:val="007160E7"/>
    <w:rsid w:val="00790C06"/>
    <w:rsid w:val="009E1C11"/>
    <w:rsid w:val="00B8238D"/>
    <w:rsid w:val="00C074E1"/>
    <w:rsid w:val="00C931B3"/>
    <w:rsid w:val="00D559F6"/>
    <w:rsid w:val="00E13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90ED9"/>
  <w15:chartTrackingRefBased/>
  <w15:docId w15:val="{5714C720-2D32-44E9-8A55-CB403893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06"/>
    <w:pPr>
      <w:spacing w:after="200" w:line="276" w:lineRule="auto"/>
    </w:pPr>
    <w:rPr>
      <w:kern w:val="0"/>
      <w14:ligatures w14:val="none"/>
    </w:rPr>
  </w:style>
  <w:style w:type="paragraph" w:styleId="Heading1">
    <w:name w:val="heading 1"/>
    <w:basedOn w:val="Normal"/>
    <w:next w:val="Normal"/>
    <w:link w:val="Heading1Char"/>
    <w:uiPriority w:val="9"/>
    <w:qFormat/>
    <w:rsid w:val="00790C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0C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0C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C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0C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C06"/>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790C06"/>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790C06"/>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790C06"/>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790C06"/>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790C0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90C0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90C0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90C0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90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C0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90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C0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90C06"/>
    <w:pPr>
      <w:spacing w:before="160"/>
      <w:jc w:val="center"/>
    </w:pPr>
    <w:rPr>
      <w:i/>
      <w:iCs/>
      <w:color w:val="404040" w:themeColor="text1" w:themeTint="BF"/>
    </w:rPr>
  </w:style>
  <w:style w:type="character" w:customStyle="1" w:styleId="QuoteChar">
    <w:name w:val="Quote Char"/>
    <w:basedOn w:val="DefaultParagraphFont"/>
    <w:link w:val="Quote"/>
    <w:uiPriority w:val="29"/>
    <w:rsid w:val="00790C06"/>
    <w:rPr>
      <w:i/>
      <w:iCs/>
      <w:color w:val="404040" w:themeColor="text1" w:themeTint="BF"/>
      <w:lang w:val="en-GB"/>
    </w:rPr>
  </w:style>
  <w:style w:type="paragraph" w:styleId="ListParagraph">
    <w:name w:val="List Paragraph"/>
    <w:basedOn w:val="Normal"/>
    <w:uiPriority w:val="34"/>
    <w:qFormat/>
    <w:rsid w:val="00790C06"/>
    <w:pPr>
      <w:ind w:left="720"/>
      <w:contextualSpacing/>
    </w:pPr>
  </w:style>
  <w:style w:type="character" w:styleId="IntenseEmphasis">
    <w:name w:val="Intense Emphasis"/>
    <w:basedOn w:val="DefaultParagraphFont"/>
    <w:uiPriority w:val="21"/>
    <w:qFormat/>
    <w:rsid w:val="00790C06"/>
    <w:rPr>
      <w:i/>
      <w:iCs/>
      <w:color w:val="2F5496" w:themeColor="accent1" w:themeShade="BF"/>
    </w:rPr>
  </w:style>
  <w:style w:type="paragraph" w:styleId="IntenseQuote">
    <w:name w:val="Intense Quote"/>
    <w:basedOn w:val="Normal"/>
    <w:next w:val="Normal"/>
    <w:link w:val="IntenseQuoteChar"/>
    <w:uiPriority w:val="30"/>
    <w:qFormat/>
    <w:rsid w:val="00790C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0C06"/>
    <w:rPr>
      <w:i/>
      <w:iCs/>
      <w:color w:val="2F5496" w:themeColor="accent1" w:themeShade="BF"/>
      <w:lang w:val="en-GB"/>
    </w:rPr>
  </w:style>
  <w:style w:type="character" w:styleId="IntenseReference">
    <w:name w:val="Intense Reference"/>
    <w:basedOn w:val="DefaultParagraphFont"/>
    <w:uiPriority w:val="32"/>
    <w:qFormat/>
    <w:rsid w:val="00790C06"/>
    <w:rPr>
      <w:b/>
      <w:bCs/>
      <w:smallCaps/>
      <w:color w:val="2F5496" w:themeColor="accent1" w:themeShade="BF"/>
      <w:spacing w:val="5"/>
    </w:rPr>
  </w:style>
  <w:style w:type="character" w:styleId="HTMLCite">
    <w:name w:val="HTML Cite"/>
    <w:basedOn w:val="DefaultParagraphFont"/>
    <w:uiPriority w:val="99"/>
    <w:semiHidden/>
    <w:unhideWhenUsed/>
    <w:rsid w:val="00790C06"/>
    <w:rPr>
      <w:i/>
      <w:iCs/>
    </w:rPr>
  </w:style>
  <w:style w:type="character" w:styleId="Hyperlink">
    <w:name w:val="Hyperlink"/>
    <w:basedOn w:val="DefaultParagraphFont"/>
    <w:uiPriority w:val="99"/>
    <w:unhideWhenUsed/>
    <w:rsid w:val="00790C06"/>
    <w:rPr>
      <w:color w:val="0000FF"/>
      <w:u w:val="single"/>
    </w:rPr>
  </w:style>
  <w:style w:type="character" w:customStyle="1" w:styleId="comma-list">
    <w:name w:val="comma-list"/>
    <w:basedOn w:val="DefaultParagraphFont"/>
    <w:rsid w:val="00790C06"/>
  </w:style>
  <w:style w:type="character" w:customStyle="1" w:styleId="reference-accessdate">
    <w:name w:val="reference-accessdate"/>
    <w:basedOn w:val="DefaultParagraphFont"/>
    <w:rsid w:val="00790C06"/>
  </w:style>
  <w:style w:type="character" w:customStyle="1" w:styleId="cs1-format">
    <w:name w:val="cs1-format"/>
    <w:basedOn w:val="DefaultParagraphFont"/>
    <w:rsid w:val="00790C06"/>
  </w:style>
  <w:style w:type="character" w:customStyle="1" w:styleId="display-block">
    <w:name w:val="display-block"/>
    <w:basedOn w:val="DefaultParagraphFont"/>
    <w:rsid w:val="00790C06"/>
  </w:style>
  <w:style w:type="paragraph" w:styleId="NoSpacing">
    <w:name w:val="No Spacing"/>
    <w:uiPriority w:val="1"/>
    <w:qFormat/>
    <w:rsid w:val="00790C06"/>
    <w:pPr>
      <w:spacing w:after="0" w:line="240" w:lineRule="auto"/>
    </w:pPr>
    <w:rPr>
      <w:kern w:val="0"/>
      <w14:ligatures w14:val="none"/>
    </w:rPr>
  </w:style>
  <w:style w:type="paragraph" w:styleId="Footer">
    <w:name w:val="footer"/>
    <w:basedOn w:val="Normal"/>
    <w:link w:val="FooterChar"/>
    <w:uiPriority w:val="99"/>
    <w:unhideWhenUsed/>
    <w:rsid w:val="00790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C06"/>
    <w:rPr>
      <w:kern w:val="0"/>
      <w14:ligatures w14:val="none"/>
    </w:rPr>
  </w:style>
  <w:style w:type="paragraph" w:customStyle="1" w:styleId="Default">
    <w:name w:val="Default"/>
    <w:rsid w:val="00790C0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rmalWeb">
    <w:name w:val="Normal (Web)"/>
    <w:basedOn w:val="Normal"/>
    <w:uiPriority w:val="99"/>
    <w:unhideWhenUsed/>
    <w:rsid w:val="00790C0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90C0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90C06"/>
    <w:rPr>
      <w:rFonts w:ascii="Segoe UI" w:hAnsi="Segoe UI" w:cs="Segoe UI" w:hint="default"/>
      <w:sz w:val="18"/>
      <w:szCs w:val="18"/>
    </w:rPr>
  </w:style>
  <w:style w:type="paragraph" w:styleId="CommentText">
    <w:name w:val="annotation text"/>
    <w:basedOn w:val="Normal"/>
    <w:link w:val="CommentTextChar"/>
    <w:uiPriority w:val="99"/>
    <w:unhideWhenUsed/>
    <w:rsid w:val="00790C06"/>
    <w:pPr>
      <w:spacing w:line="240" w:lineRule="auto"/>
    </w:pPr>
    <w:rPr>
      <w:sz w:val="20"/>
      <w:szCs w:val="20"/>
    </w:rPr>
  </w:style>
  <w:style w:type="character" w:customStyle="1" w:styleId="CommentTextChar">
    <w:name w:val="Comment Text Char"/>
    <w:basedOn w:val="DefaultParagraphFont"/>
    <w:link w:val="CommentText"/>
    <w:uiPriority w:val="99"/>
    <w:rsid w:val="00790C06"/>
    <w:rPr>
      <w:kern w:val="0"/>
      <w:sz w:val="20"/>
      <w:szCs w:val="20"/>
      <w14:ligatures w14:val="none"/>
    </w:rPr>
  </w:style>
  <w:style w:type="character" w:styleId="CommentReference">
    <w:name w:val="annotation reference"/>
    <w:basedOn w:val="DefaultParagraphFont"/>
    <w:uiPriority w:val="99"/>
    <w:semiHidden/>
    <w:unhideWhenUsed/>
    <w:rsid w:val="00790C06"/>
    <w:rPr>
      <w:sz w:val="16"/>
      <w:szCs w:val="16"/>
    </w:rPr>
  </w:style>
  <w:style w:type="character" w:customStyle="1" w:styleId="radio-button-label-text">
    <w:name w:val="radio-button-label-text"/>
    <w:basedOn w:val="DefaultParagraphFont"/>
    <w:rsid w:val="00790C06"/>
  </w:style>
  <w:style w:type="table" w:styleId="PlainTable2">
    <w:name w:val="Plain Table 2"/>
    <w:basedOn w:val="TableNormal"/>
    <w:uiPriority w:val="42"/>
    <w:rsid w:val="00790C0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790C06"/>
    <w:rPr>
      <w:i/>
      <w:iCs/>
    </w:rPr>
  </w:style>
  <w:style w:type="character" w:customStyle="1" w:styleId="nowrap">
    <w:name w:val="nowrap"/>
    <w:basedOn w:val="DefaultParagraphFont"/>
    <w:rsid w:val="00790C06"/>
  </w:style>
  <w:style w:type="character" w:customStyle="1" w:styleId="UnresolvedMention1">
    <w:name w:val="Unresolved Mention1"/>
    <w:basedOn w:val="DefaultParagraphFont"/>
    <w:uiPriority w:val="99"/>
    <w:semiHidden/>
    <w:unhideWhenUsed/>
    <w:rsid w:val="00790C0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90C06"/>
    <w:rPr>
      <w:b/>
      <w:bCs/>
    </w:rPr>
  </w:style>
  <w:style w:type="character" w:customStyle="1" w:styleId="CommentSubjectChar">
    <w:name w:val="Comment Subject Char"/>
    <w:basedOn w:val="CommentTextChar"/>
    <w:link w:val="CommentSubject"/>
    <w:uiPriority w:val="99"/>
    <w:semiHidden/>
    <w:rsid w:val="00790C06"/>
    <w:rPr>
      <w:b/>
      <w:bCs/>
      <w:kern w:val="0"/>
      <w:sz w:val="20"/>
      <w:szCs w:val="20"/>
      <w14:ligatures w14:val="none"/>
    </w:rPr>
  </w:style>
  <w:style w:type="paragraph" w:styleId="BalloonText">
    <w:name w:val="Balloon Text"/>
    <w:basedOn w:val="Normal"/>
    <w:link w:val="BalloonTextChar"/>
    <w:uiPriority w:val="99"/>
    <w:semiHidden/>
    <w:unhideWhenUsed/>
    <w:rsid w:val="00790C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C06"/>
    <w:rPr>
      <w:rFonts w:ascii="Segoe UI" w:hAnsi="Segoe UI" w:cs="Segoe UI"/>
      <w:kern w:val="0"/>
      <w:sz w:val="18"/>
      <w:szCs w:val="18"/>
      <w14:ligatures w14:val="none"/>
    </w:rPr>
  </w:style>
  <w:style w:type="paragraph" w:styleId="Revision">
    <w:name w:val="Revision"/>
    <w:hidden/>
    <w:uiPriority w:val="99"/>
    <w:semiHidden/>
    <w:rsid w:val="00790C06"/>
    <w:pPr>
      <w:spacing w:after="0" w:line="240" w:lineRule="auto"/>
    </w:pPr>
    <w:rPr>
      <w:kern w:val="0"/>
      <w14:ligatures w14:val="none"/>
    </w:rPr>
  </w:style>
  <w:style w:type="character" w:styleId="Strong">
    <w:name w:val="Strong"/>
    <w:basedOn w:val="DefaultParagraphFont"/>
    <w:uiPriority w:val="22"/>
    <w:qFormat/>
    <w:rsid w:val="00790C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en.wikipedia.org/wiki/Doi_(identifier)" TargetMode="External"/><Relationship Id="rId18" Type="http://schemas.openxmlformats.org/officeDocument/2006/relationships/hyperlink" Target="https://benjamins.com/catalog/eww.46.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nairaproject.com/projects/5985-language-choice-in-a-multilingual-family-a-case-study-of-festac-town-lagos-state.html" TargetMode="External"/><Relationship Id="rId7" Type="http://schemas.openxmlformats.org/officeDocument/2006/relationships/comments" Target="comments.xml"/><Relationship Id="rId12" Type="http://schemas.openxmlformats.org/officeDocument/2006/relationships/hyperlink" Target="https://doi.org/10.1017/cbo9780511791154" TargetMode="External"/><Relationship Id="rId17" Type="http://schemas.openxmlformats.org/officeDocument/2006/relationships/hyperlink" Target="https://benjamins.com/catalog/eww.23035.ola"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en.wikipedia.org/wiki/Special:BookSources/9781412958462" TargetMode="External"/><Relationship Id="rId20" Type="http://schemas.openxmlformats.org/officeDocument/2006/relationships/hyperlink" Target="https://arro.anglia.ac.uk/id/eprint/30518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ijasky.com/regions/1/languages-of-nigeria/4048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wikipedia.org/wiki/ISBN_(identifier)" TargetMode="External"/><Relationship Id="rId23" Type="http://schemas.openxmlformats.org/officeDocument/2006/relationships/footer" Target="footer1.xml"/><Relationship Id="rId10" Type="http://schemas.microsoft.com/office/2018/08/relationships/commentsExtensible" Target="commentsExtensible.xml"/><Relationship Id="rId19" Type="http://schemas.openxmlformats.org/officeDocument/2006/relationships/hyperlink" Target="https://doi.org/10.17507/tpls.1310.24"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4135%2F9781412958479.n89" TargetMode="External"/><Relationship Id="rId22" Type="http://schemas.openxmlformats.org/officeDocument/2006/relationships/hyperlink" Target="https://en.wikipedia.org/wiki/Language_acquis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6951</Words>
  <Characters>39621</Characters>
  <Application>Microsoft Office Word</Application>
  <DocSecurity>0</DocSecurity>
  <Lines>330</Lines>
  <Paragraphs>92</Paragraphs>
  <ScaleCrop>false</ScaleCrop>
  <Company/>
  <LinksUpToDate>false</LinksUpToDate>
  <CharactersWithSpaces>46480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Lola</dc:creator>
  <cp:keywords/>
  <dc:description/>
  <cp:lastModifiedBy>Becky Lola</cp:lastModifiedBy>
  <cp:revision>3</cp:revision>
  <dcterms:created xsi:type="dcterms:W3CDTF">2026-06-06T05:41:00Z</dcterms:created>
  <dcterms:modified xsi:type="dcterms:W3CDTF">2026-06-08T01:37:00Z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9fd892cd-d686-4156-a6b0-f1db2cd0c0ef</vt:lpwstr>
  </property>
</Properties>
</file>