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447CE" w14:textId="371A5173" w:rsidR="00363040" w:rsidRPr="00CB10B0" w:rsidRDefault="006A6F86" w:rsidP="008B34F9">
      <w:pPr>
        <w:pStyle w:val="Heading1"/>
        <w:spacing w:line="480" w:lineRule="auto"/>
        <w:jc w:val="both"/>
        <w:rPr>
          <w:rFonts w:ascii="Times New Roman" w:hAnsi="Times New Roman" w:cs="Times New Roman"/>
          <w:b/>
          <w:bCs/>
          <w:color w:val="auto"/>
          <w:sz w:val="22"/>
          <w:szCs w:val="22"/>
        </w:rPr>
      </w:pPr>
      <w:r w:rsidRPr="00CB10B0">
        <w:rPr>
          <w:rFonts w:ascii="Times New Roman" w:hAnsi="Times New Roman" w:cs="Times New Roman"/>
          <w:b/>
          <w:bCs/>
          <w:color w:val="auto"/>
          <w:sz w:val="22"/>
          <w:szCs w:val="22"/>
        </w:rPr>
        <w:t xml:space="preserve">Gender, Afrophobia and the Politics of Belonging in </w:t>
      </w:r>
      <w:r w:rsidR="008B34F9">
        <w:rPr>
          <w:rFonts w:ascii="Times New Roman" w:hAnsi="Times New Roman" w:cs="Times New Roman"/>
          <w:b/>
          <w:bCs/>
          <w:color w:val="auto"/>
          <w:sz w:val="22"/>
          <w:szCs w:val="22"/>
        </w:rPr>
        <w:t>Two Post-Apartheid South African Novels</w:t>
      </w:r>
    </w:p>
    <w:p w14:paraId="646AB352" w14:textId="2C07D8CE" w:rsidR="009B15EC" w:rsidRPr="00CB10B0" w:rsidRDefault="009B15EC" w:rsidP="00206A44">
      <w:pPr>
        <w:spacing w:line="480" w:lineRule="auto"/>
        <w:rPr>
          <w:rFonts w:ascii="Times New Roman" w:hAnsi="Times New Roman" w:cs="Times New Roman"/>
        </w:rPr>
      </w:pPr>
      <w:r w:rsidRPr="00CB10B0">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44150F08" wp14:editId="403CEA42">
                <wp:simplePos x="0" y="0"/>
                <wp:positionH relativeFrom="column">
                  <wp:posOffset>4547550</wp:posOffset>
                </wp:positionH>
                <wp:positionV relativeFrom="paragraph">
                  <wp:posOffset>644050</wp:posOffset>
                </wp:positionV>
                <wp:extent cx="360" cy="360"/>
                <wp:effectExtent l="38100" t="38100" r="57150" b="57150"/>
                <wp:wrapNone/>
                <wp:docPr id="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4FEB94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57.35pt;margin-top:50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">
                <v:imagedata r:id="rId9" o:title=""/>
              </v:shape>
            </w:pict>
          </mc:Fallback>
        </mc:AlternateContent>
      </w:r>
    </w:p>
    <w:p w14:paraId="06188A39" w14:textId="77777777" w:rsidR="009B15EC" w:rsidRPr="00CB10B0" w:rsidRDefault="009B15EC" w:rsidP="00206A44">
      <w:pPr>
        <w:pStyle w:val="NoSpacing"/>
        <w:spacing w:line="480" w:lineRule="auto"/>
        <w:ind w:left="5760"/>
        <w:rPr>
          <w:rFonts w:ascii="Times New Roman" w:hAnsi="Times New Roman" w:cs="Times New Roman"/>
          <w:lang w:val="en-GB"/>
        </w:rPr>
      </w:pPr>
    </w:p>
    <w:p w14:paraId="126F569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45AA52B"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347F3E2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0816991"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4FBBA702"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6D02CE91"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FBB7E86"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76F1993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D90D310"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7FDEA40"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3106022"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3644CBB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08493E99"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7CF32FB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87BAD1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BAD461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167CE28"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02B071F" w14:textId="77777777" w:rsidR="00CB10B0" w:rsidRPr="00CB10B0" w:rsidRDefault="00CB10B0" w:rsidP="00206A44">
      <w:pPr>
        <w:pStyle w:val="NoSpacing"/>
        <w:spacing w:line="480" w:lineRule="auto"/>
        <w:rPr>
          <w:rFonts w:ascii="Times New Roman" w:hAnsi="Times New Roman" w:cs="Times New Roman"/>
          <w:lang w:val="en-GB"/>
        </w:rPr>
      </w:pPr>
    </w:p>
    <w:p w14:paraId="604EF13E" w14:textId="77777777" w:rsidR="00363040" w:rsidRDefault="00363040" w:rsidP="00206A44">
      <w:pPr>
        <w:pStyle w:val="NoSpacing"/>
        <w:spacing w:line="480" w:lineRule="auto"/>
        <w:ind w:left="5040" w:firstLine="720"/>
        <w:rPr>
          <w:rFonts w:ascii="Times New Roman" w:hAnsi="Times New Roman" w:cs="Times New Roman"/>
          <w:lang w:val="en-GB"/>
        </w:rPr>
      </w:pPr>
    </w:p>
    <w:p w14:paraId="3A798DCB" w14:textId="77777777" w:rsidR="008B34F9" w:rsidRDefault="008B34F9" w:rsidP="00206A44">
      <w:pPr>
        <w:pStyle w:val="NoSpacing"/>
        <w:spacing w:line="480" w:lineRule="auto"/>
        <w:ind w:left="5040" w:firstLine="720"/>
        <w:rPr>
          <w:rFonts w:ascii="Times New Roman" w:hAnsi="Times New Roman" w:cs="Times New Roman"/>
          <w:lang w:val="en-GB"/>
        </w:rPr>
      </w:pPr>
    </w:p>
    <w:p w14:paraId="40516A47" w14:textId="77777777" w:rsidR="008B34F9" w:rsidRDefault="008B34F9" w:rsidP="00206A44">
      <w:pPr>
        <w:pStyle w:val="NoSpacing"/>
        <w:spacing w:line="480" w:lineRule="auto"/>
        <w:ind w:left="5040" w:firstLine="720"/>
        <w:rPr>
          <w:rFonts w:ascii="Times New Roman" w:hAnsi="Times New Roman" w:cs="Times New Roman"/>
          <w:lang w:val="en-GB"/>
        </w:rPr>
      </w:pPr>
    </w:p>
    <w:p w14:paraId="1D2B00E7" w14:textId="77777777" w:rsidR="008B34F9" w:rsidRDefault="008B34F9" w:rsidP="00206A44">
      <w:pPr>
        <w:pStyle w:val="NoSpacing"/>
        <w:spacing w:line="480" w:lineRule="auto"/>
        <w:ind w:left="5040" w:firstLine="720"/>
        <w:rPr>
          <w:rFonts w:ascii="Times New Roman" w:hAnsi="Times New Roman" w:cs="Times New Roman"/>
          <w:lang w:val="en-GB"/>
        </w:rPr>
      </w:pPr>
    </w:p>
    <w:p w14:paraId="298C6DBE" w14:textId="0E66E9FB" w:rsidR="00716DD2" w:rsidRPr="00CB10B0" w:rsidRDefault="00557CE6"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lastRenderedPageBreak/>
        <w:t>O</w:t>
      </w:r>
      <w:r w:rsidR="008A1ABD">
        <w:rPr>
          <w:rFonts w:ascii="Times New Roman" w:hAnsi="Times New Roman" w:cs="Times New Roman"/>
          <w:lang w:val="en-GB"/>
        </w:rPr>
        <w:t xml:space="preserve">moregie, Blessing </w:t>
      </w:r>
      <w:proofErr w:type="spellStart"/>
      <w:r w:rsidR="008A1ABD">
        <w:rPr>
          <w:rFonts w:ascii="Times New Roman" w:hAnsi="Times New Roman" w:cs="Times New Roman"/>
          <w:lang w:val="en-GB"/>
        </w:rPr>
        <w:t>Onaiwu</w:t>
      </w:r>
      <w:proofErr w:type="spellEnd"/>
      <w:r w:rsidR="008A1ABD">
        <w:rPr>
          <w:rFonts w:ascii="Times New Roman" w:hAnsi="Times New Roman" w:cs="Times New Roman"/>
          <w:lang w:val="en-GB"/>
        </w:rPr>
        <w:t xml:space="preserve"> </w:t>
      </w:r>
      <w:proofErr w:type="spellStart"/>
      <w:r w:rsidR="008A1ABD">
        <w:rPr>
          <w:rFonts w:ascii="Times New Roman" w:hAnsi="Times New Roman" w:cs="Times New Roman"/>
          <w:lang w:val="en-GB"/>
        </w:rPr>
        <w:t>Eyonju</w:t>
      </w:r>
      <w:proofErr w:type="spellEnd"/>
      <w:r w:rsidR="009B15EC" w:rsidRPr="00CB10B0">
        <w:rPr>
          <w:rFonts w:ascii="Times New Roman" w:hAnsi="Times New Roman" w:cs="Times New Roman"/>
          <w:lang w:val="en-GB"/>
        </w:rPr>
        <w:t>,</w:t>
      </w:r>
    </w:p>
    <w:p w14:paraId="37400FAD" w14:textId="77777777" w:rsidR="00716DD2" w:rsidRPr="00CB10B0" w:rsidRDefault="00557CE6"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 xml:space="preserve">Department of English, </w:t>
      </w:r>
    </w:p>
    <w:p w14:paraId="17F43B9F" w14:textId="4A5A98B1" w:rsidR="00716DD2" w:rsidRPr="00CB10B0" w:rsidRDefault="00557CE6"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Redeemer's University, Ede.</w:t>
      </w:r>
    </w:p>
    <w:p w14:paraId="0294A376" w14:textId="20B17759" w:rsidR="00716DD2" w:rsidRPr="00CB10B0" w:rsidRDefault="008B4BE3" w:rsidP="008B34F9">
      <w:pPr>
        <w:pStyle w:val="NoSpacing"/>
        <w:spacing w:line="480" w:lineRule="auto"/>
        <w:ind w:left="720"/>
        <w:rPr>
          <w:rFonts w:ascii="Times New Roman" w:hAnsi="Times New Roman" w:cs="Times New Roman"/>
        </w:rPr>
      </w:pPr>
      <w:r w:rsidRPr="00CB10B0">
        <w:rPr>
          <w:rFonts w:ascii="Times New Roman" w:hAnsi="Times New Roman" w:cs="Times New Roman"/>
          <w:lang w:val="en-GB"/>
        </w:rPr>
        <w:t xml:space="preserve"> </w:t>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Pr="00CB10B0">
        <w:rPr>
          <w:rFonts w:ascii="Times New Roman" w:hAnsi="Times New Roman" w:cs="Times New Roman"/>
        </w:rPr>
        <w:t>ORCID ID: 0009-0005-5193-7949,</w:t>
      </w:r>
    </w:p>
    <w:p w14:paraId="33F3ACDC" w14:textId="7841778F" w:rsidR="00557CE6" w:rsidRPr="00CB10B0" w:rsidRDefault="008B4BE3"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rPr>
        <w:t xml:space="preserve"> </w:t>
      </w:r>
      <w:hyperlink r:id="rId10" w:history="1">
        <w:r w:rsidR="009B15EC" w:rsidRPr="00CB10B0">
          <w:rPr>
            <w:rStyle w:val="Hyperlink"/>
            <w:rFonts w:ascii="Times New Roman" w:hAnsi="Times New Roman" w:cs="Times New Roman"/>
          </w:rPr>
          <w:t>Omoregie13800@run.edu.ng</w:t>
        </w:r>
      </w:hyperlink>
    </w:p>
    <w:p w14:paraId="73939CFF" w14:textId="77777777" w:rsidR="009B15EC" w:rsidRPr="00CB10B0" w:rsidRDefault="009B15EC" w:rsidP="008B34F9">
      <w:pPr>
        <w:pStyle w:val="NoSpacing"/>
        <w:spacing w:line="480" w:lineRule="auto"/>
        <w:ind w:left="720"/>
        <w:rPr>
          <w:rFonts w:ascii="Times New Roman" w:hAnsi="Times New Roman" w:cs="Times New Roman"/>
          <w:lang w:val="en-GB"/>
        </w:rPr>
      </w:pPr>
    </w:p>
    <w:p w14:paraId="05E47D47" w14:textId="77777777" w:rsidR="00716DD2" w:rsidRPr="00CB10B0" w:rsidRDefault="00557CE6" w:rsidP="008B34F9">
      <w:pPr>
        <w:pStyle w:val="NoSpacing"/>
        <w:spacing w:line="480" w:lineRule="auto"/>
        <w:ind w:left="5760"/>
        <w:rPr>
          <w:rFonts w:ascii="Times New Roman" w:hAnsi="Times New Roman" w:cs="Times New Roman"/>
          <w:lang w:val="en-GB"/>
        </w:rPr>
      </w:pPr>
      <w:r w:rsidRPr="00CB10B0">
        <w:rPr>
          <w:rFonts w:ascii="Times New Roman" w:hAnsi="Times New Roman" w:cs="Times New Roman"/>
          <w:lang w:val="en-GB"/>
        </w:rPr>
        <w:t>Ayodeji Shittu</w:t>
      </w:r>
      <w:r w:rsidR="008B4BE3" w:rsidRPr="00CB10B0">
        <w:rPr>
          <w:rFonts w:ascii="Times New Roman" w:hAnsi="Times New Roman" w:cs="Times New Roman"/>
          <w:lang w:val="en-GB"/>
        </w:rPr>
        <w:t xml:space="preserve">, </w:t>
      </w:r>
      <w:proofErr w:type="gramStart"/>
      <w:r w:rsidR="008B4BE3" w:rsidRPr="00CB10B0">
        <w:rPr>
          <w:rFonts w:ascii="Times New Roman" w:hAnsi="Times New Roman" w:cs="Times New Roman"/>
          <w:lang w:val="en-GB"/>
        </w:rPr>
        <w:t>PhD</w:t>
      </w:r>
      <w:r w:rsidRPr="00CB10B0">
        <w:rPr>
          <w:rFonts w:ascii="Times New Roman" w:hAnsi="Times New Roman" w:cs="Times New Roman"/>
          <w:lang w:val="en-GB"/>
        </w:rPr>
        <w:t xml:space="preserve"> </w:t>
      </w:r>
      <w:r w:rsidR="009B15EC" w:rsidRPr="00CB10B0">
        <w:rPr>
          <w:rFonts w:ascii="Times New Roman" w:hAnsi="Times New Roman" w:cs="Times New Roman"/>
          <w:lang w:val="en-GB"/>
        </w:rPr>
        <w:t>,</w:t>
      </w:r>
      <w:proofErr w:type="gramEnd"/>
      <w:r w:rsidR="009B15EC" w:rsidRPr="00CB10B0">
        <w:rPr>
          <w:rFonts w:ascii="Times New Roman" w:hAnsi="Times New Roman" w:cs="Times New Roman"/>
          <w:lang w:val="en-GB"/>
        </w:rPr>
        <w:t xml:space="preserve"> </w:t>
      </w:r>
    </w:p>
    <w:p w14:paraId="7C30D3FC" w14:textId="77777777" w:rsidR="00716DD2" w:rsidRPr="00CB10B0" w:rsidRDefault="00557CE6"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 xml:space="preserve">Department of English, </w:t>
      </w:r>
    </w:p>
    <w:p w14:paraId="11968315" w14:textId="29A6B9C0" w:rsidR="009B15EC" w:rsidRPr="00CB10B0" w:rsidRDefault="00557CE6" w:rsidP="008B34F9">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Redeemer’s University</w:t>
      </w:r>
      <w:r w:rsidR="00D85FD5" w:rsidRPr="00CB10B0">
        <w:rPr>
          <w:rFonts w:ascii="Times New Roman" w:hAnsi="Times New Roman" w:cs="Times New Roman"/>
          <w:lang w:val="en-GB"/>
        </w:rPr>
        <w:t>, Ede,</w:t>
      </w:r>
    </w:p>
    <w:p w14:paraId="57A397AD" w14:textId="77777777" w:rsidR="00716DD2" w:rsidRPr="00CB10B0" w:rsidRDefault="008B4BE3" w:rsidP="008B34F9">
      <w:pPr>
        <w:pStyle w:val="NoSpacing"/>
        <w:spacing w:line="480" w:lineRule="auto"/>
        <w:ind w:left="5040" w:firstLine="720"/>
        <w:rPr>
          <w:rFonts w:ascii="Times New Roman" w:hAnsi="Times New Roman" w:cs="Times New Roman"/>
        </w:rPr>
      </w:pPr>
      <w:r w:rsidRPr="00CB10B0">
        <w:rPr>
          <w:rFonts w:ascii="Times New Roman" w:hAnsi="Times New Roman" w:cs="Times New Roman"/>
        </w:rPr>
        <w:t xml:space="preserve">ORCID ID: 0009-0008-9164-742X, </w:t>
      </w:r>
    </w:p>
    <w:p w14:paraId="7C158695" w14:textId="719C9EB3" w:rsidR="00AC10C8" w:rsidRPr="00CF0282" w:rsidRDefault="008B4BE3" w:rsidP="008B34F9">
      <w:pPr>
        <w:pStyle w:val="NoSpacing"/>
        <w:spacing w:line="480" w:lineRule="auto"/>
        <w:ind w:left="5040" w:firstLine="720"/>
        <w:rPr>
          <w:rStyle w:val="Strong"/>
          <w:rFonts w:ascii="Times New Roman" w:hAnsi="Times New Roman" w:cs="Times New Roman"/>
          <w:b w:val="0"/>
          <w:bCs w:val="0"/>
          <w:lang w:val="en-GB"/>
        </w:rPr>
      </w:pPr>
      <w:r w:rsidRPr="00CB10B0">
        <w:rPr>
          <w:rFonts w:ascii="Times New Roman" w:hAnsi="Times New Roman" w:cs="Times New Roman"/>
        </w:rPr>
        <w:t>shittua@run.edu.ng</w:t>
      </w:r>
    </w:p>
    <w:p w14:paraId="772CE1DC" w14:textId="77777777" w:rsidR="00AC10C8" w:rsidRDefault="00AC10C8" w:rsidP="00206A44">
      <w:pPr>
        <w:pStyle w:val="Heading1"/>
        <w:spacing w:line="480" w:lineRule="auto"/>
        <w:jc w:val="both"/>
        <w:rPr>
          <w:rStyle w:val="Strong"/>
          <w:rFonts w:ascii="Times New Roman" w:hAnsi="Times New Roman" w:cs="Times New Roman"/>
          <w:color w:val="auto"/>
          <w:sz w:val="22"/>
          <w:szCs w:val="22"/>
        </w:rPr>
      </w:pPr>
    </w:p>
    <w:p w14:paraId="0FE1B7FA" w14:textId="77777777" w:rsidR="00AC10C8" w:rsidRDefault="00AC10C8" w:rsidP="00206A44">
      <w:pPr>
        <w:pStyle w:val="Heading1"/>
        <w:spacing w:line="480" w:lineRule="auto"/>
        <w:jc w:val="both"/>
        <w:rPr>
          <w:rStyle w:val="Strong"/>
          <w:rFonts w:ascii="Times New Roman" w:hAnsi="Times New Roman" w:cs="Times New Roman"/>
          <w:color w:val="auto"/>
          <w:sz w:val="22"/>
          <w:szCs w:val="22"/>
        </w:rPr>
      </w:pPr>
    </w:p>
    <w:p w14:paraId="20812646" w14:textId="77777777" w:rsidR="00CF0282" w:rsidRDefault="00CF0282" w:rsidP="00CF0282">
      <w:pPr>
        <w:pStyle w:val="NoSpacing"/>
      </w:pPr>
    </w:p>
    <w:p w14:paraId="3C50D409"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03E32DD2"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3D618EE1"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62B3336A"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0FC85602"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61E83C6E" w14:textId="77777777" w:rsidR="00CF0282" w:rsidRDefault="00CF0282" w:rsidP="00CF0282">
      <w:pPr>
        <w:rPr>
          <w:rStyle w:val="Strong"/>
          <w:rFonts w:ascii="Times New Roman" w:hAnsi="Times New Roman" w:cs="Times New Roman"/>
        </w:rPr>
      </w:pPr>
    </w:p>
    <w:p w14:paraId="256324F3" w14:textId="77777777" w:rsidR="00CF0282" w:rsidRDefault="00CF0282" w:rsidP="00CF0282">
      <w:pPr>
        <w:rPr>
          <w:rStyle w:val="Strong"/>
          <w:rFonts w:ascii="Times New Roman" w:hAnsi="Times New Roman" w:cs="Times New Roman"/>
        </w:rPr>
      </w:pPr>
    </w:p>
    <w:p w14:paraId="678D41B6" w14:textId="77777777" w:rsidR="00CF0282" w:rsidRDefault="00CF0282" w:rsidP="00CF0282">
      <w:pPr>
        <w:rPr>
          <w:rStyle w:val="Strong"/>
          <w:rFonts w:ascii="Times New Roman" w:hAnsi="Times New Roman" w:cs="Times New Roman"/>
        </w:rPr>
      </w:pPr>
    </w:p>
    <w:p w14:paraId="311ECF3D" w14:textId="77777777" w:rsidR="00CF0282" w:rsidRDefault="00CF0282" w:rsidP="00CF0282">
      <w:pPr>
        <w:rPr>
          <w:rStyle w:val="Strong"/>
          <w:rFonts w:ascii="Times New Roman" w:hAnsi="Times New Roman" w:cs="Times New Roman"/>
        </w:rPr>
      </w:pPr>
    </w:p>
    <w:p w14:paraId="27463F2B" w14:textId="77777777" w:rsidR="008B34F9" w:rsidRPr="00CB10B0" w:rsidRDefault="00590A71" w:rsidP="008B34F9">
      <w:pPr>
        <w:pStyle w:val="Heading1"/>
        <w:spacing w:line="480" w:lineRule="auto"/>
        <w:jc w:val="both"/>
        <w:rPr>
          <w:rFonts w:ascii="Times New Roman" w:hAnsi="Times New Roman" w:cs="Times New Roman"/>
          <w:b/>
          <w:bCs/>
          <w:color w:val="auto"/>
          <w:sz w:val="22"/>
          <w:szCs w:val="22"/>
        </w:rPr>
      </w:pPr>
      <w:r w:rsidRPr="00206A44">
        <w:rPr>
          <w:rStyle w:val="Strong"/>
          <w:rFonts w:ascii="Times New Roman" w:hAnsi="Times New Roman" w:cs="Times New Roman"/>
          <w:color w:val="auto"/>
          <w:sz w:val="22"/>
          <w:szCs w:val="22"/>
        </w:rPr>
        <w:lastRenderedPageBreak/>
        <w:t>Abstract</w:t>
      </w:r>
      <w:r w:rsidR="00652B39">
        <w:rPr>
          <w:rStyle w:val="Strong"/>
          <w:rFonts w:ascii="Times New Roman" w:hAnsi="Times New Roman" w:cs="Times New Roman"/>
        </w:rPr>
        <w:t xml:space="preserve">: </w:t>
      </w:r>
      <w:r w:rsidR="008B34F9" w:rsidRPr="00CB10B0">
        <w:rPr>
          <w:rFonts w:ascii="Times New Roman" w:hAnsi="Times New Roman" w:cs="Times New Roman"/>
          <w:b/>
          <w:bCs/>
          <w:color w:val="auto"/>
          <w:sz w:val="22"/>
          <w:szCs w:val="22"/>
        </w:rPr>
        <w:t xml:space="preserve">Gender, Afrophobia and the Politics of Belonging in </w:t>
      </w:r>
      <w:r w:rsidR="008B34F9">
        <w:rPr>
          <w:rFonts w:ascii="Times New Roman" w:hAnsi="Times New Roman" w:cs="Times New Roman"/>
          <w:b/>
          <w:bCs/>
          <w:color w:val="auto"/>
          <w:sz w:val="22"/>
          <w:szCs w:val="22"/>
        </w:rPr>
        <w:t>Two Post-Apartheid South African Novels</w:t>
      </w:r>
    </w:p>
    <w:p w14:paraId="6B7F5DBB" w14:textId="4CF20E51" w:rsidR="005133BA" w:rsidRPr="00206A44" w:rsidRDefault="00590A71" w:rsidP="008B34F9">
      <w:pPr>
        <w:pStyle w:val="Heading1"/>
        <w:spacing w:line="480" w:lineRule="auto"/>
        <w:jc w:val="both"/>
        <w:rPr>
          <w:iCs/>
          <w:sz w:val="22"/>
          <w:szCs w:val="22"/>
        </w:rPr>
      </w:pPr>
      <w:r w:rsidRPr="00206A44">
        <w:rPr>
          <w:iCs/>
          <w:sz w:val="22"/>
          <w:szCs w:val="22"/>
        </w:rPr>
        <w:t xml:space="preserve">Post-apartheid South African society still grapples with the enduring legacies of apartheid, including racial discrimination, gender inequality and recurring </w:t>
      </w:r>
      <w:proofErr w:type="spellStart"/>
      <w:r w:rsidR="00062034" w:rsidRPr="00206A44">
        <w:rPr>
          <w:iCs/>
          <w:sz w:val="22"/>
          <w:szCs w:val="22"/>
        </w:rPr>
        <w:t>Afro</w:t>
      </w:r>
      <w:r w:rsidRPr="00206A44">
        <w:rPr>
          <w:iCs/>
          <w:sz w:val="22"/>
          <w:szCs w:val="22"/>
        </w:rPr>
        <w:t>phobic</w:t>
      </w:r>
      <w:proofErr w:type="spellEnd"/>
      <w:r w:rsidRPr="00206A44">
        <w:rPr>
          <w:iCs/>
          <w:sz w:val="22"/>
          <w:szCs w:val="22"/>
        </w:rPr>
        <w:t xml:space="preserve"> attacks against Black African migrants, particularly in urban spaces. Despite extensive studies on </w:t>
      </w:r>
      <w:r w:rsidR="00062034" w:rsidRPr="00206A44">
        <w:rPr>
          <w:iCs/>
          <w:sz w:val="22"/>
          <w:szCs w:val="22"/>
        </w:rPr>
        <w:t>Afrophobia</w:t>
      </w:r>
      <w:r w:rsidRPr="00206A44">
        <w:rPr>
          <w:iCs/>
          <w:sz w:val="22"/>
          <w:szCs w:val="22"/>
        </w:rPr>
        <w:t xml:space="preserve">, gender and urban representation in South African literature, these issues are often discussed separately. </w:t>
      </w:r>
      <w:r w:rsidR="00CB10B0" w:rsidRPr="00206A44">
        <w:rPr>
          <w:iCs/>
          <w:sz w:val="22"/>
          <w:szCs w:val="22"/>
        </w:rPr>
        <w:t xml:space="preserve">Therefore, </w:t>
      </w:r>
      <w:r w:rsidR="00062034" w:rsidRPr="00206A44">
        <w:rPr>
          <w:iCs/>
          <w:sz w:val="22"/>
          <w:szCs w:val="22"/>
        </w:rPr>
        <w:t>th</w:t>
      </w:r>
      <w:r w:rsidRPr="00206A44">
        <w:rPr>
          <w:iCs/>
          <w:sz w:val="22"/>
          <w:szCs w:val="22"/>
        </w:rPr>
        <w:t xml:space="preserve">is paper examines the intersections of gender politics and </w:t>
      </w:r>
      <w:r w:rsidR="00062034" w:rsidRPr="00206A44">
        <w:rPr>
          <w:iCs/>
          <w:sz w:val="22"/>
          <w:szCs w:val="22"/>
        </w:rPr>
        <w:t>Afr</w:t>
      </w:r>
      <w:r w:rsidRPr="00206A44">
        <w:rPr>
          <w:iCs/>
          <w:sz w:val="22"/>
          <w:szCs w:val="22"/>
        </w:rPr>
        <w:t xml:space="preserve">ophobia in post-apartheid South African novels through a comparative analysis of Phaswane Mpe's </w:t>
      </w:r>
      <w:r w:rsidRPr="00206A44">
        <w:rPr>
          <w:rStyle w:val="Emphasis"/>
          <w:sz w:val="22"/>
          <w:szCs w:val="22"/>
        </w:rPr>
        <w:t xml:space="preserve">Welcome to Our </w:t>
      </w:r>
      <w:proofErr w:type="spellStart"/>
      <w:r w:rsidRPr="00206A44">
        <w:rPr>
          <w:rStyle w:val="Emphasis"/>
          <w:sz w:val="22"/>
          <w:szCs w:val="22"/>
        </w:rPr>
        <w:t>Hillbrow</w:t>
      </w:r>
      <w:proofErr w:type="spellEnd"/>
      <w:r w:rsidRPr="00206A44">
        <w:rPr>
          <w:iCs/>
          <w:sz w:val="22"/>
          <w:szCs w:val="22"/>
        </w:rPr>
        <w:t xml:space="preserve"> (2001) and Thabile Shange's </w:t>
      </w:r>
      <w:r w:rsidRPr="00206A44">
        <w:rPr>
          <w:rStyle w:val="Emphasis"/>
          <w:sz w:val="22"/>
          <w:szCs w:val="22"/>
        </w:rPr>
        <w:t>In the Midst of It All</w:t>
      </w:r>
      <w:r w:rsidRPr="00206A44">
        <w:rPr>
          <w:iCs/>
          <w:sz w:val="22"/>
          <w:szCs w:val="22"/>
        </w:rPr>
        <w:t xml:space="preserve"> (</w:t>
      </w:r>
      <w:r w:rsidR="00CB10B0" w:rsidRPr="00206A44">
        <w:rPr>
          <w:iCs/>
          <w:sz w:val="22"/>
          <w:szCs w:val="22"/>
        </w:rPr>
        <w:t>2022). Employing Intersectionality,</w:t>
      </w:r>
      <w:r w:rsidRPr="00206A44">
        <w:rPr>
          <w:iCs/>
          <w:sz w:val="22"/>
          <w:szCs w:val="22"/>
        </w:rPr>
        <w:t xml:space="preserve"> the analysis demonstrates how both novels position urban spaces as contested sites where gender-based violence, </w:t>
      </w:r>
      <w:proofErr w:type="spellStart"/>
      <w:r w:rsidR="00062034" w:rsidRPr="00206A44">
        <w:rPr>
          <w:iCs/>
          <w:sz w:val="22"/>
          <w:szCs w:val="22"/>
        </w:rPr>
        <w:t>Afr</w:t>
      </w:r>
      <w:r w:rsidRPr="00206A44">
        <w:rPr>
          <w:iCs/>
          <w:sz w:val="22"/>
          <w:szCs w:val="22"/>
        </w:rPr>
        <w:t>ophobic</w:t>
      </w:r>
      <w:proofErr w:type="spellEnd"/>
      <w:r w:rsidRPr="00206A44">
        <w:rPr>
          <w:iCs/>
          <w:sz w:val="22"/>
          <w:szCs w:val="22"/>
        </w:rPr>
        <w:t xml:space="preserve"> attitudes and questions of national belonging converge. Mpe's presents </w:t>
      </w:r>
      <w:proofErr w:type="spellStart"/>
      <w:r w:rsidRPr="00206A44">
        <w:rPr>
          <w:iCs/>
          <w:sz w:val="22"/>
          <w:szCs w:val="22"/>
        </w:rPr>
        <w:t>Hillbrow</w:t>
      </w:r>
      <w:proofErr w:type="spellEnd"/>
      <w:r w:rsidRPr="00206A44">
        <w:rPr>
          <w:iCs/>
          <w:sz w:val="22"/>
          <w:szCs w:val="22"/>
        </w:rPr>
        <w:t xml:space="preserve"> as a transnational space that disrupts exclusionary nationalism whilst foregrounding the deadly intersections of gendered violence, HIV/AIDS stigma and </w:t>
      </w:r>
      <w:r w:rsidR="00062034" w:rsidRPr="00206A44">
        <w:rPr>
          <w:iCs/>
          <w:sz w:val="22"/>
          <w:szCs w:val="22"/>
        </w:rPr>
        <w:t>Afrophobia</w:t>
      </w:r>
      <w:r w:rsidRPr="00206A44">
        <w:rPr>
          <w:iCs/>
          <w:sz w:val="22"/>
          <w:szCs w:val="22"/>
        </w:rPr>
        <w:t xml:space="preserve">. Shange's uses cross-border romance as a narrative strategy to challenge </w:t>
      </w:r>
      <w:r w:rsidR="00062034" w:rsidRPr="00206A44">
        <w:rPr>
          <w:iCs/>
          <w:sz w:val="22"/>
          <w:szCs w:val="22"/>
        </w:rPr>
        <w:t>Afro</w:t>
      </w:r>
      <w:r w:rsidRPr="00206A44">
        <w:rPr>
          <w:iCs/>
          <w:sz w:val="22"/>
          <w:szCs w:val="22"/>
        </w:rPr>
        <w:t xml:space="preserve">phobia and patriarchal oppression, whilst exposing how intimate relationships become frontlines for negotiating national identity. This study </w:t>
      </w:r>
      <w:r w:rsidR="00CB10B0" w:rsidRPr="00206A44">
        <w:rPr>
          <w:iCs/>
          <w:sz w:val="22"/>
          <w:szCs w:val="22"/>
        </w:rPr>
        <w:t>reveals</w:t>
      </w:r>
      <w:r w:rsidRPr="00206A44">
        <w:rPr>
          <w:iCs/>
          <w:sz w:val="22"/>
          <w:szCs w:val="22"/>
        </w:rPr>
        <w:t xml:space="preserve"> </w:t>
      </w:r>
      <w:r w:rsidR="00062034" w:rsidRPr="00206A44">
        <w:rPr>
          <w:iCs/>
          <w:sz w:val="22"/>
          <w:szCs w:val="22"/>
        </w:rPr>
        <w:t>Afro</w:t>
      </w:r>
      <w:r w:rsidRPr="00206A44">
        <w:rPr>
          <w:iCs/>
          <w:sz w:val="22"/>
          <w:szCs w:val="22"/>
        </w:rPr>
        <w:t xml:space="preserve">phobia </w:t>
      </w:r>
      <w:r w:rsidR="00CB10B0" w:rsidRPr="00206A44">
        <w:rPr>
          <w:iCs/>
          <w:sz w:val="22"/>
          <w:szCs w:val="22"/>
        </w:rPr>
        <w:t>as</w:t>
      </w:r>
      <w:r w:rsidRPr="00206A44">
        <w:rPr>
          <w:iCs/>
          <w:sz w:val="22"/>
          <w:szCs w:val="22"/>
        </w:rPr>
        <w:t xml:space="preserve"> a gendered phenomenon in which women's bodies become symbolic sites for policing national boundaries. The paper concludes that contemporary South African fiction not only critiques persistent inequalities but also provides crucial insights into how gender and nationality intersect to produce specific forms of </w:t>
      </w:r>
      <w:r w:rsidR="00CB10B0" w:rsidRPr="00206A44">
        <w:rPr>
          <w:iCs/>
          <w:sz w:val="22"/>
          <w:szCs w:val="22"/>
        </w:rPr>
        <w:t>discrimin</w:t>
      </w:r>
      <w:r w:rsidRPr="00206A44">
        <w:rPr>
          <w:iCs/>
          <w:sz w:val="22"/>
          <w:szCs w:val="22"/>
        </w:rPr>
        <w:t>ation in the post-apartheid era.</w:t>
      </w:r>
    </w:p>
    <w:p w14:paraId="1F0F0DA7" w14:textId="1D353467" w:rsidR="005B648B" w:rsidRPr="00CB10B0" w:rsidRDefault="00590A71" w:rsidP="00206A44">
      <w:pPr>
        <w:pStyle w:val="NormalWeb"/>
        <w:spacing w:line="480" w:lineRule="auto"/>
        <w:jc w:val="both"/>
        <w:rPr>
          <w:sz w:val="22"/>
          <w:szCs w:val="22"/>
        </w:rPr>
      </w:pPr>
      <w:r w:rsidRPr="00CB10B0">
        <w:rPr>
          <w:rStyle w:val="Strong"/>
          <w:sz w:val="22"/>
          <w:szCs w:val="22"/>
        </w:rPr>
        <w:t>Keywords</w:t>
      </w:r>
      <w:r w:rsidRPr="00CB10B0">
        <w:rPr>
          <w:rStyle w:val="Strong"/>
          <w:b w:val="0"/>
          <w:bCs w:val="0"/>
          <w:sz w:val="22"/>
          <w:szCs w:val="22"/>
        </w:rPr>
        <w:t>:</w:t>
      </w:r>
      <w:r w:rsidRPr="00CB10B0">
        <w:rPr>
          <w:sz w:val="22"/>
          <w:szCs w:val="22"/>
        </w:rPr>
        <w:t xml:space="preserve"> Gender, </w:t>
      </w:r>
      <w:r w:rsidR="00062034" w:rsidRPr="00CB10B0">
        <w:rPr>
          <w:sz w:val="22"/>
          <w:szCs w:val="22"/>
        </w:rPr>
        <w:t>Afrophobia</w:t>
      </w:r>
      <w:r w:rsidRPr="00CB10B0">
        <w:rPr>
          <w:sz w:val="22"/>
          <w:szCs w:val="22"/>
        </w:rPr>
        <w:t xml:space="preserve">, Intersectionality, Urban </w:t>
      </w:r>
      <w:r w:rsidR="00652B39">
        <w:rPr>
          <w:sz w:val="22"/>
          <w:szCs w:val="22"/>
        </w:rPr>
        <w:t>Belonging, Post-Apartheid novel</w:t>
      </w:r>
      <w:r w:rsidRPr="00CB10B0">
        <w:rPr>
          <w:sz w:val="22"/>
          <w:szCs w:val="22"/>
        </w:rPr>
        <w:t xml:space="preserve"> </w:t>
      </w:r>
    </w:p>
    <w:p w14:paraId="46A18386" w14:textId="77777777" w:rsidR="005B648B" w:rsidRPr="00CB10B0" w:rsidRDefault="005B648B" w:rsidP="00206A44">
      <w:pPr>
        <w:pStyle w:val="NormalWeb"/>
        <w:spacing w:line="480" w:lineRule="auto"/>
        <w:jc w:val="both"/>
        <w:rPr>
          <w:sz w:val="22"/>
          <w:szCs w:val="22"/>
        </w:rPr>
      </w:pPr>
    </w:p>
    <w:p w14:paraId="378C74B8" w14:textId="77777777" w:rsidR="00206A44" w:rsidRDefault="00206A44" w:rsidP="00CF0282"/>
    <w:p w14:paraId="097808FE" w14:textId="77777777" w:rsidR="00CF0282" w:rsidRDefault="00CF0282" w:rsidP="00CF0282"/>
    <w:p w14:paraId="6380A2CB" w14:textId="77777777" w:rsidR="00755B28" w:rsidRDefault="00755B28" w:rsidP="00CF0282">
      <w:pPr>
        <w:rPr>
          <w:rFonts w:ascii="Times New Roman" w:hAnsi="Times New Roman" w:cs="Times New Roman"/>
          <w:b/>
        </w:rPr>
      </w:pPr>
    </w:p>
    <w:p w14:paraId="1313993B" w14:textId="767DC64D" w:rsidR="005133BA" w:rsidRPr="00CF0282" w:rsidRDefault="005B648B" w:rsidP="00CF0282">
      <w:pPr>
        <w:rPr>
          <w:rFonts w:ascii="Times New Roman" w:hAnsi="Times New Roman" w:cs="Times New Roman"/>
          <w:b/>
        </w:rPr>
      </w:pPr>
      <w:r w:rsidRPr="00CF0282">
        <w:rPr>
          <w:rFonts w:ascii="Times New Roman" w:hAnsi="Times New Roman" w:cs="Times New Roman"/>
          <w:b/>
        </w:rPr>
        <w:t>I</w:t>
      </w:r>
      <w:r w:rsidR="00755B28">
        <w:rPr>
          <w:rFonts w:ascii="Times New Roman" w:hAnsi="Times New Roman" w:cs="Times New Roman"/>
          <w:b/>
        </w:rPr>
        <w:t>ntroduction</w:t>
      </w:r>
    </w:p>
    <w:p w14:paraId="621DB1BF" w14:textId="545C2709" w:rsidR="00580890" w:rsidRPr="00CB10B0" w:rsidRDefault="00590A71" w:rsidP="00206A44">
      <w:pPr>
        <w:spacing w:line="480" w:lineRule="auto"/>
        <w:jc w:val="both"/>
        <w:rPr>
          <w:rFonts w:ascii="Times New Roman" w:hAnsi="Times New Roman" w:cs="Times New Roman"/>
        </w:rPr>
      </w:pPr>
      <w:r w:rsidRPr="00CB10B0">
        <w:rPr>
          <w:rFonts w:ascii="Times New Roman" w:hAnsi="Times New Roman" w:cs="Times New Roman"/>
        </w:rPr>
        <w:t xml:space="preserve">South Africa's transition from apartheid to democracy in 1994 </w:t>
      </w:r>
      <w:r w:rsidR="00764FE0" w:rsidRPr="00CB10B0">
        <w:rPr>
          <w:rFonts w:ascii="Times New Roman" w:hAnsi="Times New Roman" w:cs="Times New Roman"/>
        </w:rPr>
        <w:t>was a</w:t>
      </w:r>
      <w:r w:rsidRPr="00CB10B0">
        <w:rPr>
          <w:rFonts w:ascii="Times New Roman" w:hAnsi="Times New Roman" w:cs="Times New Roman"/>
        </w:rPr>
        <w:t xml:space="preserve"> </w:t>
      </w:r>
      <w:r w:rsidR="00764FE0" w:rsidRPr="00CB10B0">
        <w:rPr>
          <w:rFonts w:ascii="Times New Roman" w:hAnsi="Times New Roman" w:cs="Times New Roman"/>
        </w:rPr>
        <w:t>momentous shift following</w:t>
      </w:r>
      <w:r w:rsidRPr="00CB10B0">
        <w:rPr>
          <w:rFonts w:ascii="Times New Roman" w:hAnsi="Times New Roman" w:cs="Times New Roman"/>
        </w:rPr>
        <w:t xml:space="preserve"> decades of </w:t>
      </w:r>
      <w:proofErr w:type="spellStart"/>
      <w:r w:rsidRPr="00CB10B0">
        <w:rPr>
          <w:rFonts w:ascii="Times New Roman" w:hAnsi="Times New Roman" w:cs="Times New Roman"/>
        </w:rPr>
        <w:t>institutionalised</w:t>
      </w:r>
      <w:proofErr w:type="spellEnd"/>
      <w:r w:rsidRPr="00CB10B0">
        <w:rPr>
          <w:rFonts w:ascii="Times New Roman" w:hAnsi="Times New Roman" w:cs="Times New Roman"/>
        </w:rPr>
        <w:t xml:space="preserve"> racism and segregation that had systematically privileged white South Africans whilst oppressing Black, </w:t>
      </w:r>
      <w:proofErr w:type="spellStart"/>
      <w:r w:rsidRPr="00CB10B0">
        <w:rPr>
          <w:rFonts w:ascii="Times New Roman" w:hAnsi="Times New Roman" w:cs="Times New Roman"/>
        </w:rPr>
        <w:t>c</w:t>
      </w:r>
      <w:r w:rsidR="00764FE0" w:rsidRPr="00CB10B0">
        <w:rPr>
          <w:rFonts w:ascii="Times New Roman" w:hAnsi="Times New Roman" w:cs="Times New Roman"/>
        </w:rPr>
        <w:t>oloured</w:t>
      </w:r>
      <w:proofErr w:type="spellEnd"/>
      <w:r w:rsidR="00764FE0" w:rsidRPr="00CB10B0">
        <w:rPr>
          <w:rFonts w:ascii="Times New Roman" w:hAnsi="Times New Roman" w:cs="Times New Roman"/>
        </w:rPr>
        <w:t xml:space="preserve"> and Indian populations.</w:t>
      </w:r>
      <w:r w:rsidRPr="00CB10B0">
        <w:rPr>
          <w:rFonts w:ascii="Times New Roman" w:hAnsi="Times New Roman" w:cs="Times New Roman"/>
        </w:rPr>
        <w:t xml:space="preserve"> The post-apartheid period brought significant constitutional changes guaranteeing equality regardless of race, gender, class or sexual orientation. Yet, the lived reality for many South Africans remained marked by profound social inequalities, economic disparities and continued violence (Gqola</w:t>
      </w:r>
      <w:r w:rsidR="00712E23" w:rsidRPr="00CB10B0">
        <w:rPr>
          <w:rFonts w:ascii="Times New Roman" w:hAnsi="Times New Roman" w:cs="Times New Roman"/>
        </w:rPr>
        <w:t xml:space="preserve">). </w:t>
      </w:r>
      <w:r w:rsidR="00B01CC7" w:rsidRPr="00CB10B0">
        <w:rPr>
          <w:rFonts w:ascii="Times New Roman" w:hAnsi="Times New Roman" w:cs="Times New Roman"/>
        </w:rPr>
        <w:t xml:space="preserve">These challenges are at the root of anti-immigrant agitations in post-Apartheid South Africa. </w:t>
      </w:r>
    </w:p>
    <w:p w14:paraId="37DA8ECC" w14:textId="4816ED1D" w:rsidR="00580890" w:rsidRDefault="00712E23" w:rsidP="00206A44">
      <w:pPr>
        <w:spacing w:line="480" w:lineRule="auto"/>
        <w:jc w:val="both"/>
        <w:rPr>
          <w:rFonts w:ascii="Times New Roman" w:hAnsi="Times New Roman" w:cs="Times New Roman"/>
        </w:rPr>
      </w:pPr>
      <w:r w:rsidRPr="00CB10B0">
        <w:rPr>
          <w:rFonts w:ascii="Times New Roman" w:hAnsi="Times New Roman" w:cs="Times New Roman"/>
        </w:rPr>
        <w:t xml:space="preserve">As Nyamnjoh suggests, the lived experiences of violence and exclusion directed at black African migrants in South Africa cannot be explicitly described as xenophobia, since the targets are mostly fellow Africans rather than foreigners in a general sense. Thus, the concept of </w:t>
      </w:r>
      <w:r w:rsidRPr="00CB10B0">
        <w:rPr>
          <w:rStyle w:val="Emphasis"/>
          <w:rFonts w:ascii="Times New Roman" w:hAnsi="Times New Roman" w:cs="Times New Roman"/>
        </w:rPr>
        <w:t>Afrophobia</w:t>
      </w:r>
      <w:r w:rsidRPr="00CB10B0">
        <w:rPr>
          <w:rFonts w:ascii="Times New Roman" w:hAnsi="Times New Roman" w:cs="Times New Roman"/>
        </w:rPr>
        <w:t xml:space="preserve"> presents a more exact context for understanding these hostilities, focusing on </w:t>
      </w:r>
      <w:r w:rsidRPr="00CB10B0">
        <w:rPr>
          <w:rFonts w:ascii="Times New Roman" w:hAnsi="Times New Roman" w:cs="Times New Roman"/>
          <w:bCs/>
        </w:rPr>
        <w:t>r</w:t>
      </w:r>
      <w:r w:rsidRPr="00CB10B0">
        <w:rPr>
          <w:rStyle w:val="Strong"/>
          <w:rFonts w:ascii="Times New Roman" w:hAnsi="Times New Roman" w:cs="Times New Roman"/>
          <w:b w:val="0"/>
          <w:bCs w:val="0"/>
        </w:rPr>
        <w:t>ace-based and transnational forms of exclusion that influence matters of identity and belonging in South Africa</w:t>
      </w:r>
      <w:r w:rsidRPr="00CB10B0">
        <w:rPr>
          <w:rFonts w:ascii="Times New Roman" w:hAnsi="Times New Roman" w:cs="Times New Roman"/>
        </w:rPr>
        <w:t xml:space="preserve">. Afrophobia exposes the </w:t>
      </w:r>
      <w:r w:rsidR="00B37F01" w:rsidRPr="00CB10B0">
        <w:rPr>
          <w:rFonts w:ascii="Times New Roman" w:hAnsi="Times New Roman" w:cs="Times New Roman"/>
        </w:rPr>
        <w:t>weighty</w:t>
      </w:r>
      <w:r w:rsidRPr="00CB10B0">
        <w:rPr>
          <w:rFonts w:ascii="Times New Roman" w:hAnsi="Times New Roman" w:cs="Times New Roman"/>
        </w:rPr>
        <w:t xml:space="preserve"> social anxieties and contested notions of nationhood that </w:t>
      </w:r>
      <w:r w:rsidR="00B37F01" w:rsidRPr="00CB10B0">
        <w:rPr>
          <w:rFonts w:ascii="Times New Roman" w:hAnsi="Times New Roman" w:cs="Times New Roman"/>
        </w:rPr>
        <w:t>reinforce</w:t>
      </w:r>
      <w:r w:rsidRPr="00CB10B0">
        <w:rPr>
          <w:rFonts w:ascii="Times New Roman" w:hAnsi="Times New Roman" w:cs="Times New Roman"/>
        </w:rPr>
        <w:t xml:space="preserve"> discrimination against African migrant</w:t>
      </w:r>
      <w:r w:rsidR="00B37F01" w:rsidRPr="00CB10B0">
        <w:rPr>
          <w:rFonts w:ascii="Times New Roman" w:hAnsi="Times New Roman" w:cs="Times New Roman"/>
        </w:rPr>
        <w:t xml:space="preserve">. </w:t>
      </w:r>
      <w:r w:rsidRPr="00CB10B0">
        <w:rPr>
          <w:rFonts w:ascii="Times New Roman" w:hAnsi="Times New Roman" w:cs="Times New Roman"/>
        </w:rPr>
        <w:t xml:space="preserve"> </w:t>
      </w:r>
      <w:r w:rsidR="00B37F01" w:rsidRPr="00CB10B0">
        <w:rPr>
          <w:rFonts w:ascii="Times New Roman" w:hAnsi="Times New Roman" w:cs="Times New Roman"/>
        </w:rPr>
        <w:t>It</w:t>
      </w:r>
      <w:r w:rsidRPr="00CB10B0">
        <w:rPr>
          <w:rFonts w:ascii="Times New Roman" w:hAnsi="Times New Roman" w:cs="Times New Roman"/>
        </w:rPr>
        <w:t xml:space="preserve"> further reflects deeper struggles over citizenship, belonging, and African identity, rather than mere hostility towards foreigners (Nyamnjoh</w:t>
      </w:r>
      <w:r w:rsidR="00672E32" w:rsidRPr="00CB10B0">
        <w:rPr>
          <w:rFonts w:ascii="Times New Roman" w:hAnsi="Times New Roman" w:cs="Times New Roman"/>
        </w:rPr>
        <w:t>, Tshaka, Mbembe, and Landau).</w:t>
      </w:r>
      <w:r w:rsidR="00B37F01" w:rsidRPr="00CB10B0">
        <w:rPr>
          <w:rFonts w:ascii="Times New Roman" w:hAnsi="Times New Roman" w:cs="Times New Roman"/>
        </w:rPr>
        <w:t xml:space="preserve"> </w:t>
      </w:r>
      <w:r w:rsidR="00672E32" w:rsidRPr="00CB10B0">
        <w:rPr>
          <w:rFonts w:ascii="Times New Roman" w:hAnsi="Times New Roman" w:cs="Times New Roman"/>
        </w:rPr>
        <w:t>I</w:t>
      </w:r>
      <w:r w:rsidR="00261762" w:rsidRPr="00CB10B0">
        <w:rPr>
          <w:rFonts w:ascii="Times New Roman" w:hAnsi="Times New Roman" w:cs="Times New Roman"/>
        </w:rPr>
        <w:t>n light of the above, t</w:t>
      </w:r>
      <w:r w:rsidR="00590A71" w:rsidRPr="00CB10B0">
        <w:rPr>
          <w:rFonts w:ascii="Times New Roman" w:hAnsi="Times New Roman" w:cs="Times New Roman"/>
        </w:rPr>
        <w:t xml:space="preserve">his paper argues that Phaswane Mpe's </w:t>
      </w:r>
      <w:r w:rsidR="00590A71" w:rsidRPr="00CB10B0">
        <w:rPr>
          <w:rStyle w:val="Emphasis"/>
          <w:rFonts w:ascii="Times New Roman" w:eastAsia="SimSun" w:hAnsi="Times New Roman" w:cs="Times New Roman"/>
        </w:rPr>
        <w:t xml:space="preserve">Welcome to Our </w:t>
      </w:r>
      <w:proofErr w:type="spellStart"/>
      <w:r w:rsidR="00590A71" w:rsidRPr="00CB10B0">
        <w:rPr>
          <w:rStyle w:val="Emphasis"/>
          <w:rFonts w:ascii="Times New Roman" w:eastAsia="SimSun" w:hAnsi="Times New Roman" w:cs="Times New Roman"/>
        </w:rPr>
        <w:t>Hillbrow</w:t>
      </w:r>
      <w:proofErr w:type="spellEnd"/>
      <w:r w:rsidR="00590A71" w:rsidRPr="00CB10B0">
        <w:rPr>
          <w:rFonts w:ascii="Times New Roman" w:hAnsi="Times New Roman" w:cs="Times New Roman"/>
        </w:rPr>
        <w:t xml:space="preserve"> (2001) and Thabile Shange's </w:t>
      </w:r>
      <w:r w:rsidR="00590A71" w:rsidRPr="00CB10B0">
        <w:rPr>
          <w:rStyle w:val="Emphasis"/>
          <w:rFonts w:ascii="Times New Roman" w:eastAsia="SimSun" w:hAnsi="Times New Roman" w:cs="Times New Roman"/>
        </w:rPr>
        <w:t>In the Midst of It All</w:t>
      </w:r>
      <w:r w:rsidR="00590A71" w:rsidRPr="00CB10B0">
        <w:rPr>
          <w:rFonts w:ascii="Times New Roman" w:hAnsi="Times New Roman" w:cs="Times New Roman"/>
        </w:rPr>
        <w:t xml:space="preserve"> (2022) expose and critique the </w:t>
      </w:r>
      <w:r w:rsidR="00261762" w:rsidRPr="00CB10B0">
        <w:rPr>
          <w:rFonts w:ascii="Times New Roman" w:hAnsi="Times New Roman" w:cs="Times New Roman"/>
        </w:rPr>
        <w:t xml:space="preserve">politics of belonging as shaped by the </w:t>
      </w:r>
      <w:r w:rsidR="00590A71" w:rsidRPr="00CB10B0">
        <w:rPr>
          <w:rFonts w:ascii="Times New Roman" w:hAnsi="Times New Roman" w:cs="Times New Roman"/>
        </w:rPr>
        <w:t xml:space="preserve">entangled forces of gender politics and </w:t>
      </w:r>
      <w:r w:rsidR="00062034" w:rsidRPr="00CB10B0">
        <w:rPr>
          <w:rFonts w:ascii="Times New Roman" w:hAnsi="Times New Roman" w:cs="Times New Roman"/>
        </w:rPr>
        <w:t>Afrophobia</w:t>
      </w:r>
      <w:r w:rsidR="00590A71" w:rsidRPr="00CB10B0">
        <w:rPr>
          <w:rFonts w:ascii="Times New Roman" w:hAnsi="Times New Roman" w:cs="Times New Roman"/>
        </w:rPr>
        <w:t xml:space="preserve"> in post-apartheid South Africa. Through their exploration of gender and </w:t>
      </w:r>
      <w:r w:rsidR="00261762" w:rsidRPr="00CB10B0">
        <w:rPr>
          <w:rFonts w:ascii="Times New Roman" w:hAnsi="Times New Roman" w:cs="Times New Roman"/>
        </w:rPr>
        <w:t xml:space="preserve">social </w:t>
      </w:r>
      <w:r w:rsidR="00590A71" w:rsidRPr="00CB10B0">
        <w:rPr>
          <w:rFonts w:ascii="Times New Roman" w:hAnsi="Times New Roman" w:cs="Times New Roman"/>
        </w:rPr>
        <w:t xml:space="preserve">spaces, their portrayal of characters navigating </w:t>
      </w:r>
      <w:r w:rsidR="00261762" w:rsidRPr="00CB10B0">
        <w:rPr>
          <w:rFonts w:ascii="Times New Roman" w:hAnsi="Times New Roman" w:cs="Times New Roman"/>
        </w:rPr>
        <w:t xml:space="preserve">multiple forms of social identity and </w:t>
      </w:r>
      <w:proofErr w:type="spellStart"/>
      <w:r w:rsidR="00261762" w:rsidRPr="00CB10B0">
        <w:rPr>
          <w:rFonts w:ascii="Times New Roman" w:hAnsi="Times New Roman" w:cs="Times New Roman"/>
        </w:rPr>
        <w:t>marginalisation</w:t>
      </w:r>
      <w:proofErr w:type="spellEnd"/>
      <w:r w:rsidR="00261762" w:rsidRPr="00CB10B0">
        <w:rPr>
          <w:rFonts w:ascii="Times New Roman" w:hAnsi="Times New Roman" w:cs="Times New Roman"/>
        </w:rPr>
        <w:t xml:space="preserve">, </w:t>
      </w:r>
      <w:r w:rsidR="00590A71" w:rsidRPr="00CB10B0">
        <w:rPr>
          <w:rFonts w:ascii="Times New Roman" w:hAnsi="Times New Roman" w:cs="Times New Roman"/>
        </w:rPr>
        <w:t xml:space="preserve">these novels </w:t>
      </w:r>
      <w:r w:rsidR="00580890" w:rsidRPr="00CB10B0">
        <w:rPr>
          <w:rFonts w:ascii="Times New Roman" w:hAnsi="Times New Roman" w:cs="Times New Roman"/>
        </w:rPr>
        <w:t>highlight</w:t>
      </w:r>
      <w:r w:rsidR="00261762" w:rsidRPr="00CB10B0">
        <w:rPr>
          <w:rFonts w:ascii="Times New Roman" w:hAnsi="Times New Roman" w:cs="Times New Roman"/>
        </w:rPr>
        <w:t xml:space="preserve"> the role of the common person in sustaining systems of oppression</w:t>
      </w:r>
      <w:r w:rsidR="00B0016B" w:rsidRPr="00CB10B0">
        <w:rPr>
          <w:rFonts w:ascii="Times New Roman" w:hAnsi="Times New Roman" w:cs="Times New Roman"/>
        </w:rPr>
        <w:t xml:space="preserve"> and protecting perceived boundaries against outsider influences</w:t>
      </w:r>
      <w:r w:rsidR="00261762" w:rsidRPr="00CB10B0">
        <w:rPr>
          <w:rFonts w:ascii="Times New Roman" w:hAnsi="Times New Roman" w:cs="Times New Roman"/>
        </w:rPr>
        <w:t>.</w:t>
      </w:r>
      <w:r w:rsidR="00D50B28" w:rsidRPr="00CB10B0">
        <w:rPr>
          <w:rFonts w:ascii="Times New Roman" w:hAnsi="Times New Roman" w:cs="Times New Roman"/>
        </w:rPr>
        <w:t xml:space="preserve"> </w:t>
      </w:r>
      <w:r w:rsidR="00590A71" w:rsidRPr="00CB10B0">
        <w:rPr>
          <w:rFonts w:ascii="Times New Roman" w:hAnsi="Times New Roman" w:cs="Times New Roman"/>
        </w:rPr>
        <w:t xml:space="preserve">Together, they provide a cross-sectional view of how South African fiction has </w:t>
      </w:r>
      <w:r w:rsidR="00580890" w:rsidRPr="00CB10B0">
        <w:rPr>
          <w:rFonts w:ascii="Times New Roman" w:hAnsi="Times New Roman" w:cs="Times New Roman"/>
        </w:rPr>
        <w:t>critiqued</w:t>
      </w:r>
      <w:r w:rsidR="00590A71" w:rsidRPr="00CB10B0">
        <w:rPr>
          <w:rFonts w:ascii="Times New Roman" w:hAnsi="Times New Roman" w:cs="Times New Roman"/>
        </w:rPr>
        <w:t xml:space="preserve"> </w:t>
      </w:r>
      <w:r w:rsidR="00062034" w:rsidRPr="00CB10B0">
        <w:rPr>
          <w:rFonts w:ascii="Times New Roman" w:hAnsi="Times New Roman" w:cs="Times New Roman"/>
        </w:rPr>
        <w:t>Afr</w:t>
      </w:r>
      <w:r w:rsidR="00590A71" w:rsidRPr="00CB10B0">
        <w:rPr>
          <w:rFonts w:ascii="Times New Roman" w:hAnsi="Times New Roman" w:cs="Times New Roman"/>
        </w:rPr>
        <w:t xml:space="preserve">ophobia over the first three decades of democracy, whilst both consistently foregrounding the gendered dimensions of these social dynamics. </w:t>
      </w:r>
      <w:r w:rsidR="009D04F5" w:rsidRPr="00CB10B0">
        <w:rPr>
          <w:rFonts w:ascii="Times New Roman" w:hAnsi="Times New Roman" w:cs="Times New Roman"/>
        </w:rPr>
        <w:t xml:space="preserve">   </w:t>
      </w:r>
      <w:r w:rsidR="002400CC" w:rsidRPr="00CB10B0">
        <w:rPr>
          <w:rFonts w:ascii="Times New Roman" w:hAnsi="Times New Roman" w:cs="Times New Roman"/>
        </w:rPr>
        <w:t xml:space="preserve"> </w:t>
      </w:r>
    </w:p>
    <w:p w14:paraId="0F322DAE" w14:textId="77777777" w:rsidR="00A35881" w:rsidRPr="00CB10B0" w:rsidRDefault="00A35881" w:rsidP="00206A44">
      <w:pPr>
        <w:spacing w:line="480" w:lineRule="auto"/>
        <w:jc w:val="both"/>
        <w:rPr>
          <w:rFonts w:ascii="Times New Roman" w:hAnsi="Times New Roman" w:cs="Times New Roman"/>
        </w:rPr>
      </w:pPr>
    </w:p>
    <w:p w14:paraId="48D95C73" w14:textId="03012C35" w:rsidR="005F24B2" w:rsidRPr="00CB10B0" w:rsidRDefault="005F24B2" w:rsidP="00206A44">
      <w:pPr>
        <w:pStyle w:val="NormalWeb"/>
        <w:spacing w:line="480" w:lineRule="auto"/>
        <w:jc w:val="both"/>
        <w:rPr>
          <w:b/>
          <w:sz w:val="22"/>
          <w:szCs w:val="22"/>
        </w:rPr>
      </w:pPr>
      <w:proofErr w:type="spellStart"/>
      <w:r w:rsidRPr="00CB10B0">
        <w:rPr>
          <w:b/>
          <w:sz w:val="22"/>
          <w:szCs w:val="22"/>
        </w:rPr>
        <w:t>Conceptualising</w:t>
      </w:r>
      <w:proofErr w:type="spellEnd"/>
      <w:r w:rsidRPr="00CB10B0">
        <w:rPr>
          <w:b/>
          <w:sz w:val="22"/>
          <w:szCs w:val="22"/>
        </w:rPr>
        <w:t xml:space="preserve"> Gender, Afrophobia and National Belonging </w:t>
      </w:r>
    </w:p>
    <w:p w14:paraId="2550331B" w14:textId="6CC7771B" w:rsidR="00716DD2" w:rsidRPr="00CB10B0" w:rsidRDefault="005F24B2" w:rsidP="00206A44">
      <w:pPr>
        <w:pStyle w:val="NormalWeb"/>
        <w:spacing w:line="480" w:lineRule="auto"/>
        <w:jc w:val="both"/>
        <w:rPr>
          <w:sz w:val="22"/>
          <w:szCs w:val="22"/>
        </w:rPr>
      </w:pPr>
      <w:r w:rsidRPr="00CB10B0">
        <w:rPr>
          <w:sz w:val="22"/>
          <w:szCs w:val="22"/>
        </w:rPr>
        <w:t xml:space="preserve">Gender </w:t>
      </w:r>
      <w:r w:rsidR="00605658" w:rsidRPr="00CB10B0">
        <w:rPr>
          <w:sz w:val="22"/>
          <w:szCs w:val="22"/>
        </w:rPr>
        <w:t>is</w:t>
      </w:r>
      <w:r w:rsidRPr="00CB10B0">
        <w:rPr>
          <w:sz w:val="22"/>
          <w:szCs w:val="22"/>
        </w:rPr>
        <w:t xml:space="preserve"> a soci</w:t>
      </w:r>
      <w:r w:rsidR="00807DDE" w:rsidRPr="00CB10B0">
        <w:rPr>
          <w:sz w:val="22"/>
          <w:szCs w:val="22"/>
        </w:rPr>
        <w:t>o-</w:t>
      </w:r>
      <w:r w:rsidRPr="00CB10B0">
        <w:rPr>
          <w:sz w:val="22"/>
          <w:szCs w:val="22"/>
        </w:rPr>
        <w:t xml:space="preserve">cultural construction that influences people's identity, roles, </w:t>
      </w:r>
      <w:proofErr w:type="spellStart"/>
      <w:r w:rsidRPr="00CB10B0">
        <w:rPr>
          <w:sz w:val="22"/>
          <w:szCs w:val="22"/>
        </w:rPr>
        <w:t>behaviour</w:t>
      </w:r>
      <w:proofErr w:type="spellEnd"/>
      <w:r w:rsidRPr="00CB10B0">
        <w:rPr>
          <w:sz w:val="22"/>
          <w:szCs w:val="22"/>
        </w:rPr>
        <w:t>, and power structures in society.</w:t>
      </w:r>
      <w:r w:rsidR="00807DDE" w:rsidRPr="00CB10B0">
        <w:rPr>
          <w:sz w:val="22"/>
          <w:szCs w:val="22"/>
        </w:rPr>
        <w:t xml:space="preserve"> Therefore, it may be argued </w:t>
      </w:r>
      <w:r w:rsidRPr="00CB10B0">
        <w:rPr>
          <w:sz w:val="22"/>
          <w:szCs w:val="22"/>
        </w:rPr>
        <w:t>that</w:t>
      </w:r>
      <w:r w:rsidR="00605658" w:rsidRPr="00CB10B0">
        <w:rPr>
          <w:sz w:val="22"/>
          <w:szCs w:val="22"/>
        </w:rPr>
        <w:t xml:space="preserve"> gender is produced through repeated performative acts that create the appearance of a natural, stable identity </w:t>
      </w:r>
      <w:r w:rsidRPr="00CB10B0">
        <w:rPr>
          <w:sz w:val="22"/>
          <w:szCs w:val="22"/>
        </w:rPr>
        <w:t>(Butler</w:t>
      </w:r>
      <w:r w:rsidR="00DF105E" w:rsidRPr="00CB10B0">
        <w:rPr>
          <w:sz w:val="22"/>
          <w:szCs w:val="22"/>
        </w:rPr>
        <w:t xml:space="preserve"> 44</w:t>
      </w:r>
      <w:r w:rsidRPr="00CB10B0">
        <w:rPr>
          <w:sz w:val="22"/>
          <w:szCs w:val="22"/>
        </w:rPr>
        <w:t xml:space="preserve">). </w:t>
      </w:r>
      <w:r w:rsidR="00807DDE" w:rsidRPr="00CB10B0">
        <w:rPr>
          <w:sz w:val="22"/>
          <w:szCs w:val="22"/>
        </w:rPr>
        <w:t xml:space="preserve">Yet, gender is entrenched in social relations, systems, and structures which shape power and inequality (Scott 1053; Connell). </w:t>
      </w:r>
      <w:r w:rsidR="003C6116" w:rsidRPr="00CB10B0">
        <w:rPr>
          <w:sz w:val="22"/>
          <w:szCs w:val="22"/>
        </w:rPr>
        <w:t>Consequently, gender inequality has occupied the attention of scholars, development practitioners, policy</w:t>
      </w:r>
      <w:r w:rsidR="00605658" w:rsidRPr="00CB10B0">
        <w:rPr>
          <w:sz w:val="22"/>
          <w:szCs w:val="22"/>
        </w:rPr>
        <w:t>-</w:t>
      </w:r>
      <w:r w:rsidR="003C6116" w:rsidRPr="00CB10B0">
        <w:rPr>
          <w:sz w:val="22"/>
          <w:szCs w:val="22"/>
        </w:rPr>
        <w:t xml:space="preserve">makers, and civil society </w:t>
      </w:r>
      <w:proofErr w:type="spellStart"/>
      <w:r w:rsidR="003C6116" w:rsidRPr="00CB10B0">
        <w:rPr>
          <w:sz w:val="22"/>
          <w:szCs w:val="22"/>
        </w:rPr>
        <w:t>organisation</w:t>
      </w:r>
      <w:r w:rsidR="00807DDE" w:rsidRPr="00CB10B0">
        <w:rPr>
          <w:sz w:val="22"/>
          <w:szCs w:val="22"/>
        </w:rPr>
        <w:t>s</w:t>
      </w:r>
      <w:proofErr w:type="spellEnd"/>
      <w:r w:rsidR="003C6116" w:rsidRPr="00CB10B0">
        <w:rPr>
          <w:sz w:val="22"/>
          <w:szCs w:val="22"/>
        </w:rPr>
        <w:t xml:space="preserve"> for more than three decades</w:t>
      </w:r>
      <w:r w:rsidR="00DF38BC" w:rsidRPr="00CB10B0">
        <w:rPr>
          <w:sz w:val="22"/>
          <w:szCs w:val="22"/>
        </w:rPr>
        <w:t xml:space="preserve"> (Aina and </w:t>
      </w:r>
      <w:proofErr w:type="spellStart"/>
      <w:r w:rsidR="00DF38BC" w:rsidRPr="00CB10B0">
        <w:rPr>
          <w:sz w:val="22"/>
          <w:szCs w:val="22"/>
        </w:rPr>
        <w:t>Olayode</w:t>
      </w:r>
      <w:proofErr w:type="spellEnd"/>
      <w:r w:rsidR="00DF38BC" w:rsidRPr="00CB10B0">
        <w:rPr>
          <w:sz w:val="22"/>
          <w:szCs w:val="22"/>
        </w:rPr>
        <w:t xml:space="preserve"> 21).</w:t>
      </w:r>
      <w:r w:rsidRPr="00CB10B0">
        <w:rPr>
          <w:sz w:val="22"/>
          <w:szCs w:val="22"/>
        </w:rPr>
        <w:t xml:space="preserve"> In literary studies, Gender is a significant critical concept that is applied to interpret the ways in which texts portray, confront, and reevaluate social identities and cultural norms.</w:t>
      </w:r>
    </w:p>
    <w:p w14:paraId="36F2D6DB" w14:textId="77777777" w:rsidR="00DF38BC" w:rsidRPr="00CB10B0" w:rsidRDefault="005F24B2" w:rsidP="00206A44">
      <w:pPr>
        <w:pStyle w:val="NormalWeb"/>
        <w:spacing w:line="480" w:lineRule="auto"/>
        <w:jc w:val="both"/>
        <w:rPr>
          <w:sz w:val="22"/>
          <w:szCs w:val="22"/>
        </w:rPr>
      </w:pPr>
      <w:r w:rsidRPr="00CB10B0">
        <w:rPr>
          <w:sz w:val="22"/>
          <w:szCs w:val="22"/>
        </w:rPr>
        <w:t xml:space="preserve">Afrophobia refers to particular forms of hatred, discrimination, and attacks against African migrants and people of African origin. The concept emerged in response to the inadequacies of the concept of xenophobia to adequately describe the phenomenon of black-targeted hatred </w:t>
      </w:r>
      <w:r w:rsidR="00DF38BC" w:rsidRPr="00CB10B0">
        <w:rPr>
          <w:sz w:val="22"/>
          <w:szCs w:val="22"/>
        </w:rPr>
        <w:t xml:space="preserve">aimed </w:t>
      </w:r>
      <w:r w:rsidRPr="00CB10B0">
        <w:rPr>
          <w:sz w:val="22"/>
          <w:szCs w:val="22"/>
        </w:rPr>
        <w:t xml:space="preserve">at black African migrants. </w:t>
      </w:r>
      <w:proofErr w:type="spellStart"/>
      <w:r w:rsidR="00DF38BC" w:rsidRPr="00CB10B0">
        <w:rPr>
          <w:sz w:val="22"/>
          <w:szCs w:val="22"/>
        </w:rPr>
        <w:t>Rothney</w:t>
      </w:r>
      <w:proofErr w:type="spellEnd"/>
      <w:r w:rsidR="00DF38BC" w:rsidRPr="00CB10B0">
        <w:rPr>
          <w:sz w:val="22"/>
          <w:szCs w:val="22"/>
        </w:rPr>
        <w:t xml:space="preserve"> S. Tshaka considers Afrophobia</w:t>
      </w:r>
      <w:r w:rsidRPr="00CB10B0">
        <w:rPr>
          <w:sz w:val="22"/>
          <w:szCs w:val="22"/>
        </w:rPr>
        <w:t xml:space="preserve"> the correct term since the victims of violence in South Africa are specifically Black Africans (Tshaka). As Loren B. Landau opines, this hostility is grounded in profound concerns regarding one’s place within society, recognition of social status, and the ability to benefit from economic opportunity (Landau). In turn, Jonathan Crush explains how the negative feelings towards migrants grow out of socio-economic insecurity and the fear of competition for jobs and services (Crush). What emerges from the work of all these authors is that Afrophobia is not just mere hate but a structural form of exclusion. </w:t>
      </w:r>
    </w:p>
    <w:p w14:paraId="156E4795" w14:textId="5986CB38" w:rsidR="000C6C91" w:rsidRPr="00CB10B0" w:rsidRDefault="005F24B2" w:rsidP="00206A44">
      <w:pPr>
        <w:pStyle w:val="NormalWeb"/>
        <w:spacing w:line="480" w:lineRule="auto"/>
        <w:jc w:val="both"/>
        <w:rPr>
          <w:sz w:val="22"/>
          <w:szCs w:val="22"/>
        </w:rPr>
      </w:pPr>
      <w:r w:rsidRPr="00CB10B0">
        <w:rPr>
          <w:sz w:val="22"/>
          <w:szCs w:val="22"/>
        </w:rPr>
        <w:t>It is apparent that in the 21</w:t>
      </w:r>
      <w:r w:rsidRPr="00CB10B0">
        <w:rPr>
          <w:sz w:val="22"/>
          <w:szCs w:val="22"/>
          <w:vertAlign w:val="superscript"/>
        </w:rPr>
        <w:t>st</w:t>
      </w:r>
      <w:r w:rsidRPr="00CB10B0">
        <w:rPr>
          <w:sz w:val="22"/>
          <w:szCs w:val="22"/>
        </w:rPr>
        <w:t xml:space="preserve"> century, the politics of belonging is central to the political agenda almost everywhere on the Globe (</w:t>
      </w:r>
      <w:r w:rsidR="00EC0210" w:rsidRPr="00CB10B0">
        <w:rPr>
          <w:sz w:val="22"/>
          <w:szCs w:val="22"/>
        </w:rPr>
        <w:t>Huntington). More specifically,</w:t>
      </w:r>
      <w:r w:rsidRPr="00CB10B0">
        <w:rPr>
          <w:sz w:val="22"/>
          <w:szCs w:val="22"/>
        </w:rPr>
        <w:t xml:space="preserve"> “in Africa, as elsewhere, there is a growing obsession with belonging, along with new questions concerning conventional assumptions about nationality </w:t>
      </w:r>
      <w:r w:rsidRPr="00CB10B0">
        <w:rPr>
          <w:sz w:val="22"/>
          <w:szCs w:val="22"/>
        </w:rPr>
        <w:lastRenderedPageBreak/>
        <w:t>and citizenship.” (</w:t>
      </w:r>
      <w:r w:rsidR="00EC0210" w:rsidRPr="00CB10B0">
        <w:rPr>
          <w:sz w:val="22"/>
          <w:szCs w:val="22"/>
        </w:rPr>
        <w:t xml:space="preserve">Nyamnjoh </w:t>
      </w:r>
      <w:r w:rsidRPr="00CB10B0">
        <w:rPr>
          <w:sz w:val="22"/>
          <w:szCs w:val="22"/>
        </w:rPr>
        <w:t xml:space="preserve">18). This obsession has had positive and negative implications for the cultural, social, and political </w:t>
      </w:r>
      <w:r w:rsidR="00EC0210" w:rsidRPr="00CB10B0">
        <w:rPr>
          <w:sz w:val="22"/>
          <w:szCs w:val="22"/>
        </w:rPr>
        <w:t>developments in African states.</w:t>
      </w:r>
      <w:r w:rsidRPr="00CB10B0">
        <w:rPr>
          <w:sz w:val="22"/>
          <w:szCs w:val="22"/>
        </w:rPr>
        <w:t xml:space="preserve"> It is important to note that belonging is a highly political process of drawing and reproducing boundaries of inclusion and exclusion (Yuval-Davis). </w:t>
      </w:r>
      <w:r w:rsidR="00EC0210" w:rsidRPr="00CB10B0">
        <w:rPr>
          <w:sz w:val="22"/>
          <w:szCs w:val="22"/>
        </w:rPr>
        <w:t>National belonging involves an interplay between legal citizenship and social belonging</w:t>
      </w:r>
      <w:r w:rsidR="000C6C91" w:rsidRPr="00CB10B0">
        <w:rPr>
          <w:sz w:val="22"/>
          <w:szCs w:val="22"/>
        </w:rPr>
        <w:t xml:space="preserve">, which </w:t>
      </w:r>
      <w:r w:rsidR="00EC0210" w:rsidRPr="00CB10B0">
        <w:rPr>
          <w:sz w:val="22"/>
          <w:szCs w:val="22"/>
        </w:rPr>
        <w:t xml:space="preserve">determine the identity and social location of people </w:t>
      </w:r>
      <w:r w:rsidR="000C6C91" w:rsidRPr="00CB10B0">
        <w:rPr>
          <w:sz w:val="22"/>
          <w:szCs w:val="22"/>
        </w:rPr>
        <w:t xml:space="preserve">(Anthias 491; Brubaker). </w:t>
      </w:r>
      <w:r w:rsidRPr="00CB10B0">
        <w:rPr>
          <w:sz w:val="22"/>
          <w:szCs w:val="22"/>
        </w:rPr>
        <w:t xml:space="preserve">The representation that emerges from all of these viewpoints is one of national belonging being continually negotiated and challenged. </w:t>
      </w:r>
    </w:p>
    <w:p w14:paraId="709CF101" w14:textId="681F0CDE" w:rsidR="003515EF" w:rsidRPr="00CB10B0" w:rsidRDefault="003515EF" w:rsidP="00206A44">
      <w:pPr>
        <w:pStyle w:val="NormalWeb"/>
        <w:spacing w:line="480" w:lineRule="auto"/>
        <w:jc w:val="both"/>
        <w:rPr>
          <w:b/>
          <w:sz w:val="22"/>
          <w:szCs w:val="22"/>
        </w:rPr>
      </w:pPr>
      <w:r w:rsidRPr="00CB10B0">
        <w:rPr>
          <w:b/>
          <w:sz w:val="22"/>
          <w:szCs w:val="22"/>
        </w:rPr>
        <w:t>Gender, Afrophobia, and National Belonging in South African Literature</w:t>
      </w:r>
    </w:p>
    <w:p w14:paraId="0C1E0B27" w14:textId="2E381AB0" w:rsidR="00480B1C" w:rsidRPr="00CB10B0" w:rsidRDefault="00590A71" w:rsidP="00206A44">
      <w:pPr>
        <w:pStyle w:val="NormalWeb"/>
        <w:spacing w:line="480" w:lineRule="auto"/>
        <w:jc w:val="both"/>
        <w:rPr>
          <w:sz w:val="22"/>
          <w:szCs w:val="22"/>
        </w:rPr>
      </w:pPr>
      <w:r w:rsidRPr="00CB10B0">
        <w:rPr>
          <w:sz w:val="22"/>
          <w:szCs w:val="22"/>
        </w:rPr>
        <w:t>A strong feminist undercurrent permeates scholarship on gender</w:t>
      </w:r>
      <w:r w:rsidR="003515EF" w:rsidRPr="00CB10B0">
        <w:rPr>
          <w:sz w:val="22"/>
          <w:szCs w:val="22"/>
        </w:rPr>
        <w:t>, Afrophobia, and national belonging</w:t>
      </w:r>
      <w:r w:rsidRPr="00CB10B0">
        <w:rPr>
          <w:sz w:val="22"/>
          <w:szCs w:val="22"/>
        </w:rPr>
        <w:t xml:space="preserve"> in South African literature. </w:t>
      </w:r>
      <w:r w:rsidR="003515EF" w:rsidRPr="00CB10B0">
        <w:rPr>
          <w:sz w:val="22"/>
          <w:szCs w:val="22"/>
        </w:rPr>
        <w:t xml:space="preserve">Samuelson submits that </w:t>
      </w:r>
      <w:r w:rsidRPr="00CB10B0">
        <w:rPr>
          <w:sz w:val="22"/>
          <w:szCs w:val="22"/>
        </w:rPr>
        <w:t>women's pain is often appropri</w:t>
      </w:r>
      <w:r w:rsidR="003515EF" w:rsidRPr="00CB10B0">
        <w:rPr>
          <w:sz w:val="22"/>
          <w:szCs w:val="22"/>
        </w:rPr>
        <w:t xml:space="preserve">ated for nationalist narratives </w:t>
      </w:r>
      <w:r w:rsidRPr="00CB10B0">
        <w:rPr>
          <w:sz w:val="22"/>
          <w:szCs w:val="22"/>
        </w:rPr>
        <w:t>across</w:t>
      </w:r>
      <w:r w:rsidR="003515EF" w:rsidRPr="00CB10B0">
        <w:rPr>
          <w:sz w:val="22"/>
          <w:szCs w:val="22"/>
        </w:rPr>
        <w:t xml:space="preserve"> multiple post-apartheid texts. W</w:t>
      </w:r>
      <w:r w:rsidRPr="00CB10B0">
        <w:rPr>
          <w:sz w:val="22"/>
          <w:szCs w:val="22"/>
        </w:rPr>
        <w:t xml:space="preserve">hilst these texts </w:t>
      </w:r>
      <w:r w:rsidR="003515EF" w:rsidRPr="00CB10B0">
        <w:rPr>
          <w:sz w:val="22"/>
          <w:szCs w:val="22"/>
        </w:rPr>
        <w:t>attempt</w:t>
      </w:r>
      <w:r w:rsidRPr="00CB10B0">
        <w:rPr>
          <w:sz w:val="22"/>
          <w:szCs w:val="22"/>
        </w:rPr>
        <w:t xml:space="preserve"> to address </w:t>
      </w:r>
      <w:r w:rsidR="003515EF" w:rsidRPr="00CB10B0">
        <w:rPr>
          <w:sz w:val="22"/>
          <w:szCs w:val="22"/>
        </w:rPr>
        <w:t xml:space="preserve">gendered </w:t>
      </w:r>
      <w:r w:rsidRPr="00CB10B0">
        <w:rPr>
          <w:sz w:val="22"/>
          <w:szCs w:val="22"/>
        </w:rPr>
        <w:t>historical violence, they risk</w:t>
      </w:r>
      <w:r w:rsidR="00070022" w:rsidRPr="00CB10B0">
        <w:rPr>
          <w:sz w:val="22"/>
          <w:szCs w:val="22"/>
        </w:rPr>
        <w:t xml:space="preserve"> </w:t>
      </w:r>
      <w:r w:rsidRPr="00CB10B0">
        <w:rPr>
          <w:sz w:val="22"/>
          <w:szCs w:val="22"/>
        </w:rPr>
        <w:t xml:space="preserve">positioning women's bodies primarily as symbols of national trauma. </w:t>
      </w:r>
      <w:r w:rsidR="00070022" w:rsidRPr="00CB10B0">
        <w:rPr>
          <w:sz w:val="22"/>
          <w:szCs w:val="22"/>
        </w:rPr>
        <w:t xml:space="preserve">Additionally, </w:t>
      </w:r>
      <w:proofErr w:type="spellStart"/>
      <w:r w:rsidR="00480B1C" w:rsidRPr="00CB10B0">
        <w:rPr>
          <w:sz w:val="22"/>
          <w:szCs w:val="22"/>
        </w:rPr>
        <w:t>Gqola’s</w:t>
      </w:r>
      <w:proofErr w:type="spellEnd"/>
      <w:r w:rsidRPr="00CB10B0">
        <w:rPr>
          <w:sz w:val="22"/>
          <w:szCs w:val="22"/>
        </w:rPr>
        <w:t xml:space="preserve"> </w:t>
      </w:r>
      <w:r w:rsidRPr="00CB10B0">
        <w:rPr>
          <w:rStyle w:val="Emphasis"/>
          <w:rFonts w:eastAsia="SimSun"/>
          <w:sz w:val="22"/>
          <w:szCs w:val="22"/>
        </w:rPr>
        <w:t>Rape: A South African Nightmare</w:t>
      </w:r>
      <w:r w:rsidRPr="00CB10B0">
        <w:rPr>
          <w:sz w:val="22"/>
          <w:szCs w:val="22"/>
        </w:rPr>
        <w:t xml:space="preserve"> introduces the concept of the 'female fear factory' to describe how women's bodies are disciplined through intersecting systems of violence, discourse and institutional failure</w:t>
      </w:r>
      <w:r w:rsidR="00480B1C" w:rsidRPr="00CB10B0">
        <w:rPr>
          <w:sz w:val="22"/>
          <w:szCs w:val="22"/>
        </w:rPr>
        <w:t xml:space="preserve"> (76)</w:t>
      </w:r>
      <w:r w:rsidR="00C1224A" w:rsidRPr="00CB10B0">
        <w:rPr>
          <w:sz w:val="22"/>
          <w:szCs w:val="22"/>
        </w:rPr>
        <w:t>. This trend of misogyny</w:t>
      </w:r>
      <w:r w:rsidR="005D55D9" w:rsidRPr="00CB10B0">
        <w:rPr>
          <w:sz w:val="22"/>
          <w:szCs w:val="22"/>
        </w:rPr>
        <w:t xml:space="preserve"> is rooted in the intersectional link among culture, tradition, religion, politics, and other structures or identities, which can only be tackled through awareness (</w:t>
      </w:r>
      <w:proofErr w:type="spellStart"/>
      <w:r w:rsidR="005D55D9" w:rsidRPr="00CB10B0">
        <w:rPr>
          <w:sz w:val="22"/>
          <w:szCs w:val="22"/>
        </w:rPr>
        <w:t>Nkelah</w:t>
      </w:r>
      <w:proofErr w:type="spellEnd"/>
      <w:r w:rsidR="005D55D9" w:rsidRPr="00CB10B0">
        <w:rPr>
          <w:sz w:val="22"/>
          <w:szCs w:val="22"/>
        </w:rPr>
        <w:t xml:space="preserve"> 136; Tamale 63). </w:t>
      </w:r>
      <w:r w:rsidR="00480B1C" w:rsidRPr="00CB10B0">
        <w:rPr>
          <w:sz w:val="22"/>
          <w:szCs w:val="22"/>
        </w:rPr>
        <w:t>These perspectives stress the fundamental need to understand the local contexts of female lives in Africa (Shittu et al. 285).</w:t>
      </w:r>
    </w:p>
    <w:p w14:paraId="37B4023B" w14:textId="096AFAAA" w:rsidR="00C768E3" w:rsidRPr="00CB10B0" w:rsidRDefault="005F24B2" w:rsidP="00206A44">
      <w:pPr>
        <w:pStyle w:val="NormalWeb"/>
        <w:spacing w:line="480" w:lineRule="auto"/>
        <w:jc w:val="both"/>
        <w:rPr>
          <w:sz w:val="22"/>
          <w:szCs w:val="22"/>
        </w:rPr>
      </w:pPr>
      <w:r w:rsidRPr="00CB10B0">
        <w:rPr>
          <w:sz w:val="22"/>
          <w:szCs w:val="22"/>
        </w:rPr>
        <w:t xml:space="preserve">Scholarly engagement with Afrophobia in South African literature has produced important insights into how literary texts both reflect and challenge anti-foreigner sentiment. </w:t>
      </w:r>
      <w:r w:rsidR="00515D9C" w:rsidRPr="00CB10B0">
        <w:rPr>
          <w:sz w:val="22"/>
          <w:szCs w:val="22"/>
        </w:rPr>
        <w:t xml:space="preserve">Attwell and Attridge </w:t>
      </w:r>
      <w:r w:rsidR="002A5759" w:rsidRPr="00CB10B0">
        <w:rPr>
          <w:sz w:val="22"/>
          <w:szCs w:val="22"/>
        </w:rPr>
        <w:t>opine</w:t>
      </w:r>
      <w:r w:rsidR="00515D9C" w:rsidRPr="00CB10B0">
        <w:rPr>
          <w:sz w:val="22"/>
          <w:szCs w:val="22"/>
        </w:rPr>
        <w:t xml:space="preserve"> that South African literary history should be </w:t>
      </w:r>
      <w:proofErr w:type="spellStart"/>
      <w:r w:rsidR="00515D9C" w:rsidRPr="00CB10B0">
        <w:rPr>
          <w:sz w:val="22"/>
          <w:szCs w:val="22"/>
        </w:rPr>
        <w:t>analysed</w:t>
      </w:r>
      <w:proofErr w:type="spellEnd"/>
      <w:r w:rsidR="00515D9C" w:rsidRPr="00CB10B0">
        <w:rPr>
          <w:sz w:val="22"/>
          <w:szCs w:val="22"/>
        </w:rPr>
        <w:t xml:space="preserve"> through the intersecting histories, languages, and cultural traditions that shape the nation's social experience. Rather than advancing a single national narrative, they </w:t>
      </w:r>
      <w:r w:rsidR="004B5064" w:rsidRPr="00CB10B0">
        <w:rPr>
          <w:sz w:val="22"/>
          <w:szCs w:val="22"/>
        </w:rPr>
        <w:t>proffer</w:t>
      </w:r>
      <w:r w:rsidR="00515D9C" w:rsidRPr="00CB10B0">
        <w:rPr>
          <w:sz w:val="22"/>
          <w:szCs w:val="22"/>
        </w:rPr>
        <w:t xml:space="preserve"> a multilingual and translingual </w:t>
      </w:r>
      <w:r w:rsidR="008F1F3F" w:rsidRPr="00CB10B0">
        <w:rPr>
          <w:sz w:val="22"/>
          <w:szCs w:val="22"/>
        </w:rPr>
        <w:t>model</w:t>
      </w:r>
      <w:r w:rsidR="00515D9C" w:rsidRPr="00CB10B0">
        <w:rPr>
          <w:sz w:val="22"/>
          <w:szCs w:val="22"/>
        </w:rPr>
        <w:t xml:space="preserve"> that </w:t>
      </w:r>
      <w:r w:rsidR="004B5064" w:rsidRPr="00CB10B0">
        <w:rPr>
          <w:sz w:val="22"/>
          <w:szCs w:val="22"/>
        </w:rPr>
        <w:t>acknowledge</w:t>
      </w:r>
      <w:r w:rsidR="00515D9C" w:rsidRPr="00CB10B0">
        <w:rPr>
          <w:sz w:val="22"/>
          <w:szCs w:val="22"/>
        </w:rPr>
        <w:t xml:space="preserve">s literature as a </w:t>
      </w:r>
      <w:r w:rsidR="004B5064" w:rsidRPr="00CB10B0">
        <w:rPr>
          <w:sz w:val="22"/>
          <w:szCs w:val="22"/>
        </w:rPr>
        <w:t>site of</w:t>
      </w:r>
      <w:r w:rsidR="00515D9C" w:rsidRPr="00CB10B0">
        <w:rPr>
          <w:sz w:val="22"/>
          <w:szCs w:val="22"/>
        </w:rPr>
        <w:t xml:space="preserve"> historical divisions, cultural </w:t>
      </w:r>
      <w:r w:rsidR="004B5064" w:rsidRPr="00CB10B0">
        <w:rPr>
          <w:sz w:val="22"/>
          <w:szCs w:val="22"/>
        </w:rPr>
        <w:t>engagements</w:t>
      </w:r>
      <w:r w:rsidR="00515D9C" w:rsidRPr="00CB10B0">
        <w:rPr>
          <w:sz w:val="22"/>
          <w:szCs w:val="22"/>
        </w:rPr>
        <w:t xml:space="preserve">, and competing forms of identity </w:t>
      </w:r>
      <w:r w:rsidR="00FA0765" w:rsidRPr="00CB10B0">
        <w:rPr>
          <w:sz w:val="22"/>
          <w:szCs w:val="22"/>
        </w:rPr>
        <w:t xml:space="preserve">that </w:t>
      </w:r>
      <w:r w:rsidR="00515D9C" w:rsidRPr="00CB10B0">
        <w:rPr>
          <w:sz w:val="22"/>
          <w:szCs w:val="22"/>
        </w:rPr>
        <w:t xml:space="preserve">are </w:t>
      </w:r>
      <w:r w:rsidR="00FA0765" w:rsidRPr="00CB10B0">
        <w:rPr>
          <w:sz w:val="22"/>
          <w:szCs w:val="22"/>
        </w:rPr>
        <w:t>concil</w:t>
      </w:r>
      <w:r w:rsidR="00515D9C" w:rsidRPr="00CB10B0">
        <w:rPr>
          <w:sz w:val="22"/>
          <w:szCs w:val="22"/>
        </w:rPr>
        <w:t>iated. (Attwell and Attridge 4–9).</w:t>
      </w:r>
      <w:r w:rsidR="00C768E3" w:rsidRPr="00CB10B0">
        <w:rPr>
          <w:sz w:val="22"/>
          <w:szCs w:val="22"/>
        </w:rPr>
        <w:t xml:space="preserve"> </w:t>
      </w:r>
      <w:r w:rsidRPr="00CB10B0">
        <w:rPr>
          <w:sz w:val="22"/>
          <w:szCs w:val="22"/>
        </w:rPr>
        <w:t>F</w:t>
      </w:r>
      <w:r w:rsidR="00C768E3" w:rsidRPr="00CB10B0">
        <w:rPr>
          <w:sz w:val="22"/>
          <w:szCs w:val="22"/>
        </w:rPr>
        <w:t>rom a sociological perspective,</w:t>
      </w:r>
      <w:r w:rsidRPr="00CB10B0">
        <w:rPr>
          <w:sz w:val="22"/>
          <w:szCs w:val="22"/>
        </w:rPr>
        <w:t xml:space="preserve"> </w:t>
      </w:r>
      <w:proofErr w:type="spellStart"/>
      <w:r w:rsidRPr="00CB10B0">
        <w:rPr>
          <w:sz w:val="22"/>
          <w:szCs w:val="22"/>
        </w:rPr>
        <w:t>Nyamnjoh's</w:t>
      </w:r>
      <w:proofErr w:type="spellEnd"/>
      <w:r w:rsidRPr="00CB10B0">
        <w:rPr>
          <w:sz w:val="22"/>
          <w:szCs w:val="22"/>
        </w:rPr>
        <w:t xml:space="preserve"> </w:t>
      </w:r>
      <w:r w:rsidRPr="00CB10B0">
        <w:rPr>
          <w:rStyle w:val="Emphasis"/>
          <w:rFonts w:eastAsia="SimSun"/>
          <w:sz w:val="22"/>
          <w:szCs w:val="22"/>
        </w:rPr>
        <w:t>Insiders and Outsiders</w:t>
      </w:r>
      <w:r w:rsidRPr="00CB10B0">
        <w:rPr>
          <w:sz w:val="22"/>
          <w:szCs w:val="22"/>
        </w:rPr>
        <w:t xml:space="preserve"> (2006) provides essential context for </w:t>
      </w:r>
      <w:r w:rsidRPr="00CB10B0">
        <w:rPr>
          <w:sz w:val="22"/>
          <w:szCs w:val="22"/>
        </w:rPr>
        <w:lastRenderedPageBreak/>
        <w:t xml:space="preserve">understanding the contradiction between South Africa's democratic aspirations and its </w:t>
      </w:r>
      <w:proofErr w:type="spellStart"/>
      <w:r w:rsidRPr="00CB10B0">
        <w:rPr>
          <w:sz w:val="22"/>
          <w:szCs w:val="22"/>
        </w:rPr>
        <w:t>Afrophobic</w:t>
      </w:r>
      <w:proofErr w:type="spellEnd"/>
      <w:r w:rsidRPr="00CB10B0">
        <w:rPr>
          <w:sz w:val="22"/>
          <w:szCs w:val="22"/>
        </w:rPr>
        <w:t xml:space="preserve"> practices. Nyamnjoh demonstrates how citizenship in post-apartheid South Africa remains contested, with legal frameworks of inclusion existing alongside powerful social dynamics of exclusion. Literary scholars have adopted </w:t>
      </w:r>
      <w:proofErr w:type="spellStart"/>
      <w:r w:rsidRPr="00CB10B0">
        <w:rPr>
          <w:sz w:val="22"/>
          <w:szCs w:val="22"/>
        </w:rPr>
        <w:t>Nyamnjoh's</w:t>
      </w:r>
      <w:proofErr w:type="spellEnd"/>
      <w:r w:rsidRPr="00CB10B0">
        <w:rPr>
          <w:sz w:val="22"/>
          <w:szCs w:val="22"/>
        </w:rPr>
        <w:t xml:space="preserve"> framework to interpret how fiction represents and challenges exclusionary narratives.  </w:t>
      </w:r>
    </w:p>
    <w:p w14:paraId="65A0A605" w14:textId="3E5A4B23" w:rsidR="005133BA" w:rsidRPr="00CB10B0" w:rsidRDefault="005F24B2" w:rsidP="00206A44">
      <w:pPr>
        <w:pStyle w:val="NormalWeb"/>
        <w:spacing w:line="480" w:lineRule="auto"/>
        <w:jc w:val="both"/>
        <w:rPr>
          <w:sz w:val="22"/>
          <w:szCs w:val="22"/>
        </w:rPr>
      </w:pPr>
      <w:r w:rsidRPr="00CB10B0">
        <w:rPr>
          <w:sz w:val="22"/>
          <w:szCs w:val="22"/>
        </w:rPr>
        <w:t>It is evident in the above that</w:t>
      </w:r>
      <w:r w:rsidR="00590A71" w:rsidRPr="00CB10B0">
        <w:rPr>
          <w:sz w:val="22"/>
          <w:szCs w:val="22"/>
        </w:rPr>
        <w:t xml:space="preserve"> scholarship provides essential foundations</w:t>
      </w:r>
      <w:r w:rsidRPr="00CB10B0">
        <w:rPr>
          <w:sz w:val="22"/>
          <w:szCs w:val="22"/>
        </w:rPr>
        <w:t xml:space="preserve"> for this study. Yet,</w:t>
      </w:r>
      <w:r w:rsidR="00590A71" w:rsidRPr="00CB10B0">
        <w:rPr>
          <w:sz w:val="22"/>
          <w:szCs w:val="22"/>
        </w:rPr>
        <w:t xml:space="preserve"> several gaps remain. First, few studies place texts by South African women and men in sustained comparative dialogue whilst explicitly foregrounding intersectional analysis</w:t>
      </w:r>
      <w:r w:rsidRPr="00CB10B0">
        <w:rPr>
          <w:sz w:val="22"/>
          <w:szCs w:val="22"/>
        </w:rPr>
        <w:t xml:space="preserve"> that </w:t>
      </w:r>
      <w:proofErr w:type="spellStart"/>
      <w:r w:rsidRPr="00CB10B0">
        <w:rPr>
          <w:sz w:val="22"/>
          <w:szCs w:val="22"/>
        </w:rPr>
        <w:t>prioritises</w:t>
      </w:r>
      <w:proofErr w:type="spellEnd"/>
      <w:r w:rsidRPr="00CB10B0">
        <w:rPr>
          <w:sz w:val="22"/>
          <w:szCs w:val="22"/>
        </w:rPr>
        <w:t xml:space="preserve"> the experiences on both </w:t>
      </w:r>
      <w:r w:rsidR="00C768E3" w:rsidRPr="00CB10B0">
        <w:rPr>
          <w:sz w:val="22"/>
          <w:szCs w:val="22"/>
        </w:rPr>
        <w:t>male and female authors</w:t>
      </w:r>
      <w:r w:rsidR="00590A71" w:rsidRPr="00CB10B0">
        <w:rPr>
          <w:sz w:val="22"/>
          <w:szCs w:val="22"/>
        </w:rPr>
        <w:t xml:space="preserve">. Second, most scholarship on Mpe's </w:t>
      </w:r>
      <w:r w:rsidR="00590A71" w:rsidRPr="00CB10B0">
        <w:rPr>
          <w:rStyle w:val="Emphasis"/>
          <w:rFonts w:eastAsia="SimSun"/>
          <w:sz w:val="22"/>
          <w:szCs w:val="22"/>
        </w:rPr>
        <w:t xml:space="preserve">Welcome to Our </w:t>
      </w:r>
      <w:proofErr w:type="spellStart"/>
      <w:r w:rsidR="00590A71" w:rsidRPr="00CB10B0">
        <w:rPr>
          <w:rStyle w:val="Emphasis"/>
          <w:rFonts w:eastAsia="SimSun"/>
          <w:sz w:val="22"/>
          <w:szCs w:val="22"/>
        </w:rPr>
        <w:t>Hillbrow</w:t>
      </w:r>
      <w:proofErr w:type="spellEnd"/>
      <w:r w:rsidR="00590A71" w:rsidRPr="00CB10B0">
        <w:rPr>
          <w:sz w:val="22"/>
          <w:szCs w:val="22"/>
        </w:rPr>
        <w:t xml:space="preserve"> was published within a decade of the novel's appearance; relatively little recent criticism has reassessed the text in light of subsequent </w:t>
      </w:r>
      <w:proofErr w:type="spellStart"/>
      <w:r w:rsidR="00590A71" w:rsidRPr="00CB10B0">
        <w:rPr>
          <w:sz w:val="22"/>
          <w:szCs w:val="22"/>
        </w:rPr>
        <w:t>Afrophobic</w:t>
      </w:r>
      <w:proofErr w:type="spellEnd"/>
      <w:r w:rsidR="00590A71" w:rsidRPr="00CB10B0">
        <w:rPr>
          <w:sz w:val="22"/>
          <w:szCs w:val="22"/>
        </w:rPr>
        <w:t xml:space="preserve"> violence and evolving theoretical frameworks. Third, Shange's </w:t>
      </w:r>
      <w:r w:rsidR="00590A71" w:rsidRPr="00CB10B0">
        <w:rPr>
          <w:rStyle w:val="Emphasis"/>
          <w:rFonts w:eastAsia="SimSun"/>
          <w:sz w:val="22"/>
          <w:szCs w:val="22"/>
        </w:rPr>
        <w:t>In the Midst of It All</w:t>
      </w:r>
      <w:r w:rsidR="00590A71" w:rsidRPr="00CB10B0">
        <w:rPr>
          <w:sz w:val="22"/>
          <w:szCs w:val="22"/>
        </w:rPr>
        <w:t xml:space="preserve">, published in 2022, has received minimal scholarly attention to date. This study addresses these gaps by providing a sustained comparative analysis of these texts through an explicitly intersectional feminist lens.                                                                                          </w:t>
      </w:r>
    </w:p>
    <w:p w14:paraId="5F0E0C25" w14:textId="77777777" w:rsidR="005133BA" w:rsidRPr="00CB10B0" w:rsidRDefault="00590A71" w:rsidP="00206A44">
      <w:pPr>
        <w:pStyle w:val="Heading2"/>
        <w:spacing w:line="480" w:lineRule="auto"/>
        <w:jc w:val="both"/>
        <w:rPr>
          <w:bCs w:val="0"/>
          <w:sz w:val="22"/>
          <w:szCs w:val="22"/>
        </w:rPr>
      </w:pPr>
      <w:r w:rsidRPr="00CB10B0">
        <w:rPr>
          <w:bCs w:val="0"/>
          <w:sz w:val="22"/>
          <w:szCs w:val="22"/>
        </w:rPr>
        <w:t>Theoretical Framework and Methodology</w:t>
      </w:r>
    </w:p>
    <w:p w14:paraId="38F4CAB9" w14:textId="5DD9CF4A" w:rsidR="005133BA" w:rsidRPr="00CB10B0" w:rsidRDefault="00261762" w:rsidP="00206A44">
      <w:pPr>
        <w:pStyle w:val="NormalWeb"/>
        <w:spacing w:line="480" w:lineRule="auto"/>
        <w:jc w:val="both"/>
        <w:rPr>
          <w:sz w:val="22"/>
          <w:szCs w:val="22"/>
        </w:rPr>
      </w:pPr>
      <w:r w:rsidRPr="00CB10B0">
        <w:rPr>
          <w:sz w:val="22"/>
          <w:szCs w:val="22"/>
        </w:rPr>
        <w:t xml:space="preserve">The Intersectional theoretical approach pioneered by </w:t>
      </w:r>
      <w:proofErr w:type="spellStart"/>
      <w:r w:rsidRPr="00CB10B0">
        <w:rPr>
          <w:sz w:val="22"/>
          <w:szCs w:val="22"/>
        </w:rPr>
        <w:t>Kimberlé</w:t>
      </w:r>
      <w:proofErr w:type="spellEnd"/>
      <w:r w:rsidRPr="00CB10B0">
        <w:rPr>
          <w:sz w:val="22"/>
          <w:szCs w:val="22"/>
        </w:rPr>
        <w:t xml:space="preserve"> Crenshaw and adapted to African contexts by scholars such as Pumla Dineo Gqola, provides a critical lens through which to examine how systems of oppression interconnect and reinforce one another.</w:t>
      </w:r>
      <w:r w:rsidR="004717E0" w:rsidRPr="00CB10B0">
        <w:rPr>
          <w:sz w:val="22"/>
          <w:szCs w:val="22"/>
        </w:rPr>
        <w:t xml:space="preserve"> Therefore, t</w:t>
      </w:r>
      <w:r w:rsidR="00590A71" w:rsidRPr="00CB10B0">
        <w:rPr>
          <w:sz w:val="22"/>
          <w:szCs w:val="22"/>
        </w:rPr>
        <w:t>his study adopts intersectionality as its primary theoretical framework. The theory is useful for revealing the intricate links between gender</w:t>
      </w:r>
      <w:r w:rsidR="00CC5A70" w:rsidRPr="00CB10B0">
        <w:rPr>
          <w:sz w:val="22"/>
          <w:szCs w:val="22"/>
        </w:rPr>
        <w:t>,</w:t>
      </w:r>
      <w:r w:rsidR="00590A71" w:rsidRPr="00CB10B0">
        <w:rPr>
          <w:sz w:val="22"/>
          <w:szCs w:val="22"/>
        </w:rPr>
        <w:t xml:space="preserve"> Afrophobia</w:t>
      </w:r>
      <w:r w:rsidR="00CC5A70" w:rsidRPr="00CB10B0">
        <w:rPr>
          <w:sz w:val="22"/>
          <w:szCs w:val="22"/>
        </w:rPr>
        <w:t>, and the politics of belonging</w:t>
      </w:r>
      <w:r w:rsidR="00590A71" w:rsidRPr="00CB10B0">
        <w:rPr>
          <w:sz w:val="22"/>
          <w:szCs w:val="22"/>
        </w:rPr>
        <w:t xml:space="preserve"> in the selected novels, and the implications for South Africa’s post-apartheid reconstruction efforts. Intersectionality provides a critical lens for examining how multiple forms of discrimination and privilege intersect, overlap</w:t>
      </w:r>
      <w:r w:rsidR="00CC5A70" w:rsidRPr="00CB10B0">
        <w:rPr>
          <w:sz w:val="22"/>
          <w:szCs w:val="22"/>
        </w:rPr>
        <w:t>,</w:t>
      </w:r>
      <w:r w:rsidR="00590A71" w:rsidRPr="00CB10B0">
        <w:rPr>
          <w:sz w:val="22"/>
          <w:szCs w:val="22"/>
        </w:rPr>
        <w:t xml:space="preserve"> and interact, producing distinct experiences for individuals based on their social identities. Originally </w:t>
      </w:r>
      <w:proofErr w:type="spellStart"/>
      <w:r w:rsidR="00590A71" w:rsidRPr="00CB10B0">
        <w:rPr>
          <w:sz w:val="22"/>
          <w:szCs w:val="22"/>
        </w:rPr>
        <w:t>conceptualised</w:t>
      </w:r>
      <w:proofErr w:type="spellEnd"/>
      <w:r w:rsidR="00590A71" w:rsidRPr="00CB10B0">
        <w:rPr>
          <w:sz w:val="22"/>
          <w:szCs w:val="22"/>
        </w:rPr>
        <w:t xml:space="preserve"> by </w:t>
      </w:r>
      <w:proofErr w:type="spellStart"/>
      <w:r w:rsidR="00590A71" w:rsidRPr="00CB10B0">
        <w:rPr>
          <w:sz w:val="22"/>
          <w:szCs w:val="22"/>
        </w:rPr>
        <w:t>Kimberlé</w:t>
      </w:r>
      <w:proofErr w:type="spellEnd"/>
      <w:r w:rsidR="00590A71" w:rsidRPr="00CB10B0">
        <w:rPr>
          <w:sz w:val="22"/>
          <w:szCs w:val="22"/>
        </w:rPr>
        <w:t xml:space="preserve"> Crenshaw to address the specific experiences of Black women in the United States, intersectionality has been productively adapted to dive</w:t>
      </w:r>
      <w:r w:rsidR="005F0F84" w:rsidRPr="00CB10B0">
        <w:rPr>
          <w:sz w:val="22"/>
          <w:szCs w:val="22"/>
        </w:rPr>
        <w:t>rse African contexts (1244–49).</w:t>
      </w:r>
      <w:r w:rsidR="00590A71" w:rsidRPr="00CB10B0">
        <w:rPr>
          <w:sz w:val="22"/>
          <w:szCs w:val="22"/>
        </w:rPr>
        <w:t xml:space="preserve"> </w:t>
      </w:r>
      <w:proofErr w:type="spellStart"/>
      <w:r w:rsidR="00590A71" w:rsidRPr="00CB10B0">
        <w:rPr>
          <w:sz w:val="22"/>
          <w:szCs w:val="22"/>
        </w:rPr>
        <w:t>Gqola's</w:t>
      </w:r>
      <w:proofErr w:type="spellEnd"/>
      <w:r w:rsidR="00590A71" w:rsidRPr="00CB10B0">
        <w:rPr>
          <w:sz w:val="22"/>
          <w:szCs w:val="22"/>
        </w:rPr>
        <w:t xml:space="preserve"> work has been especially influential in demonstrating the </w:t>
      </w:r>
      <w:r w:rsidR="00590A71" w:rsidRPr="00CB10B0">
        <w:rPr>
          <w:sz w:val="22"/>
          <w:szCs w:val="22"/>
        </w:rPr>
        <w:lastRenderedPageBreak/>
        <w:t>relevance of intersectional analysis to South African contexts. Her work foregrounds the intersection among race, gender, sexuality and class, revealing how the categories interact to produce complex forms of oppression and exclusion.  This perspective is particularly relevant to the South African context, given that the legacy of apartheid continues to shape social relations along multiple axes of identity, requiring holistic approaches to u</w:t>
      </w:r>
      <w:r w:rsidR="005F0F84" w:rsidRPr="00CB10B0">
        <w:rPr>
          <w:sz w:val="22"/>
          <w:szCs w:val="22"/>
        </w:rPr>
        <w:t>nderstanding social inequality.</w:t>
      </w:r>
      <w:r w:rsidR="00590A71" w:rsidRPr="00CB10B0">
        <w:rPr>
          <w:sz w:val="22"/>
          <w:szCs w:val="22"/>
        </w:rPr>
        <w:t xml:space="preserve"> This framework allows for clear readings that avoid reducing complex social dynamics to single-axis investigation.</w:t>
      </w:r>
    </w:p>
    <w:p w14:paraId="241294A1" w14:textId="77777777" w:rsidR="005133BA" w:rsidRPr="00CB10B0" w:rsidRDefault="00590A71" w:rsidP="00206A44">
      <w:pPr>
        <w:pStyle w:val="NormalWeb"/>
        <w:spacing w:line="480" w:lineRule="auto"/>
        <w:jc w:val="both"/>
        <w:rPr>
          <w:sz w:val="22"/>
          <w:szCs w:val="22"/>
        </w:rPr>
      </w:pPr>
      <w:r w:rsidRPr="00CB10B0">
        <w:rPr>
          <w:sz w:val="22"/>
          <w:szCs w:val="22"/>
        </w:rPr>
        <w:t xml:space="preserve">The methodology employed in this study combines close textual analysis with attention to socio-historical context. Each novel is examined in detail, with particular attention to narrative voice, </w:t>
      </w:r>
      <w:proofErr w:type="spellStart"/>
      <w:r w:rsidRPr="00CB10B0">
        <w:rPr>
          <w:sz w:val="22"/>
          <w:szCs w:val="22"/>
        </w:rPr>
        <w:t>characterisation</w:t>
      </w:r>
      <w:proofErr w:type="spellEnd"/>
      <w:r w:rsidRPr="00CB10B0">
        <w:rPr>
          <w:sz w:val="22"/>
          <w:szCs w:val="22"/>
        </w:rPr>
        <w:t xml:space="preserve">, spatial representation and thematic development. These textual analyses are situated within broader contexts of post-apartheid social transformation, drawing on sociological research regarding Afrophobia and gender-based violence. The comparative approach allows for the identification of both continuities and shifts in how South African fiction engages with these issues over time. </w:t>
      </w:r>
    </w:p>
    <w:p w14:paraId="77DCBB8D" w14:textId="77777777" w:rsidR="005133BA" w:rsidRPr="00CB10B0" w:rsidRDefault="00590A71" w:rsidP="00206A44">
      <w:pPr>
        <w:pStyle w:val="Heading2"/>
        <w:spacing w:line="480" w:lineRule="auto"/>
        <w:jc w:val="both"/>
        <w:rPr>
          <w:sz w:val="22"/>
          <w:szCs w:val="22"/>
        </w:rPr>
      </w:pPr>
      <w:r w:rsidRPr="00CB10B0">
        <w:rPr>
          <w:sz w:val="22"/>
          <w:szCs w:val="22"/>
        </w:rPr>
        <w:t xml:space="preserve">The Opium of the People: Afrophobia, Cultural Purism and Intersectional Violence in   Mpe's </w:t>
      </w:r>
      <w:r w:rsidRPr="00CB10B0">
        <w:rPr>
          <w:rStyle w:val="Emphasis"/>
          <w:rFonts w:eastAsia="SimSun"/>
          <w:sz w:val="22"/>
          <w:szCs w:val="22"/>
        </w:rPr>
        <w:t xml:space="preserve">Welcome to Our </w:t>
      </w:r>
      <w:proofErr w:type="spellStart"/>
      <w:r w:rsidRPr="00CB10B0">
        <w:rPr>
          <w:rStyle w:val="Emphasis"/>
          <w:rFonts w:eastAsia="SimSun"/>
          <w:sz w:val="22"/>
          <w:szCs w:val="22"/>
        </w:rPr>
        <w:t>Hillbrow</w:t>
      </w:r>
      <w:proofErr w:type="spellEnd"/>
    </w:p>
    <w:p w14:paraId="6A1412F8" w14:textId="441E10C7" w:rsidR="005133BA" w:rsidRPr="00CB10B0" w:rsidRDefault="00590A71" w:rsidP="00206A44">
      <w:pPr>
        <w:pStyle w:val="NormalWeb"/>
        <w:spacing w:line="480" w:lineRule="auto"/>
        <w:jc w:val="both"/>
        <w:rPr>
          <w:sz w:val="22"/>
          <w:szCs w:val="22"/>
        </w:rPr>
      </w:pPr>
      <w:r w:rsidRPr="00CB10B0">
        <w:rPr>
          <w:sz w:val="22"/>
          <w:szCs w:val="22"/>
        </w:rPr>
        <w:t xml:space="preserve">Phaswane Mpe's </w:t>
      </w:r>
      <w:r w:rsidRPr="00CB10B0">
        <w:rPr>
          <w:rStyle w:val="Emphasis"/>
          <w:rFonts w:eastAsia="SimSun"/>
          <w:sz w:val="22"/>
          <w:szCs w:val="22"/>
        </w:rPr>
        <w:t xml:space="preserve">Welcome to Our </w:t>
      </w:r>
      <w:proofErr w:type="spellStart"/>
      <w:r w:rsidRPr="00CB10B0">
        <w:rPr>
          <w:rStyle w:val="Emphasis"/>
          <w:rFonts w:eastAsia="SimSun"/>
          <w:sz w:val="22"/>
          <w:szCs w:val="22"/>
        </w:rPr>
        <w:t>Hillbrow</w:t>
      </w:r>
      <w:proofErr w:type="spellEnd"/>
      <w:r w:rsidRPr="00CB10B0">
        <w:rPr>
          <w:sz w:val="22"/>
          <w:szCs w:val="22"/>
        </w:rPr>
        <w:t xml:space="preserve"> (2001) </w:t>
      </w:r>
      <w:r w:rsidR="00CC5A70" w:rsidRPr="00CB10B0">
        <w:rPr>
          <w:sz w:val="22"/>
          <w:szCs w:val="22"/>
        </w:rPr>
        <w:t>(</w:t>
      </w:r>
      <w:r w:rsidRPr="00CB10B0">
        <w:rPr>
          <w:sz w:val="22"/>
          <w:szCs w:val="22"/>
        </w:rPr>
        <w:t xml:space="preserve">hereafter referred to as </w:t>
      </w:r>
      <w:r w:rsidRPr="00CB10B0">
        <w:rPr>
          <w:i/>
          <w:iCs/>
          <w:sz w:val="22"/>
          <w:szCs w:val="22"/>
        </w:rPr>
        <w:t>WOH</w:t>
      </w:r>
      <w:r w:rsidR="00CC5A70" w:rsidRPr="00CB10B0">
        <w:rPr>
          <w:iCs/>
          <w:sz w:val="22"/>
          <w:szCs w:val="22"/>
        </w:rPr>
        <w:t>)</w:t>
      </w:r>
      <w:r w:rsidRPr="00CB10B0">
        <w:rPr>
          <w:sz w:val="22"/>
          <w:szCs w:val="22"/>
        </w:rPr>
        <w:t xml:space="preserve"> is a representative text that engages with Afrophobia in post-a</w:t>
      </w:r>
      <w:r w:rsidR="005F0F84" w:rsidRPr="00CB10B0">
        <w:rPr>
          <w:sz w:val="22"/>
          <w:szCs w:val="22"/>
        </w:rPr>
        <w:t>partheid South Africa.</w:t>
      </w:r>
      <w:r w:rsidRPr="00CB10B0">
        <w:rPr>
          <w:i/>
          <w:iCs/>
          <w:sz w:val="22"/>
          <w:szCs w:val="22"/>
        </w:rPr>
        <w:t xml:space="preserve"> </w:t>
      </w:r>
      <w:r w:rsidR="005F0F84" w:rsidRPr="00CB10B0">
        <w:rPr>
          <w:sz w:val="22"/>
          <w:szCs w:val="22"/>
        </w:rPr>
        <w:t>The novel</w:t>
      </w:r>
      <w:r w:rsidRPr="00CB10B0">
        <w:rPr>
          <w:sz w:val="22"/>
          <w:szCs w:val="22"/>
        </w:rPr>
        <w:t xml:space="preserve"> echoes the unsettling atmosphere of tension, suspicion</w:t>
      </w:r>
      <w:r w:rsidR="00CC5A70" w:rsidRPr="00CB10B0">
        <w:rPr>
          <w:sz w:val="22"/>
          <w:szCs w:val="22"/>
        </w:rPr>
        <w:t>,</w:t>
      </w:r>
      <w:r w:rsidRPr="00CB10B0">
        <w:rPr>
          <w:sz w:val="22"/>
          <w:szCs w:val="22"/>
        </w:rPr>
        <w:t xml:space="preserve"> and fracture in which African migrants in </w:t>
      </w:r>
      <w:proofErr w:type="spellStart"/>
      <w:r w:rsidRPr="00CB10B0">
        <w:rPr>
          <w:sz w:val="22"/>
          <w:szCs w:val="22"/>
        </w:rPr>
        <w:t>Hillbrow</w:t>
      </w:r>
      <w:proofErr w:type="spellEnd"/>
      <w:r w:rsidR="00CC5A70" w:rsidRPr="00CB10B0">
        <w:rPr>
          <w:sz w:val="22"/>
          <w:szCs w:val="22"/>
        </w:rPr>
        <w:t xml:space="preserve"> </w:t>
      </w:r>
      <w:r w:rsidRPr="00CB10B0">
        <w:rPr>
          <w:sz w:val="22"/>
          <w:szCs w:val="22"/>
        </w:rPr>
        <w:t>are constantly exposed to violence and hostility as an enduring structure of post-aparth</w:t>
      </w:r>
      <w:r w:rsidR="005F0F84" w:rsidRPr="00CB10B0">
        <w:rPr>
          <w:sz w:val="22"/>
          <w:szCs w:val="22"/>
        </w:rPr>
        <w:t>eid anxieties and displacement</w:t>
      </w:r>
      <w:r w:rsidRPr="00CB10B0">
        <w:rPr>
          <w:sz w:val="22"/>
          <w:szCs w:val="22"/>
        </w:rPr>
        <w:t xml:space="preserve">. The novel's narrative structure proves particularly effective for exploring Afrophobia. As the address shifts from </w:t>
      </w:r>
      <w:proofErr w:type="spellStart"/>
      <w:r w:rsidRPr="00CB10B0">
        <w:rPr>
          <w:sz w:val="22"/>
          <w:szCs w:val="22"/>
        </w:rPr>
        <w:t>Refentše</w:t>
      </w:r>
      <w:proofErr w:type="spellEnd"/>
      <w:r w:rsidRPr="00CB10B0">
        <w:rPr>
          <w:sz w:val="22"/>
          <w:szCs w:val="22"/>
        </w:rPr>
        <w:t xml:space="preserve"> to Refilwe and finally to a </w:t>
      </w:r>
      <w:proofErr w:type="spellStart"/>
      <w:r w:rsidRPr="00CB10B0">
        <w:rPr>
          <w:sz w:val="22"/>
          <w:szCs w:val="22"/>
        </w:rPr>
        <w:t>generalised</w:t>
      </w:r>
      <w:proofErr w:type="spellEnd"/>
      <w:r w:rsidRPr="00CB10B0">
        <w:rPr>
          <w:sz w:val="22"/>
          <w:szCs w:val="22"/>
        </w:rPr>
        <w:t xml:space="preserve"> 'you' that includes readers, </w:t>
      </w:r>
      <w:proofErr w:type="spellStart"/>
      <w:r w:rsidRPr="00CB10B0">
        <w:rPr>
          <w:sz w:val="22"/>
          <w:szCs w:val="22"/>
        </w:rPr>
        <w:t>Mpe</w:t>
      </w:r>
      <w:proofErr w:type="spellEnd"/>
      <w:r w:rsidRPr="00CB10B0">
        <w:rPr>
          <w:sz w:val="22"/>
          <w:szCs w:val="22"/>
        </w:rPr>
        <w:t xml:space="preserve"> demonstrates how </w:t>
      </w:r>
      <w:proofErr w:type="spellStart"/>
      <w:r w:rsidRPr="00CB10B0">
        <w:rPr>
          <w:sz w:val="22"/>
          <w:szCs w:val="22"/>
        </w:rPr>
        <w:t>Afrophobic</w:t>
      </w:r>
      <w:proofErr w:type="spellEnd"/>
      <w:r w:rsidRPr="00CB10B0">
        <w:rPr>
          <w:sz w:val="22"/>
          <w:szCs w:val="22"/>
        </w:rPr>
        <w:t xml:space="preserve"> attitudes circulate within communities, crossing boundaries of individual consciousness.  </w:t>
      </w:r>
      <w:r w:rsidR="005F0F84" w:rsidRPr="00CB10B0">
        <w:rPr>
          <w:sz w:val="22"/>
          <w:szCs w:val="22"/>
        </w:rPr>
        <w:t xml:space="preserve">Using </w:t>
      </w:r>
      <w:r w:rsidR="00AD67D6" w:rsidRPr="00CB10B0">
        <w:rPr>
          <w:sz w:val="22"/>
          <w:szCs w:val="22"/>
        </w:rPr>
        <w:t>the second-person narrative point-of-vi</w:t>
      </w:r>
      <w:r w:rsidR="005F0F84" w:rsidRPr="00CB10B0">
        <w:rPr>
          <w:sz w:val="22"/>
          <w:szCs w:val="22"/>
        </w:rPr>
        <w:t xml:space="preserve">ew, shifts in </w:t>
      </w:r>
      <w:proofErr w:type="spellStart"/>
      <w:r w:rsidR="005F0F84" w:rsidRPr="00CB10B0">
        <w:rPr>
          <w:sz w:val="22"/>
          <w:szCs w:val="22"/>
        </w:rPr>
        <w:t>focalisation</w:t>
      </w:r>
      <w:proofErr w:type="spellEnd"/>
      <w:r w:rsidR="005F0F84" w:rsidRPr="00CB10B0">
        <w:rPr>
          <w:sz w:val="22"/>
          <w:szCs w:val="22"/>
        </w:rPr>
        <w:t xml:space="preserve">, and </w:t>
      </w:r>
      <w:r w:rsidR="00AD67D6" w:rsidRPr="00CB10B0">
        <w:rPr>
          <w:sz w:val="22"/>
          <w:szCs w:val="22"/>
        </w:rPr>
        <w:t xml:space="preserve">day-to-day stereotypical beliefs and gossip, </w:t>
      </w:r>
      <w:proofErr w:type="spellStart"/>
      <w:r w:rsidR="00AD67D6" w:rsidRPr="00CB10B0">
        <w:rPr>
          <w:sz w:val="22"/>
          <w:szCs w:val="22"/>
        </w:rPr>
        <w:t>Mpe</w:t>
      </w:r>
      <w:proofErr w:type="spellEnd"/>
      <w:r w:rsidR="00AD67D6" w:rsidRPr="00CB10B0">
        <w:rPr>
          <w:sz w:val="22"/>
          <w:szCs w:val="22"/>
        </w:rPr>
        <w:t xml:space="preserve"> shows how Afrophobia is a social construction. Through this, </w:t>
      </w:r>
      <w:r w:rsidR="005F0F84" w:rsidRPr="00CB10B0">
        <w:rPr>
          <w:sz w:val="22"/>
          <w:szCs w:val="22"/>
        </w:rPr>
        <w:t>he</w:t>
      </w:r>
      <w:r w:rsidR="00AD67D6" w:rsidRPr="00CB10B0">
        <w:rPr>
          <w:sz w:val="22"/>
          <w:szCs w:val="22"/>
        </w:rPr>
        <w:t xml:space="preserve"> makes his characters and even the readers </w:t>
      </w:r>
      <w:r w:rsidR="00AD67D6" w:rsidRPr="00CB10B0">
        <w:rPr>
          <w:sz w:val="22"/>
          <w:szCs w:val="22"/>
        </w:rPr>
        <w:lastRenderedPageBreak/>
        <w:t xml:space="preserve">responsible for the network of prejudice that excludes African immigrants from mainstream society. </w:t>
      </w:r>
      <w:r w:rsidRPr="00CB10B0">
        <w:rPr>
          <w:sz w:val="22"/>
          <w:szCs w:val="22"/>
        </w:rPr>
        <w:t xml:space="preserve">The assertion is echoed in Mpe’s words: </w:t>
      </w:r>
    </w:p>
    <w:p w14:paraId="1F28B2F3" w14:textId="77777777" w:rsidR="005133BA" w:rsidRPr="00CB10B0" w:rsidRDefault="00590A71" w:rsidP="00206A44">
      <w:pPr>
        <w:pStyle w:val="NormalWeb"/>
        <w:spacing w:line="480" w:lineRule="auto"/>
        <w:ind w:left="1440"/>
        <w:jc w:val="both"/>
        <w:rPr>
          <w:sz w:val="22"/>
          <w:szCs w:val="22"/>
        </w:rPr>
      </w:pPr>
      <w:r w:rsidRPr="00CB10B0">
        <w:rPr>
          <w:sz w:val="22"/>
          <w:szCs w:val="22"/>
        </w:rPr>
        <w:t xml:space="preserve">You, </w:t>
      </w:r>
      <w:proofErr w:type="spellStart"/>
      <w:r w:rsidRPr="00CB10B0">
        <w:rPr>
          <w:sz w:val="22"/>
          <w:szCs w:val="22"/>
        </w:rPr>
        <w:t>Refentše</w:t>
      </w:r>
      <w:proofErr w:type="spellEnd"/>
      <w:r w:rsidRPr="00CB10B0">
        <w:rPr>
          <w:sz w:val="22"/>
          <w:szCs w:val="22"/>
        </w:rPr>
        <w:t xml:space="preserve">, had written the story of your fictitious scarecrow heroine in an attempt to grapple with these profound questions of euphemism, xenophobia, prejudice and AIDS, to which </w:t>
      </w:r>
      <w:proofErr w:type="spellStart"/>
      <w:r w:rsidRPr="00CB10B0">
        <w:rPr>
          <w:sz w:val="22"/>
          <w:szCs w:val="22"/>
        </w:rPr>
        <w:t>Tiragalong</w:t>
      </w:r>
      <w:proofErr w:type="spellEnd"/>
      <w:r w:rsidRPr="00CB10B0">
        <w:rPr>
          <w:sz w:val="22"/>
          <w:szCs w:val="22"/>
        </w:rPr>
        <w:t xml:space="preserve"> pretended to have answers…You wrote it in order to steady yourself against grief and prejudice, against the painful and complex realities of humanness. (</w:t>
      </w:r>
      <w:proofErr w:type="spellStart"/>
      <w:r w:rsidRPr="00CB10B0">
        <w:rPr>
          <w:sz w:val="22"/>
          <w:szCs w:val="22"/>
        </w:rPr>
        <w:t>Mpe</w:t>
      </w:r>
      <w:proofErr w:type="spellEnd"/>
      <w:r w:rsidRPr="00CB10B0">
        <w:rPr>
          <w:sz w:val="22"/>
          <w:szCs w:val="22"/>
        </w:rPr>
        <w:t xml:space="preserve"> 59)</w:t>
      </w:r>
    </w:p>
    <w:p w14:paraId="7765DB9B" w14:textId="045A0205" w:rsidR="005133BA" w:rsidRPr="00CB10B0" w:rsidRDefault="00590A71" w:rsidP="00206A44">
      <w:pPr>
        <w:pStyle w:val="NormalWeb"/>
        <w:spacing w:line="480" w:lineRule="auto"/>
        <w:jc w:val="both"/>
        <w:rPr>
          <w:sz w:val="22"/>
          <w:szCs w:val="22"/>
        </w:rPr>
      </w:pPr>
      <w:proofErr w:type="spellStart"/>
      <w:r w:rsidRPr="00CB10B0">
        <w:rPr>
          <w:sz w:val="22"/>
          <w:szCs w:val="22"/>
        </w:rPr>
        <w:t>Mpe</w:t>
      </w:r>
      <w:proofErr w:type="spellEnd"/>
      <w:r w:rsidRPr="00CB10B0">
        <w:rPr>
          <w:sz w:val="22"/>
          <w:szCs w:val="22"/>
        </w:rPr>
        <w:t xml:space="preserve"> collapses the distance between reader and text by addressing the protagonist, </w:t>
      </w:r>
      <w:proofErr w:type="spellStart"/>
      <w:r w:rsidRPr="00CB10B0">
        <w:rPr>
          <w:sz w:val="22"/>
          <w:szCs w:val="22"/>
        </w:rPr>
        <w:t>Refentše</w:t>
      </w:r>
      <w:proofErr w:type="spellEnd"/>
      <w:r w:rsidRPr="00CB10B0">
        <w:rPr>
          <w:sz w:val="22"/>
          <w:szCs w:val="22"/>
        </w:rPr>
        <w:t>, as 'you' and later extending this address to other characters and ultimately to readers themselves</w:t>
      </w:r>
      <w:r w:rsidR="00B44234" w:rsidRPr="00CB10B0">
        <w:rPr>
          <w:sz w:val="22"/>
          <w:szCs w:val="22"/>
        </w:rPr>
        <w:t>.</w:t>
      </w:r>
      <w:r w:rsidRPr="00CB10B0">
        <w:rPr>
          <w:sz w:val="22"/>
          <w:szCs w:val="22"/>
        </w:rPr>
        <w:t xml:space="preserve"> The second-person narrator addresses the deceased </w:t>
      </w:r>
      <w:proofErr w:type="spellStart"/>
      <w:r w:rsidRPr="00CB10B0">
        <w:rPr>
          <w:sz w:val="22"/>
          <w:szCs w:val="22"/>
        </w:rPr>
        <w:t>Refentse</w:t>
      </w:r>
      <w:proofErr w:type="spellEnd"/>
      <w:r w:rsidRPr="00CB10B0">
        <w:rPr>
          <w:sz w:val="22"/>
          <w:szCs w:val="22"/>
        </w:rPr>
        <w:t xml:space="preserve"> as ‘you’ all through the first three chapters of the novel</w:t>
      </w:r>
      <w:r w:rsidR="005F0F84" w:rsidRPr="00CB10B0">
        <w:rPr>
          <w:sz w:val="22"/>
          <w:szCs w:val="22"/>
        </w:rPr>
        <w:t>.</w:t>
      </w:r>
      <w:r w:rsidRPr="00CB10B0">
        <w:rPr>
          <w:sz w:val="22"/>
          <w:szCs w:val="22"/>
        </w:rPr>
        <w:t xml:space="preserve">  This narrative strategy refuses to allow readers the comfortable position of moral judgement, instead insisting on empathy with characters who perpetrate and/or suffer under systems of prejudice and social exclusion.</w:t>
      </w:r>
    </w:p>
    <w:p w14:paraId="19A6C684" w14:textId="1EAB02E1" w:rsidR="005133BA" w:rsidRPr="00CB10B0" w:rsidRDefault="00590A71" w:rsidP="00206A44">
      <w:pPr>
        <w:spacing w:after="240" w:line="480" w:lineRule="auto"/>
        <w:jc w:val="both"/>
        <w:rPr>
          <w:rFonts w:ascii="Times New Roman" w:hAnsi="Times New Roman" w:cs="Times New Roman"/>
        </w:rPr>
      </w:pPr>
      <w:r w:rsidRPr="00CB10B0">
        <w:rPr>
          <w:rFonts w:ascii="Times New Roman" w:hAnsi="Times New Roman" w:cs="Times New Roman"/>
        </w:rPr>
        <w:t xml:space="preserve">The novel's setting in </w:t>
      </w:r>
      <w:proofErr w:type="spellStart"/>
      <w:r w:rsidRPr="00CB10B0">
        <w:rPr>
          <w:rFonts w:ascii="Times New Roman" w:hAnsi="Times New Roman" w:cs="Times New Roman"/>
        </w:rPr>
        <w:t>Hillbrow</w:t>
      </w:r>
      <w:proofErr w:type="spellEnd"/>
      <w:r w:rsidRPr="00CB10B0">
        <w:rPr>
          <w:rFonts w:ascii="Times New Roman" w:hAnsi="Times New Roman" w:cs="Times New Roman"/>
        </w:rPr>
        <w:t xml:space="preserve">, a Johannesburg </w:t>
      </w:r>
      <w:proofErr w:type="spellStart"/>
      <w:r w:rsidRPr="00CB10B0">
        <w:rPr>
          <w:rFonts w:ascii="Times New Roman" w:hAnsi="Times New Roman" w:cs="Times New Roman"/>
        </w:rPr>
        <w:t>neighbourhood</w:t>
      </w:r>
      <w:proofErr w:type="spellEnd"/>
      <w:r w:rsidR="008D1F41" w:rsidRPr="00CB10B0">
        <w:rPr>
          <w:rFonts w:ascii="Times New Roman" w:hAnsi="Times New Roman" w:cs="Times New Roman"/>
        </w:rPr>
        <w:t xml:space="preserve"> </w:t>
      </w:r>
      <w:r w:rsidRPr="00CB10B0">
        <w:rPr>
          <w:rFonts w:ascii="Times New Roman" w:hAnsi="Times New Roman" w:cs="Times New Roman"/>
        </w:rPr>
        <w:t xml:space="preserve">densely populated with migrants from other African countries, is highly significant in its intervention on debates about national identity and belonging. </w:t>
      </w:r>
      <w:proofErr w:type="spellStart"/>
      <w:r w:rsidRPr="00CB10B0">
        <w:rPr>
          <w:rFonts w:ascii="Times New Roman" w:hAnsi="Times New Roman" w:cs="Times New Roman"/>
        </w:rPr>
        <w:t>Mpe</w:t>
      </w:r>
      <w:proofErr w:type="spellEnd"/>
      <w:r w:rsidRPr="00CB10B0">
        <w:rPr>
          <w:rFonts w:ascii="Times New Roman" w:hAnsi="Times New Roman" w:cs="Times New Roman"/>
        </w:rPr>
        <w:t xml:space="preserve"> presents </w:t>
      </w:r>
      <w:proofErr w:type="spellStart"/>
      <w:r w:rsidRPr="00CB10B0">
        <w:rPr>
          <w:rFonts w:ascii="Times New Roman" w:hAnsi="Times New Roman" w:cs="Times New Roman"/>
        </w:rPr>
        <w:t>Hillbrow</w:t>
      </w:r>
      <w:proofErr w:type="spellEnd"/>
      <w:r w:rsidRPr="00CB10B0">
        <w:rPr>
          <w:rFonts w:ascii="Times New Roman" w:hAnsi="Times New Roman" w:cs="Times New Roman"/>
        </w:rPr>
        <w:t xml:space="preserve"> as a vibrant, cosmopolitan </w:t>
      </w:r>
      <w:proofErr w:type="spellStart"/>
      <w:r w:rsidRPr="00CB10B0">
        <w:rPr>
          <w:rFonts w:ascii="Times New Roman" w:hAnsi="Times New Roman" w:cs="Times New Roman"/>
        </w:rPr>
        <w:t>neighbourhood</w:t>
      </w:r>
      <w:proofErr w:type="spellEnd"/>
      <w:r w:rsidRPr="00CB10B0">
        <w:rPr>
          <w:rFonts w:ascii="Times New Roman" w:hAnsi="Times New Roman" w:cs="Times New Roman"/>
        </w:rPr>
        <w:t xml:space="preserve"> that embodies alternative possibilities for post-apartheid urban life. Michael Titlestad and Mike Kissack argue that the novel reconfigures </w:t>
      </w:r>
      <w:proofErr w:type="spellStart"/>
      <w:r w:rsidRPr="00CB10B0">
        <w:rPr>
          <w:rFonts w:ascii="Times New Roman" w:hAnsi="Times New Roman" w:cs="Times New Roman"/>
        </w:rPr>
        <w:t>Hillbrow</w:t>
      </w:r>
      <w:proofErr w:type="spellEnd"/>
      <w:r w:rsidRPr="00CB10B0">
        <w:rPr>
          <w:rFonts w:ascii="Times New Roman" w:hAnsi="Times New Roman" w:cs="Times New Roman"/>
        </w:rPr>
        <w:t xml:space="preserve"> as a transnational, pan-African space that challenges narrow nationalist ideologies. Through detailed descriptions of the </w:t>
      </w:r>
      <w:proofErr w:type="spellStart"/>
      <w:r w:rsidRPr="00CB10B0">
        <w:rPr>
          <w:rFonts w:ascii="Times New Roman" w:hAnsi="Times New Roman" w:cs="Times New Roman"/>
        </w:rPr>
        <w:t>neighbourhood's</w:t>
      </w:r>
      <w:proofErr w:type="spellEnd"/>
      <w:r w:rsidRPr="00CB10B0">
        <w:rPr>
          <w:rFonts w:ascii="Times New Roman" w:hAnsi="Times New Roman" w:cs="Times New Roman"/>
        </w:rPr>
        <w:t xml:space="preserve"> diverse inhabitants, South Africans from various regions, Zimbabweans, Nigerians and others living </w:t>
      </w:r>
      <w:r w:rsidR="00943F40" w:rsidRPr="00CB10B0">
        <w:rPr>
          <w:rFonts w:ascii="Times New Roman" w:hAnsi="Times New Roman" w:cs="Times New Roman"/>
        </w:rPr>
        <w:t>i</w:t>
      </w:r>
      <w:r w:rsidRPr="00CB10B0">
        <w:rPr>
          <w:rFonts w:ascii="Times New Roman" w:hAnsi="Times New Roman" w:cs="Times New Roman"/>
        </w:rPr>
        <w:t xml:space="preserve">n proximity, </w:t>
      </w:r>
      <w:proofErr w:type="spellStart"/>
      <w:r w:rsidRPr="00CB10B0">
        <w:rPr>
          <w:rFonts w:ascii="Times New Roman" w:hAnsi="Times New Roman" w:cs="Times New Roman"/>
        </w:rPr>
        <w:t>Mpe</w:t>
      </w:r>
      <w:proofErr w:type="spellEnd"/>
      <w:r w:rsidRPr="00CB10B0">
        <w:rPr>
          <w:rFonts w:ascii="Times New Roman" w:hAnsi="Times New Roman" w:cs="Times New Roman"/>
        </w:rPr>
        <w:t xml:space="preserve"> demonstrates the artificiality of national boundaries and the violence required to police them. Through the character of the protagonist, </w:t>
      </w:r>
      <w:proofErr w:type="spellStart"/>
      <w:r w:rsidRPr="00CB10B0">
        <w:rPr>
          <w:rFonts w:ascii="Times New Roman" w:hAnsi="Times New Roman" w:cs="Times New Roman"/>
        </w:rPr>
        <w:t>Refentse</w:t>
      </w:r>
      <w:proofErr w:type="spellEnd"/>
      <w:r w:rsidRPr="00CB10B0">
        <w:rPr>
          <w:rFonts w:ascii="Times New Roman" w:hAnsi="Times New Roman" w:cs="Times New Roman"/>
        </w:rPr>
        <w:t xml:space="preserve">, </w:t>
      </w:r>
      <w:proofErr w:type="spellStart"/>
      <w:r w:rsidRPr="00CB10B0">
        <w:rPr>
          <w:rFonts w:ascii="Times New Roman" w:hAnsi="Times New Roman" w:cs="Times New Roman"/>
        </w:rPr>
        <w:t>Mpe</w:t>
      </w:r>
      <w:proofErr w:type="spellEnd"/>
      <w:r w:rsidRPr="00CB10B0">
        <w:rPr>
          <w:rFonts w:ascii="Times New Roman" w:hAnsi="Times New Roman" w:cs="Times New Roman"/>
        </w:rPr>
        <w:t xml:space="preserve"> assumes a philosophical and conversational attitude, engaging Cousin’s prejudices through a sustained, rational argument: </w:t>
      </w:r>
    </w:p>
    <w:p w14:paraId="2E1A7D83" w14:textId="66499553" w:rsidR="005133BA" w:rsidRPr="00CB10B0" w:rsidRDefault="00590A71" w:rsidP="00A35881">
      <w:pPr>
        <w:spacing w:before="160" w:line="480" w:lineRule="auto"/>
        <w:ind w:left="1440"/>
        <w:jc w:val="both"/>
        <w:rPr>
          <w:rFonts w:ascii="Times New Roman" w:hAnsi="Times New Roman" w:cs="Times New Roman"/>
        </w:rPr>
      </w:pPr>
      <w:r w:rsidRPr="00CB10B0">
        <w:rPr>
          <w:rFonts w:ascii="Times New Roman" w:hAnsi="Times New Roman" w:cs="Times New Roman"/>
        </w:rPr>
        <w:lastRenderedPageBreak/>
        <w:t xml:space="preserve">There are very few </w:t>
      </w:r>
      <w:proofErr w:type="spellStart"/>
      <w:r w:rsidRPr="00CB10B0">
        <w:rPr>
          <w:rFonts w:ascii="Times New Roman" w:hAnsi="Times New Roman" w:cs="Times New Roman"/>
        </w:rPr>
        <w:t>Hillbrowan</w:t>
      </w:r>
      <w:proofErr w:type="spellEnd"/>
      <w:r w:rsidR="00943F40" w:rsidRPr="00CB10B0">
        <w:rPr>
          <w:rFonts w:ascii="Times New Roman" w:hAnsi="Times New Roman" w:cs="Times New Roman"/>
        </w:rPr>
        <w:t xml:space="preserve"> [</w:t>
      </w:r>
      <w:proofErr w:type="gramStart"/>
      <w:r w:rsidR="00943F40" w:rsidRPr="00CB10B0">
        <w:rPr>
          <w:rFonts w:ascii="Times New Roman" w:hAnsi="Times New Roman" w:cs="Times New Roman"/>
        </w:rPr>
        <w:t>…]</w:t>
      </w:r>
      <w:r w:rsidRPr="00CB10B0">
        <w:rPr>
          <w:rFonts w:ascii="Times New Roman" w:hAnsi="Times New Roman" w:cs="Times New Roman"/>
        </w:rPr>
        <w:t>who</w:t>
      </w:r>
      <w:proofErr w:type="gramEnd"/>
      <w:r w:rsidRPr="00CB10B0">
        <w:rPr>
          <w:rFonts w:ascii="Times New Roman" w:hAnsi="Times New Roman" w:cs="Times New Roman"/>
        </w:rPr>
        <w:t xml:space="preserve"> were not originally wanderers from </w:t>
      </w:r>
      <w:proofErr w:type="spellStart"/>
      <w:r w:rsidRPr="00CB10B0">
        <w:rPr>
          <w:rFonts w:ascii="Times New Roman" w:hAnsi="Times New Roman" w:cs="Times New Roman"/>
        </w:rPr>
        <w:t>Tiragalong</w:t>
      </w:r>
      <w:proofErr w:type="spellEnd"/>
      <w:r w:rsidRPr="00CB10B0">
        <w:rPr>
          <w:rFonts w:ascii="Times New Roman" w:hAnsi="Times New Roman" w:cs="Times New Roman"/>
        </w:rPr>
        <w:t xml:space="preserve"> and other rural villages, who have come here, as we have, in search of education and work. Many of the </w:t>
      </w:r>
      <w:proofErr w:type="spellStart"/>
      <w:r w:rsidRPr="00CB10B0">
        <w:rPr>
          <w:rFonts w:ascii="Times New Roman" w:hAnsi="Times New Roman" w:cs="Times New Roman"/>
        </w:rPr>
        <w:t>Makwerekwere</w:t>
      </w:r>
      <w:proofErr w:type="spellEnd"/>
      <w:r w:rsidRPr="00CB10B0">
        <w:rPr>
          <w:rFonts w:ascii="Times New Roman" w:hAnsi="Times New Roman" w:cs="Times New Roman"/>
        </w:rPr>
        <w:t xml:space="preserve"> you accuse of this and that are no different to us – sojourners, here in search of green pastures. </w:t>
      </w:r>
      <w:r w:rsidR="00B44234" w:rsidRPr="00CB10B0">
        <w:rPr>
          <w:rFonts w:ascii="Times New Roman" w:hAnsi="Times New Roman" w:cs="Times New Roman"/>
        </w:rPr>
        <w:t>[</w:t>
      </w:r>
      <w:proofErr w:type="gramStart"/>
      <w:r w:rsidRPr="00CB10B0">
        <w:rPr>
          <w:rFonts w:ascii="Times New Roman" w:hAnsi="Times New Roman" w:cs="Times New Roman"/>
        </w:rPr>
        <w:t>…</w:t>
      </w:r>
      <w:r w:rsidR="00B44234" w:rsidRPr="00CB10B0">
        <w:rPr>
          <w:rFonts w:ascii="Times New Roman" w:hAnsi="Times New Roman" w:cs="Times New Roman"/>
        </w:rPr>
        <w:t>]</w:t>
      </w:r>
      <w:r w:rsidRPr="00CB10B0">
        <w:rPr>
          <w:rFonts w:ascii="Times New Roman" w:hAnsi="Times New Roman" w:cs="Times New Roman"/>
        </w:rPr>
        <w:t>You</w:t>
      </w:r>
      <w:proofErr w:type="gramEnd"/>
      <w:r w:rsidRPr="00CB10B0">
        <w:rPr>
          <w:rFonts w:ascii="Times New Roman" w:hAnsi="Times New Roman" w:cs="Times New Roman"/>
        </w:rPr>
        <w:t xml:space="preserve"> would want to add that some </w:t>
      </w:r>
      <w:proofErr w:type="spellStart"/>
      <w:r w:rsidRPr="00CB10B0">
        <w:rPr>
          <w:rFonts w:ascii="Times New Roman" w:hAnsi="Times New Roman" w:cs="Times New Roman"/>
          <w:i/>
          <w:iCs/>
        </w:rPr>
        <w:t>Makwerekwere</w:t>
      </w:r>
      <w:proofErr w:type="spellEnd"/>
      <w:r w:rsidRPr="00CB10B0">
        <w:rPr>
          <w:rFonts w:ascii="Times New Roman" w:hAnsi="Times New Roman" w:cs="Times New Roman"/>
          <w:i/>
          <w:iCs/>
        </w:rPr>
        <w:t xml:space="preserve"> </w:t>
      </w:r>
      <w:r w:rsidRPr="00CB10B0">
        <w:rPr>
          <w:rFonts w:ascii="Times New Roman" w:hAnsi="Times New Roman" w:cs="Times New Roman"/>
        </w:rPr>
        <w:t xml:space="preserve">were fleeing their war-torn countries to seek sanctuary here in our country, </w:t>
      </w:r>
      <w:r w:rsidR="00A35881">
        <w:rPr>
          <w:rFonts w:ascii="Times New Roman" w:hAnsi="Times New Roman" w:cs="Times New Roman"/>
        </w:rPr>
        <w:t xml:space="preserve">in the same way that many South </w:t>
      </w:r>
      <w:r w:rsidRPr="00CB10B0">
        <w:rPr>
          <w:rFonts w:ascii="Times New Roman" w:hAnsi="Times New Roman" w:cs="Times New Roman"/>
        </w:rPr>
        <w:t>Africans were forced into exile in Zambia, Zaïre, Nigeria and other African and non-African countries during the Apartheid era.  (</w:t>
      </w:r>
      <w:proofErr w:type="spellStart"/>
      <w:r w:rsidRPr="00CB10B0">
        <w:rPr>
          <w:rFonts w:ascii="Times New Roman" w:hAnsi="Times New Roman" w:cs="Times New Roman"/>
        </w:rPr>
        <w:t>Mpe</w:t>
      </w:r>
      <w:proofErr w:type="spellEnd"/>
      <w:r w:rsidRPr="00CB10B0">
        <w:rPr>
          <w:rFonts w:ascii="Times New Roman" w:hAnsi="Times New Roman" w:cs="Times New Roman"/>
        </w:rPr>
        <w:t xml:space="preserve"> 17–19)</w:t>
      </w:r>
    </w:p>
    <w:p w14:paraId="494DCFF9" w14:textId="6A9ED395" w:rsidR="005133BA" w:rsidRPr="00CB10B0" w:rsidRDefault="00590A71" w:rsidP="00206A44">
      <w:pPr>
        <w:pStyle w:val="NormalWeb"/>
        <w:spacing w:line="480" w:lineRule="auto"/>
        <w:jc w:val="both"/>
        <w:rPr>
          <w:sz w:val="22"/>
          <w:szCs w:val="22"/>
        </w:rPr>
      </w:pPr>
      <w:proofErr w:type="spellStart"/>
      <w:r w:rsidRPr="00CB10B0">
        <w:rPr>
          <w:sz w:val="22"/>
          <w:szCs w:val="22"/>
        </w:rPr>
        <w:t>Refentse’s</w:t>
      </w:r>
      <w:proofErr w:type="spellEnd"/>
      <w:r w:rsidRPr="00CB10B0">
        <w:rPr>
          <w:sz w:val="22"/>
          <w:szCs w:val="22"/>
        </w:rPr>
        <w:t xml:space="preserve"> assertion and opposition to Afrophobia is based on a principled understanding of justice, a high degree of self-consciousness and moral empathy in a situation where anti-migrant sentiment is accepted and often expressed without serious reflection. </w:t>
      </w:r>
      <w:r w:rsidR="00B44234" w:rsidRPr="00CB10B0">
        <w:rPr>
          <w:sz w:val="22"/>
          <w:szCs w:val="22"/>
        </w:rPr>
        <w:t>It undermines the legitimacy of the politics of belonging that excludes the lives and contributions of other Africans to the protection of Black South Africans during the apartheid period. Moreover</w:t>
      </w:r>
      <w:r w:rsidR="00943F40" w:rsidRPr="00CB10B0">
        <w:rPr>
          <w:sz w:val="22"/>
          <w:szCs w:val="22"/>
        </w:rPr>
        <w:t>, the novel</w:t>
      </w:r>
      <w:r w:rsidRPr="00CB10B0">
        <w:rPr>
          <w:sz w:val="22"/>
          <w:szCs w:val="22"/>
        </w:rPr>
        <w:t xml:space="preserve"> honestly depicts the violence, poverty and social tensions that </w:t>
      </w:r>
      <w:proofErr w:type="spellStart"/>
      <w:r w:rsidRPr="00CB10B0">
        <w:rPr>
          <w:sz w:val="22"/>
          <w:szCs w:val="22"/>
        </w:rPr>
        <w:t>characterise</w:t>
      </w:r>
      <w:proofErr w:type="spellEnd"/>
      <w:r w:rsidRPr="00CB10B0">
        <w:rPr>
          <w:sz w:val="22"/>
          <w:szCs w:val="22"/>
        </w:rPr>
        <w:t xml:space="preserve"> the </w:t>
      </w:r>
      <w:proofErr w:type="spellStart"/>
      <w:r w:rsidRPr="00CB10B0">
        <w:rPr>
          <w:sz w:val="22"/>
          <w:szCs w:val="22"/>
        </w:rPr>
        <w:t>neighbourhood</w:t>
      </w:r>
      <w:proofErr w:type="spellEnd"/>
      <w:r w:rsidRPr="00CB10B0">
        <w:rPr>
          <w:sz w:val="22"/>
          <w:szCs w:val="22"/>
        </w:rPr>
        <w:t xml:space="preserve">, while simultaneously challenging the assumption that these problems result from the presence of foreigners. The recurring association of </w:t>
      </w:r>
      <w:proofErr w:type="spellStart"/>
      <w:r w:rsidRPr="00CB10B0">
        <w:rPr>
          <w:sz w:val="22"/>
          <w:szCs w:val="22"/>
        </w:rPr>
        <w:t>Hillbrow</w:t>
      </w:r>
      <w:proofErr w:type="spellEnd"/>
      <w:r w:rsidRPr="00CB10B0">
        <w:rPr>
          <w:sz w:val="22"/>
          <w:szCs w:val="22"/>
        </w:rPr>
        <w:t xml:space="preserve"> with HIV/AIDS, crime and moral corruption, </w:t>
      </w:r>
      <w:proofErr w:type="spellStart"/>
      <w:r w:rsidRPr="00CB10B0">
        <w:rPr>
          <w:sz w:val="22"/>
          <w:szCs w:val="22"/>
        </w:rPr>
        <w:t>summarised</w:t>
      </w:r>
      <w:proofErr w:type="spellEnd"/>
      <w:r w:rsidRPr="00CB10B0">
        <w:rPr>
          <w:sz w:val="22"/>
          <w:szCs w:val="22"/>
        </w:rPr>
        <w:t xml:space="preserve"> in the phrase “</w:t>
      </w:r>
      <w:proofErr w:type="spellStart"/>
      <w:r w:rsidRPr="00CB10B0">
        <w:rPr>
          <w:sz w:val="22"/>
          <w:szCs w:val="22"/>
        </w:rPr>
        <w:t>Makwerekwere</w:t>
      </w:r>
      <w:proofErr w:type="spellEnd"/>
      <w:r w:rsidRPr="00CB10B0">
        <w:rPr>
          <w:sz w:val="22"/>
          <w:szCs w:val="22"/>
        </w:rPr>
        <w:t xml:space="preserve"> and AIDS” that circulates throughout the text, exemplifies how particular spaces become </w:t>
      </w:r>
      <w:proofErr w:type="spellStart"/>
      <w:r w:rsidRPr="00CB10B0">
        <w:rPr>
          <w:sz w:val="22"/>
          <w:szCs w:val="22"/>
        </w:rPr>
        <w:t>stigmatised</w:t>
      </w:r>
      <w:proofErr w:type="spellEnd"/>
      <w:r w:rsidRPr="00CB10B0">
        <w:rPr>
          <w:sz w:val="22"/>
          <w:szCs w:val="22"/>
        </w:rPr>
        <w:t xml:space="preserve"> through association with </w:t>
      </w:r>
      <w:proofErr w:type="spellStart"/>
      <w:r w:rsidRPr="00CB10B0">
        <w:rPr>
          <w:sz w:val="22"/>
          <w:szCs w:val="22"/>
        </w:rPr>
        <w:t>marginalised</w:t>
      </w:r>
      <w:proofErr w:type="spellEnd"/>
      <w:r w:rsidRPr="00CB10B0">
        <w:rPr>
          <w:sz w:val="22"/>
          <w:szCs w:val="22"/>
        </w:rPr>
        <w:t xml:space="preserve"> populations. Mpe's representation reveals how spatial </w:t>
      </w:r>
      <w:proofErr w:type="spellStart"/>
      <w:r w:rsidRPr="00CB10B0">
        <w:rPr>
          <w:sz w:val="22"/>
          <w:szCs w:val="22"/>
        </w:rPr>
        <w:t>stigmatisation</w:t>
      </w:r>
      <w:proofErr w:type="spellEnd"/>
      <w:r w:rsidRPr="00CB10B0">
        <w:rPr>
          <w:sz w:val="22"/>
          <w:szCs w:val="22"/>
        </w:rPr>
        <w:t xml:space="preserve"> and Afrophobia operate together to produce hierarchies of belonging</w:t>
      </w:r>
      <w:r w:rsidR="00B44234" w:rsidRPr="00CB10B0">
        <w:rPr>
          <w:sz w:val="22"/>
          <w:szCs w:val="22"/>
        </w:rPr>
        <w:t xml:space="preserve"> and non-belonging</w:t>
      </w:r>
      <w:r w:rsidRPr="00CB10B0">
        <w:rPr>
          <w:sz w:val="22"/>
          <w:szCs w:val="22"/>
        </w:rPr>
        <w:t>.</w:t>
      </w:r>
    </w:p>
    <w:p w14:paraId="1E478968" w14:textId="11E419F5" w:rsidR="00052DC5" w:rsidRPr="00CB10B0" w:rsidRDefault="00590A71" w:rsidP="00206A44">
      <w:pPr>
        <w:pStyle w:val="NormalWeb"/>
        <w:spacing w:line="480" w:lineRule="auto"/>
        <w:jc w:val="both"/>
        <w:rPr>
          <w:sz w:val="22"/>
          <w:szCs w:val="22"/>
        </w:rPr>
      </w:pPr>
      <w:r w:rsidRPr="00CB10B0">
        <w:rPr>
          <w:sz w:val="22"/>
          <w:szCs w:val="22"/>
        </w:rPr>
        <w:t xml:space="preserve">The intersection of gender, Afrophobia and HIV/AIDS stigma constitutes a central concern of </w:t>
      </w:r>
      <w:r w:rsidRPr="00CB10B0">
        <w:rPr>
          <w:rStyle w:val="Emphasis"/>
          <w:rFonts w:eastAsia="SimSun"/>
          <w:sz w:val="22"/>
          <w:szCs w:val="22"/>
        </w:rPr>
        <w:t xml:space="preserve">Welcome to Our </w:t>
      </w:r>
      <w:proofErr w:type="spellStart"/>
      <w:r w:rsidRPr="00CB10B0">
        <w:rPr>
          <w:rStyle w:val="Emphasis"/>
          <w:rFonts w:eastAsia="SimSun"/>
          <w:sz w:val="22"/>
          <w:szCs w:val="22"/>
        </w:rPr>
        <w:t>Hillbrow</w:t>
      </w:r>
      <w:proofErr w:type="spellEnd"/>
      <w:r w:rsidRPr="00CB10B0">
        <w:rPr>
          <w:sz w:val="22"/>
          <w:szCs w:val="22"/>
        </w:rPr>
        <w:t xml:space="preserve">. The novel's treatment of Refilwe, a young woman from rural </w:t>
      </w:r>
      <w:proofErr w:type="spellStart"/>
      <w:r w:rsidRPr="00CB10B0">
        <w:rPr>
          <w:sz w:val="22"/>
          <w:szCs w:val="22"/>
        </w:rPr>
        <w:t>Tiragalong</w:t>
      </w:r>
      <w:proofErr w:type="spellEnd"/>
      <w:r w:rsidRPr="00CB10B0">
        <w:rPr>
          <w:sz w:val="22"/>
          <w:szCs w:val="22"/>
        </w:rPr>
        <w:t xml:space="preserve"> who moves to Johannesburg for university, career prospects</w:t>
      </w:r>
      <w:r w:rsidR="00943F40" w:rsidRPr="00CB10B0">
        <w:rPr>
          <w:sz w:val="22"/>
          <w:szCs w:val="22"/>
        </w:rPr>
        <w:t>,</w:t>
      </w:r>
      <w:r w:rsidRPr="00CB10B0">
        <w:rPr>
          <w:sz w:val="22"/>
          <w:szCs w:val="22"/>
        </w:rPr>
        <w:t xml:space="preserve"> and further education in the United Kingdom, exemplifies how women navigate multiple, intersecting forms of vulnerability in urban spaces. Refilwe’s experiences reveal the gendered nature of urban migration, as she must negotiate not only the challenges faced by all rural-urban migrants but also the specific dangers confrontin</w:t>
      </w:r>
      <w:r w:rsidR="00943F40" w:rsidRPr="00CB10B0">
        <w:rPr>
          <w:sz w:val="22"/>
          <w:szCs w:val="22"/>
        </w:rPr>
        <w:t>g women in patriarchal society.</w:t>
      </w:r>
      <w:r w:rsidRPr="00CB10B0">
        <w:rPr>
          <w:sz w:val="22"/>
          <w:szCs w:val="22"/>
        </w:rPr>
        <w:t xml:space="preserve"> Refilwe’s pursuit of education and her attempt at rekindling a relationship with </w:t>
      </w:r>
      <w:proofErr w:type="spellStart"/>
      <w:r w:rsidRPr="00CB10B0">
        <w:rPr>
          <w:sz w:val="22"/>
          <w:szCs w:val="22"/>
        </w:rPr>
        <w:t>Refentse</w:t>
      </w:r>
      <w:proofErr w:type="spellEnd"/>
      <w:r w:rsidRPr="00CB10B0">
        <w:rPr>
          <w:sz w:val="22"/>
          <w:szCs w:val="22"/>
        </w:rPr>
        <w:t xml:space="preserve">, who had left because she </w:t>
      </w:r>
      <w:r w:rsidRPr="00CB10B0">
        <w:rPr>
          <w:sz w:val="22"/>
          <w:szCs w:val="22"/>
        </w:rPr>
        <w:lastRenderedPageBreak/>
        <w:t>had other affairs while dating him, and her later romantic relationship with her Nigerian lover position her as a 'modern' woman. Yet, she remains subject to community surveillance and judgment</w:t>
      </w:r>
      <w:bookmarkStart w:id="0" w:name="_Hlk233546556"/>
    </w:p>
    <w:p w14:paraId="733EBE8E" w14:textId="295412DD" w:rsidR="00052DC5" w:rsidRPr="00CB10B0" w:rsidRDefault="00052DC5" w:rsidP="00206A44">
      <w:pPr>
        <w:pStyle w:val="NormalWeb"/>
        <w:spacing w:line="480" w:lineRule="auto"/>
        <w:ind w:left="1440"/>
        <w:jc w:val="both"/>
        <w:rPr>
          <w:sz w:val="22"/>
          <w:szCs w:val="22"/>
        </w:rPr>
      </w:pPr>
      <w:r w:rsidRPr="00CB10B0">
        <w:rPr>
          <w:sz w:val="22"/>
          <w:szCs w:val="22"/>
        </w:rPr>
        <w:t xml:space="preserve">But as you started writing it, it turned into something else. It became instead a story about an </w:t>
      </w:r>
      <w:proofErr w:type="spellStart"/>
      <w:r w:rsidRPr="00CB10B0">
        <w:rPr>
          <w:sz w:val="22"/>
          <w:szCs w:val="22"/>
        </w:rPr>
        <w:t>HIVpositive</w:t>
      </w:r>
      <w:proofErr w:type="spellEnd"/>
      <w:r w:rsidRPr="00CB10B0">
        <w:rPr>
          <w:sz w:val="22"/>
          <w:szCs w:val="22"/>
        </w:rPr>
        <w:t xml:space="preserve"> woman from </w:t>
      </w:r>
      <w:proofErr w:type="spellStart"/>
      <w:r w:rsidRPr="00CB10B0">
        <w:rPr>
          <w:sz w:val="22"/>
          <w:szCs w:val="22"/>
        </w:rPr>
        <w:t>Tiragalong</w:t>
      </w:r>
      <w:proofErr w:type="spellEnd"/>
      <w:r w:rsidRPr="00CB10B0">
        <w:rPr>
          <w:sz w:val="22"/>
          <w:szCs w:val="22"/>
        </w:rPr>
        <w:t xml:space="preserve">, who was ostracized by her fellow villagers when they learnt about her </w:t>
      </w:r>
      <w:proofErr w:type="spellStart"/>
      <w:r w:rsidRPr="00CB10B0">
        <w:rPr>
          <w:sz w:val="22"/>
          <w:szCs w:val="22"/>
        </w:rPr>
        <w:t>healthstatus</w:t>
      </w:r>
      <w:proofErr w:type="spellEnd"/>
      <w:r w:rsidRPr="00CB10B0">
        <w:rPr>
          <w:sz w:val="22"/>
          <w:szCs w:val="22"/>
        </w:rPr>
        <w:t xml:space="preserve">. The </w:t>
      </w:r>
      <w:proofErr w:type="spellStart"/>
      <w:r w:rsidRPr="00CB10B0">
        <w:rPr>
          <w:sz w:val="22"/>
          <w:szCs w:val="22"/>
        </w:rPr>
        <w:t>Tiragalong</w:t>
      </w:r>
      <w:proofErr w:type="spellEnd"/>
      <w:r w:rsidRPr="00CB10B0">
        <w:rPr>
          <w:sz w:val="22"/>
          <w:szCs w:val="22"/>
        </w:rPr>
        <w:t xml:space="preserve"> of your fiction said that she deserved what she got. What had she hoped to gain by opening her thighs to every </w:t>
      </w:r>
      <w:proofErr w:type="spellStart"/>
      <w:r w:rsidRPr="00CB10B0">
        <w:rPr>
          <w:sz w:val="22"/>
          <w:szCs w:val="22"/>
        </w:rPr>
        <w:t>Lekwerekwere</w:t>
      </w:r>
      <w:proofErr w:type="spellEnd"/>
      <w:r w:rsidRPr="00CB10B0">
        <w:rPr>
          <w:sz w:val="22"/>
          <w:szCs w:val="22"/>
        </w:rPr>
        <w:t xml:space="preserve"> that came her way? She was a child who had, in effect, committed suicide</w:t>
      </w:r>
      <w:bookmarkEnd w:id="0"/>
      <w:r w:rsidRPr="00CB10B0">
        <w:rPr>
          <w:sz w:val="22"/>
          <w:szCs w:val="22"/>
        </w:rPr>
        <w:t xml:space="preserve">. </w:t>
      </w:r>
      <w:proofErr w:type="gramStart"/>
      <w:r w:rsidRPr="00CB10B0">
        <w:rPr>
          <w:sz w:val="22"/>
          <w:szCs w:val="22"/>
        </w:rPr>
        <w:t xml:space="preserve">( </w:t>
      </w:r>
      <w:proofErr w:type="spellStart"/>
      <w:r w:rsidRPr="00CB10B0">
        <w:rPr>
          <w:sz w:val="22"/>
          <w:szCs w:val="22"/>
        </w:rPr>
        <w:t>Mpe</w:t>
      </w:r>
      <w:proofErr w:type="spellEnd"/>
      <w:proofErr w:type="gramEnd"/>
      <w:r w:rsidRPr="00CB10B0">
        <w:rPr>
          <w:sz w:val="22"/>
          <w:szCs w:val="22"/>
        </w:rPr>
        <w:t xml:space="preserve"> 54)</w:t>
      </w:r>
    </w:p>
    <w:p w14:paraId="03342196" w14:textId="7EF76085" w:rsidR="003C6116" w:rsidRPr="00CB10B0" w:rsidRDefault="00590A71" w:rsidP="00206A44">
      <w:pPr>
        <w:pStyle w:val="NormalWeb"/>
        <w:spacing w:line="480" w:lineRule="auto"/>
        <w:jc w:val="both"/>
        <w:rPr>
          <w:sz w:val="22"/>
          <w:szCs w:val="22"/>
        </w:rPr>
      </w:pPr>
      <w:r w:rsidRPr="00CB10B0">
        <w:rPr>
          <w:sz w:val="22"/>
          <w:szCs w:val="22"/>
        </w:rPr>
        <w:t>Mpe’s portrayal of sexual violence illustrates how gender-based violence functions as a mechanism of social control</w:t>
      </w:r>
      <w:r w:rsidR="00FE3555" w:rsidRPr="00CB10B0">
        <w:rPr>
          <w:sz w:val="22"/>
          <w:szCs w:val="22"/>
        </w:rPr>
        <w:t>, rooted in a politics of belonging that demands female compliance with a misogynistic society</w:t>
      </w:r>
      <w:r w:rsidRPr="00CB10B0">
        <w:rPr>
          <w:sz w:val="22"/>
          <w:szCs w:val="22"/>
        </w:rPr>
        <w:t xml:space="preserve">. </w:t>
      </w:r>
      <w:r w:rsidR="007C3064" w:rsidRPr="00CB10B0">
        <w:rPr>
          <w:sz w:val="22"/>
          <w:szCs w:val="22"/>
        </w:rPr>
        <w:t xml:space="preserve">It has been argued that the current status of African women has been informed by Eurocentrism, </w:t>
      </w:r>
      <w:proofErr w:type="spellStart"/>
      <w:r w:rsidR="007C3064" w:rsidRPr="00CB10B0">
        <w:rPr>
          <w:sz w:val="22"/>
          <w:szCs w:val="22"/>
        </w:rPr>
        <w:t>pepetrated</w:t>
      </w:r>
      <w:proofErr w:type="spellEnd"/>
      <w:r w:rsidR="007C3064" w:rsidRPr="00CB10B0">
        <w:rPr>
          <w:sz w:val="22"/>
          <w:szCs w:val="22"/>
        </w:rPr>
        <w:t xml:space="preserve"> through Western domination, which has triggered gender discrimination in decision-making in Africa (Ilesanmi 2). As Refilwe’s situation indicate</w:t>
      </w:r>
      <w:r w:rsidR="003C6116" w:rsidRPr="00CB10B0">
        <w:rPr>
          <w:sz w:val="22"/>
          <w:szCs w:val="22"/>
        </w:rPr>
        <w:t xml:space="preserve">s, the denial of decision-making rights to women, in addition to being political, is also social, cultural, and economic. Irrespective of a woman’s achievements, she is still inhibited by the pressures of patriarchal domination. </w:t>
      </w:r>
    </w:p>
    <w:p w14:paraId="69EFDD61" w14:textId="669F0AEB" w:rsidR="005133BA" w:rsidRPr="00CB10B0" w:rsidRDefault="00590A71" w:rsidP="00206A44">
      <w:pPr>
        <w:pStyle w:val="NormalWeb"/>
        <w:spacing w:line="480" w:lineRule="auto"/>
        <w:jc w:val="both"/>
        <w:rPr>
          <w:sz w:val="22"/>
          <w:szCs w:val="22"/>
        </w:rPr>
      </w:pPr>
      <w:r w:rsidRPr="00CB10B0">
        <w:rPr>
          <w:sz w:val="22"/>
          <w:szCs w:val="22"/>
        </w:rPr>
        <w:t xml:space="preserve">Significantly, the novel links this violence to </w:t>
      </w:r>
      <w:proofErr w:type="spellStart"/>
      <w:r w:rsidRPr="00CB10B0">
        <w:rPr>
          <w:sz w:val="22"/>
          <w:szCs w:val="22"/>
        </w:rPr>
        <w:t>Afrophobic</w:t>
      </w:r>
      <w:proofErr w:type="spellEnd"/>
      <w:r w:rsidRPr="00CB10B0">
        <w:rPr>
          <w:sz w:val="22"/>
          <w:szCs w:val="22"/>
        </w:rPr>
        <w:t xml:space="preserve"> sentiment, as foreign women become particularly vulnerable to accusations and attacks. Mpe's representation of HIV/AIDS stigma reveals how the epidemic became deeply gendered in post-apartheid South Africa. Women diagnosed with HIV faced not only the medical reality of illness in an era before widespread access to antiretroviral treatment, but also social condemnation, abandonment and violence. The novel depicts how HIV/AIDS became associated with both foreignness and female sexuality</w:t>
      </w:r>
      <w:r w:rsidR="004605F7" w:rsidRPr="00CB10B0">
        <w:rPr>
          <w:sz w:val="22"/>
          <w:szCs w:val="22"/>
        </w:rPr>
        <w:t xml:space="preserve"> in South Africa</w:t>
      </w:r>
      <w:r w:rsidRPr="00CB10B0">
        <w:rPr>
          <w:sz w:val="22"/>
          <w:szCs w:val="22"/>
        </w:rPr>
        <w:t xml:space="preserve">, creating a toxic intersection of stigmas. Foreign women were frequently blamed for 'importing' the virus, whilst South African women who contracted HIV faced accusations of sexual promiscuity or involvement with foreign men. </w:t>
      </w:r>
      <w:r w:rsidR="00052DC5" w:rsidRPr="00CB10B0">
        <w:rPr>
          <w:sz w:val="22"/>
          <w:szCs w:val="22"/>
        </w:rPr>
        <w:t xml:space="preserve"> This has implications for th</w:t>
      </w:r>
      <w:r w:rsidR="00943F40" w:rsidRPr="00CB10B0">
        <w:rPr>
          <w:sz w:val="22"/>
          <w:szCs w:val="22"/>
        </w:rPr>
        <w:t>e politics of belonging. HIV, fo</w:t>
      </w:r>
      <w:r w:rsidR="00052DC5" w:rsidRPr="00CB10B0">
        <w:rPr>
          <w:sz w:val="22"/>
          <w:szCs w:val="22"/>
        </w:rPr>
        <w:t xml:space="preserve">r instance, becomes not only an ailment, but a social marker of exclusion and alienation. </w:t>
      </w:r>
      <w:r w:rsidRPr="00CB10B0">
        <w:rPr>
          <w:sz w:val="22"/>
          <w:szCs w:val="22"/>
        </w:rPr>
        <w:t xml:space="preserve"> Refilwe’s HIV infection and terminal return portray this </w:t>
      </w:r>
      <w:proofErr w:type="spellStart"/>
      <w:r w:rsidRPr="00CB10B0">
        <w:rPr>
          <w:sz w:val="22"/>
          <w:szCs w:val="22"/>
        </w:rPr>
        <w:t>stigmatisation</w:t>
      </w:r>
      <w:proofErr w:type="spellEnd"/>
      <w:r w:rsidRPr="00CB10B0">
        <w:rPr>
          <w:sz w:val="22"/>
          <w:szCs w:val="22"/>
        </w:rPr>
        <w:t xml:space="preserve">. She gets infected </w:t>
      </w:r>
      <w:r w:rsidRPr="00CB10B0">
        <w:rPr>
          <w:sz w:val="22"/>
          <w:szCs w:val="22"/>
        </w:rPr>
        <w:lastRenderedPageBreak/>
        <w:t xml:space="preserve">through a relationship with a Nigerian man who represents the </w:t>
      </w:r>
      <w:proofErr w:type="spellStart"/>
      <w:r w:rsidRPr="00CB10B0">
        <w:rPr>
          <w:sz w:val="22"/>
          <w:szCs w:val="22"/>
        </w:rPr>
        <w:t>Refentse</w:t>
      </w:r>
      <w:proofErr w:type="spellEnd"/>
      <w:r w:rsidRPr="00CB10B0">
        <w:rPr>
          <w:sz w:val="22"/>
          <w:szCs w:val="22"/>
        </w:rPr>
        <w:t xml:space="preserve"> she loved and lost</w:t>
      </w:r>
      <w:r w:rsidR="00943F40" w:rsidRPr="00CB10B0">
        <w:rPr>
          <w:sz w:val="22"/>
          <w:szCs w:val="22"/>
        </w:rPr>
        <w:t xml:space="preserve">. </w:t>
      </w:r>
      <w:r w:rsidRPr="00CB10B0">
        <w:rPr>
          <w:sz w:val="22"/>
          <w:szCs w:val="22"/>
        </w:rPr>
        <w:t>On her return to South Africa, her community ridicules her with the statement, “Departed for Nigeria!” (</w:t>
      </w:r>
      <w:proofErr w:type="spellStart"/>
      <w:r w:rsidRPr="00CB10B0">
        <w:rPr>
          <w:sz w:val="22"/>
          <w:szCs w:val="22"/>
        </w:rPr>
        <w:t>Mpe</w:t>
      </w:r>
      <w:proofErr w:type="spellEnd"/>
      <w:r w:rsidRPr="00CB10B0">
        <w:rPr>
          <w:sz w:val="22"/>
          <w:szCs w:val="22"/>
        </w:rPr>
        <w:t xml:space="preserve"> 122), a euphemism for her impending death, which is linked to </w:t>
      </w:r>
      <w:proofErr w:type="spellStart"/>
      <w:r w:rsidRPr="00CB10B0">
        <w:rPr>
          <w:sz w:val="22"/>
          <w:szCs w:val="22"/>
        </w:rPr>
        <w:t>Afrophobic</w:t>
      </w:r>
      <w:proofErr w:type="spellEnd"/>
      <w:r w:rsidRPr="00CB10B0">
        <w:rPr>
          <w:sz w:val="22"/>
          <w:szCs w:val="22"/>
        </w:rPr>
        <w:t xml:space="preserve"> disdain for Nigerians. This reference can be identified as the geographical depth of stigma, which associates immorality with specific spaces and populations (Nuttal).</w:t>
      </w:r>
    </w:p>
    <w:p w14:paraId="301A746C" w14:textId="2825EA1E" w:rsidR="005133BA" w:rsidRPr="00CB10B0" w:rsidRDefault="00367A65" w:rsidP="00206A44">
      <w:pPr>
        <w:pStyle w:val="NormalWeb"/>
        <w:spacing w:line="480" w:lineRule="auto"/>
        <w:jc w:val="both"/>
        <w:rPr>
          <w:sz w:val="22"/>
          <w:szCs w:val="22"/>
        </w:rPr>
      </w:pPr>
      <w:r w:rsidRPr="00CB10B0">
        <w:rPr>
          <w:sz w:val="22"/>
          <w:szCs w:val="22"/>
        </w:rPr>
        <w:t>Furthermore, t</w:t>
      </w:r>
      <w:r w:rsidR="00590A71" w:rsidRPr="00CB10B0">
        <w:rPr>
          <w:sz w:val="22"/>
          <w:szCs w:val="22"/>
        </w:rPr>
        <w:t xml:space="preserve">he </w:t>
      </w:r>
      <w:proofErr w:type="spellStart"/>
      <w:r w:rsidRPr="00CB10B0">
        <w:rPr>
          <w:sz w:val="22"/>
          <w:szCs w:val="22"/>
        </w:rPr>
        <w:t>Mpe</w:t>
      </w:r>
      <w:proofErr w:type="spellEnd"/>
      <w:r w:rsidR="00590A71" w:rsidRPr="00CB10B0">
        <w:rPr>
          <w:sz w:val="22"/>
          <w:szCs w:val="22"/>
        </w:rPr>
        <w:t xml:space="preserve"> </w:t>
      </w:r>
      <w:r w:rsidRPr="00CB10B0">
        <w:rPr>
          <w:sz w:val="22"/>
          <w:szCs w:val="22"/>
        </w:rPr>
        <w:t>deploys</w:t>
      </w:r>
      <w:r w:rsidR="00590A71" w:rsidRPr="00CB10B0">
        <w:rPr>
          <w:sz w:val="22"/>
          <w:szCs w:val="22"/>
        </w:rPr>
        <w:t xml:space="preserve"> </w:t>
      </w:r>
      <w:proofErr w:type="spellStart"/>
      <w:r w:rsidR="00590A71" w:rsidRPr="00CB10B0">
        <w:rPr>
          <w:sz w:val="22"/>
          <w:szCs w:val="22"/>
        </w:rPr>
        <w:t>rumour</w:t>
      </w:r>
      <w:proofErr w:type="spellEnd"/>
      <w:r w:rsidR="00590A71" w:rsidRPr="00CB10B0">
        <w:rPr>
          <w:sz w:val="22"/>
          <w:szCs w:val="22"/>
        </w:rPr>
        <w:t xml:space="preserve"> and gossip as narrative devices </w:t>
      </w:r>
      <w:r w:rsidRPr="00CB10B0">
        <w:rPr>
          <w:sz w:val="22"/>
          <w:szCs w:val="22"/>
        </w:rPr>
        <w:t xml:space="preserve">to illuminate how fractured communities </w:t>
      </w:r>
      <w:r w:rsidR="00590A71" w:rsidRPr="00CB10B0">
        <w:rPr>
          <w:sz w:val="22"/>
          <w:szCs w:val="22"/>
        </w:rPr>
        <w:t xml:space="preserve">police gender norms and national boundaries simultaneously. </w:t>
      </w:r>
      <w:r w:rsidRPr="00CB10B0">
        <w:rPr>
          <w:sz w:val="22"/>
          <w:szCs w:val="22"/>
        </w:rPr>
        <w:t>In</w:t>
      </w:r>
      <w:r w:rsidR="00590A71" w:rsidRPr="00CB10B0">
        <w:rPr>
          <w:sz w:val="22"/>
          <w:szCs w:val="22"/>
        </w:rPr>
        <w:t xml:space="preserve"> the text, characters' lives are shaped by what others say about them, often with deadly consequences. For example, </w:t>
      </w:r>
      <w:proofErr w:type="spellStart"/>
      <w:r w:rsidR="00590A71" w:rsidRPr="00CB10B0">
        <w:rPr>
          <w:sz w:val="22"/>
          <w:szCs w:val="22"/>
        </w:rPr>
        <w:t>Refentše's</w:t>
      </w:r>
      <w:proofErr w:type="spellEnd"/>
      <w:r w:rsidR="00590A71" w:rsidRPr="00CB10B0">
        <w:rPr>
          <w:sz w:val="22"/>
          <w:szCs w:val="22"/>
        </w:rPr>
        <w:t xml:space="preserve"> mother's belief in </w:t>
      </w:r>
      <w:proofErr w:type="spellStart"/>
      <w:r w:rsidR="00590A71" w:rsidRPr="00CB10B0">
        <w:rPr>
          <w:sz w:val="22"/>
          <w:szCs w:val="22"/>
        </w:rPr>
        <w:t>rumours</w:t>
      </w:r>
      <w:proofErr w:type="spellEnd"/>
      <w:r w:rsidR="00590A71" w:rsidRPr="00CB10B0">
        <w:rPr>
          <w:sz w:val="22"/>
          <w:szCs w:val="22"/>
        </w:rPr>
        <w:t xml:space="preserve"> about Lerato's Nigerian paternity and alleged infidelity with other men contributes to Lerato's suicide, demonstrating the </w:t>
      </w:r>
      <w:r w:rsidRPr="00CB10B0">
        <w:rPr>
          <w:sz w:val="22"/>
          <w:szCs w:val="22"/>
        </w:rPr>
        <w:t>real</w:t>
      </w:r>
      <w:r w:rsidR="00590A71" w:rsidRPr="00CB10B0">
        <w:rPr>
          <w:sz w:val="22"/>
          <w:szCs w:val="22"/>
        </w:rPr>
        <w:t xml:space="preserve"> </w:t>
      </w:r>
      <w:r w:rsidRPr="00CB10B0">
        <w:rPr>
          <w:sz w:val="22"/>
          <w:szCs w:val="22"/>
        </w:rPr>
        <w:t>consequences of public opinion.</w:t>
      </w:r>
      <w:r w:rsidR="00590A71" w:rsidRPr="00CB10B0">
        <w:rPr>
          <w:sz w:val="22"/>
          <w:szCs w:val="22"/>
        </w:rPr>
        <w:t xml:space="preserve"> The circulation of gossip functions as a form of social control, particularly over women, whose reputation and social positions remain perpetually vulnerable to community judgment. The novel's focus on </w:t>
      </w:r>
      <w:proofErr w:type="spellStart"/>
      <w:r w:rsidR="00590A71" w:rsidRPr="00CB10B0">
        <w:rPr>
          <w:sz w:val="22"/>
          <w:szCs w:val="22"/>
        </w:rPr>
        <w:t>rumour</w:t>
      </w:r>
      <w:proofErr w:type="spellEnd"/>
      <w:r w:rsidR="00590A71" w:rsidRPr="00CB10B0">
        <w:rPr>
          <w:sz w:val="22"/>
          <w:szCs w:val="22"/>
        </w:rPr>
        <w:t xml:space="preserve"> reflects the insidious nature of Afrophobia, which relies on unverifiable claims and collective anxiety rather than factual evidence. Significantly, much of the novel's gossip concerns women's sexuality and relationships with foreign men. South African women involved with foreign men face accusations of betraying their communities. On the other hand, foreign women are stereotyped as sexually available or morally corrupt. These gendered dimensions of </w:t>
      </w:r>
      <w:proofErr w:type="spellStart"/>
      <w:r w:rsidR="00590A71" w:rsidRPr="00CB10B0">
        <w:rPr>
          <w:sz w:val="22"/>
          <w:szCs w:val="22"/>
        </w:rPr>
        <w:t>Afrophobic</w:t>
      </w:r>
      <w:proofErr w:type="spellEnd"/>
      <w:r w:rsidR="00590A71" w:rsidRPr="00CB10B0">
        <w:rPr>
          <w:sz w:val="22"/>
          <w:szCs w:val="22"/>
        </w:rPr>
        <w:t xml:space="preserve"> discourse reveal how women's bodies and choices become sites for policing national boundaries and </w:t>
      </w:r>
      <w:r w:rsidR="00BF39FE" w:rsidRPr="00CB10B0">
        <w:rPr>
          <w:sz w:val="22"/>
          <w:szCs w:val="22"/>
        </w:rPr>
        <w:t xml:space="preserve">a purist notion of </w:t>
      </w:r>
      <w:r w:rsidR="00590A71" w:rsidRPr="00CB10B0">
        <w:rPr>
          <w:sz w:val="22"/>
          <w:szCs w:val="22"/>
        </w:rPr>
        <w:t>identity.</w:t>
      </w:r>
    </w:p>
    <w:p w14:paraId="01F12ECD" w14:textId="7625258E" w:rsidR="005133BA" w:rsidRPr="00CB10B0" w:rsidRDefault="00590A71" w:rsidP="00206A44">
      <w:pPr>
        <w:pStyle w:val="NormalWeb"/>
        <w:spacing w:line="480" w:lineRule="auto"/>
        <w:jc w:val="both"/>
        <w:rPr>
          <w:rStyle w:val="CommentReference"/>
          <w:rFonts w:eastAsia="Calibri"/>
          <w:sz w:val="22"/>
          <w:szCs w:val="22"/>
        </w:rPr>
      </w:pPr>
      <w:r w:rsidRPr="00CB10B0">
        <w:rPr>
          <w:sz w:val="22"/>
          <w:szCs w:val="22"/>
        </w:rPr>
        <w:t xml:space="preserve">The novel also depicts the different ways men, both South African and foreign, navigate gossip and stigma. Foreign men face stereotyping as criminals, drug dealers or sexual predators, while South African men who defend or befriend foreigners are viewed as </w:t>
      </w:r>
      <w:r w:rsidR="00BF39FE" w:rsidRPr="00CB10B0">
        <w:rPr>
          <w:sz w:val="22"/>
          <w:szCs w:val="22"/>
        </w:rPr>
        <w:t>anomalies in</w:t>
      </w:r>
      <w:r w:rsidRPr="00CB10B0">
        <w:rPr>
          <w:sz w:val="22"/>
          <w:szCs w:val="22"/>
        </w:rPr>
        <w:t xml:space="preserve"> their communities.</w:t>
      </w:r>
    </w:p>
    <w:p w14:paraId="1C9D209A" w14:textId="3AA74DA1" w:rsidR="005133BA" w:rsidRPr="00CB10B0" w:rsidRDefault="00590A71" w:rsidP="00206A44">
      <w:pPr>
        <w:pStyle w:val="NormalWeb"/>
        <w:spacing w:line="480" w:lineRule="auto"/>
        <w:ind w:left="1440"/>
        <w:jc w:val="both"/>
        <w:rPr>
          <w:sz w:val="22"/>
          <w:szCs w:val="22"/>
        </w:rPr>
      </w:pPr>
      <w:r w:rsidRPr="00CB10B0">
        <w:rPr>
          <w:rStyle w:val="CommentReference"/>
          <w:rFonts w:eastAsia="Calibri"/>
          <w:sz w:val="22"/>
          <w:szCs w:val="22"/>
        </w:rPr>
        <w:t>C</w:t>
      </w:r>
      <w:r w:rsidRPr="00CB10B0">
        <w:rPr>
          <w:sz w:val="22"/>
          <w:szCs w:val="22"/>
        </w:rPr>
        <w:t xml:space="preserve">ousin would </w:t>
      </w:r>
      <w:proofErr w:type="gramStart"/>
      <w:r w:rsidRPr="00CB10B0">
        <w:rPr>
          <w:sz w:val="22"/>
          <w:szCs w:val="22"/>
        </w:rPr>
        <w:t>always[</w:t>
      </w:r>
      <w:proofErr w:type="gramEnd"/>
      <w:r w:rsidRPr="00CB10B0">
        <w:rPr>
          <w:sz w:val="22"/>
          <w:szCs w:val="22"/>
        </w:rPr>
        <w:t xml:space="preserve">…]complain about the crime and grime in </w:t>
      </w:r>
      <w:proofErr w:type="spellStart"/>
      <w:r w:rsidRPr="00CB10B0">
        <w:rPr>
          <w:sz w:val="22"/>
          <w:szCs w:val="22"/>
        </w:rPr>
        <w:t>Hillbrow</w:t>
      </w:r>
      <w:proofErr w:type="spellEnd"/>
      <w:r w:rsidRPr="00CB10B0">
        <w:rPr>
          <w:sz w:val="22"/>
          <w:szCs w:val="22"/>
        </w:rPr>
        <w:t>, for which he held such foreigners responsible; not just for the physical decay of the place, but the moral decay. His w</w:t>
      </w:r>
      <w:r w:rsidR="00367A65" w:rsidRPr="00CB10B0">
        <w:rPr>
          <w:sz w:val="22"/>
          <w:szCs w:val="22"/>
        </w:rPr>
        <w:t xml:space="preserve">ords were echoed by many </w:t>
      </w:r>
      <w:proofErr w:type="gramStart"/>
      <w:r w:rsidR="00367A65" w:rsidRPr="00CB10B0">
        <w:rPr>
          <w:sz w:val="22"/>
          <w:szCs w:val="22"/>
        </w:rPr>
        <w:t>others[</w:t>
      </w:r>
      <w:proofErr w:type="gramEnd"/>
      <w:r w:rsidRPr="00CB10B0">
        <w:rPr>
          <w:sz w:val="22"/>
          <w:szCs w:val="22"/>
        </w:rPr>
        <w:t>…</w:t>
      </w:r>
      <w:r w:rsidR="00367A65" w:rsidRPr="00CB10B0">
        <w:rPr>
          <w:sz w:val="22"/>
          <w:szCs w:val="22"/>
        </w:rPr>
        <w:t>]</w:t>
      </w:r>
      <w:r w:rsidRPr="00CB10B0">
        <w:rPr>
          <w:sz w:val="22"/>
          <w:szCs w:val="22"/>
        </w:rPr>
        <w:t xml:space="preserve">that </w:t>
      </w:r>
      <w:proofErr w:type="spellStart"/>
      <w:r w:rsidRPr="00CB10B0">
        <w:rPr>
          <w:sz w:val="22"/>
          <w:szCs w:val="22"/>
        </w:rPr>
        <w:t>Hillbrow</w:t>
      </w:r>
      <w:proofErr w:type="spellEnd"/>
      <w:r w:rsidRPr="00CB10B0">
        <w:rPr>
          <w:sz w:val="22"/>
          <w:szCs w:val="22"/>
        </w:rPr>
        <w:t xml:space="preserve"> had been just fine until </w:t>
      </w:r>
      <w:r w:rsidRPr="00CB10B0">
        <w:rPr>
          <w:sz w:val="22"/>
          <w:szCs w:val="22"/>
        </w:rPr>
        <w:lastRenderedPageBreak/>
        <w:t xml:space="preserve">those Nigerians came in here with all their drug dealing. You, </w:t>
      </w:r>
      <w:proofErr w:type="spellStart"/>
      <w:proofErr w:type="gramStart"/>
      <w:r w:rsidR="00367A65" w:rsidRPr="00CB10B0">
        <w:rPr>
          <w:sz w:val="22"/>
          <w:szCs w:val="22"/>
        </w:rPr>
        <w:t>Refentš</w:t>
      </w:r>
      <w:r w:rsidRPr="00CB10B0">
        <w:rPr>
          <w:sz w:val="22"/>
          <w:szCs w:val="22"/>
        </w:rPr>
        <w:t>e</w:t>
      </w:r>
      <w:proofErr w:type="spellEnd"/>
      <w:r w:rsidRPr="00CB10B0">
        <w:rPr>
          <w:sz w:val="22"/>
          <w:szCs w:val="22"/>
        </w:rPr>
        <w:t>[</w:t>
      </w:r>
      <w:proofErr w:type="gramEnd"/>
      <w:r w:rsidRPr="00CB10B0">
        <w:rPr>
          <w:sz w:val="22"/>
          <w:szCs w:val="22"/>
        </w:rPr>
        <w:t xml:space="preserve">…]had never shared such sentiments. It was your opinion that the moral decay of </w:t>
      </w:r>
      <w:proofErr w:type="spellStart"/>
      <w:proofErr w:type="gramStart"/>
      <w:r w:rsidRPr="00CB10B0">
        <w:rPr>
          <w:sz w:val="22"/>
          <w:szCs w:val="22"/>
        </w:rPr>
        <w:t>Hillbrow</w:t>
      </w:r>
      <w:proofErr w:type="spellEnd"/>
      <w:r w:rsidR="00367A65" w:rsidRPr="00CB10B0">
        <w:rPr>
          <w:sz w:val="22"/>
          <w:szCs w:val="22"/>
        </w:rPr>
        <w:t>[</w:t>
      </w:r>
      <w:proofErr w:type="gramEnd"/>
      <w:r w:rsidR="00367A65" w:rsidRPr="00CB10B0">
        <w:rPr>
          <w:sz w:val="22"/>
          <w:szCs w:val="22"/>
        </w:rPr>
        <w:t>…]</w:t>
      </w:r>
      <w:r w:rsidRPr="00CB10B0">
        <w:rPr>
          <w:sz w:val="22"/>
          <w:szCs w:val="22"/>
        </w:rPr>
        <w:t xml:space="preserve"> was in fact no worse than that of </w:t>
      </w:r>
      <w:proofErr w:type="spellStart"/>
      <w:r w:rsidRPr="00CB10B0">
        <w:rPr>
          <w:sz w:val="22"/>
          <w:szCs w:val="22"/>
        </w:rPr>
        <w:t>Tiragalong</w:t>
      </w:r>
      <w:proofErr w:type="spellEnd"/>
      <w:r w:rsidRPr="00CB10B0">
        <w:rPr>
          <w:sz w:val="22"/>
          <w:szCs w:val="22"/>
        </w:rPr>
        <w:t>. (</w:t>
      </w:r>
      <w:proofErr w:type="spellStart"/>
      <w:r w:rsidRPr="00CB10B0">
        <w:rPr>
          <w:sz w:val="22"/>
          <w:szCs w:val="22"/>
        </w:rPr>
        <w:t>Mpe</w:t>
      </w:r>
      <w:proofErr w:type="spellEnd"/>
      <w:r w:rsidRPr="00CB10B0">
        <w:rPr>
          <w:sz w:val="22"/>
          <w:szCs w:val="22"/>
        </w:rPr>
        <w:t xml:space="preserve"> 17)</w:t>
      </w:r>
    </w:p>
    <w:p w14:paraId="52F87B47" w14:textId="3B77D854" w:rsidR="005133BA" w:rsidRPr="00CB10B0" w:rsidRDefault="00590A71" w:rsidP="00206A44">
      <w:pPr>
        <w:pStyle w:val="NormalWeb"/>
        <w:spacing w:line="480" w:lineRule="auto"/>
        <w:jc w:val="both"/>
        <w:rPr>
          <w:sz w:val="22"/>
          <w:szCs w:val="22"/>
        </w:rPr>
      </w:pPr>
      <w:proofErr w:type="spellStart"/>
      <w:r w:rsidRPr="00CB10B0">
        <w:rPr>
          <w:sz w:val="22"/>
          <w:szCs w:val="22"/>
        </w:rPr>
        <w:t>Refentse’s</w:t>
      </w:r>
      <w:proofErr w:type="spellEnd"/>
      <w:r w:rsidRPr="00CB10B0">
        <w:rPr>
          <w:sz w:val="22"/>
          <w:szCs w:val="22"/>
        </w:rPr>
        <w:t xml:space="preserve"> stance is not without difficulties; his opposing viewpoint deepen</w:t>
      </w:r>
      <w:r w:rsidR="00367A65" w:rsidRPr="00CB10B0">
        <w:rPr>
          <w:sz w:val="22"/>
          <w:szCs w:val="22"/>
        </w:rPr>
        <w:t>s</w:t>
      </w:r>
      <w:r w:rsidRPr="00CB10B0">
        <w:rPr>
          <w:sz w:val="22"/>
          <w:szCs w:val="22"/>
        </w:rPr>
        <w:t xml:space="preserve"> his sense of isolation</w:t>
      </w:r>
      <w:r w:rsidR="00BF39FE" w:rsidRPr="00CB10B0">
        <w:rPr>
          <w:sz w:val="22"/>
          <w:szCs w:val="22"/>
        </w:rPr>
        <w:t xml:space="preserve">. As a result of his defiance, his position along the socio-economic grids of power, his perception about his place within community, and his normative values are </w:t>
      </w:r>
      <w:proofErr w:type="spellStart"/>
      <w:r w:rsidR="00BF39FE" w:rsidRPr="00CB10B0">
        <w:rPr>
          <w:sz w:val="22"/>
          <w:szCs w:val="22"/>
        </w:rPr>
        <w:t>deligitimised</w:t>
      </w:r>
      <w:proofErr w:type="spellEnd"/>
      <w:r w:rsidR="00BF39FE" w:rsidRPr="00CB10B0">
        <w:rPr>
          <w:sz w:val="22"/>
          <w:szCs w:val="22"/>
        </w:rPr>
        <w:t xml:space="preserve"> within his community. In this regard, the politics of belonging becomes a scapegoating strategy designed to silence dissident voices within biased communities.</w:t>
      </w:r>
      <w:r w:rsidRPr="00CB10B0">
        <w:rPr>
          <w:sz w:val="22"/>
          <w:szCs w:val="22"/>
        </w:rPr>
        <w:t xml:space="preserve"> The novel attributes </w:t>
      </w:r>
      <w:proofErr w:type="spellStart"/>
      <w:r w:rsidRPr="00CB10B0">
        <w:rPr>
          <w:sz w:val="22"/>
          <w:szCs w:val="22"/>
        </w:rPr>
        <w:t>Refentse’s</w:t>
      </w:r>
      <w:proofErr w:type="spellEnd"/>
      <w:r w:rsidRPr="00CB10B0">
        <w:rPr>
          <w:sz w:val="22"/>
          <w:szCs w:val="22"/>
        </w:rPr>
        <w:t xml:space="preserve"> eventual suicide to the traumatic consequence of Afrophobia (against Lorato), which endangered feelings of psychological dislocation, disillusionment, desp</w:t>
      </w:r>
      <w:r w:rsidR="00711E48" w:rsidRPr="00CB10B0">
        <w:rPr>
          <w:sz w:val="22"/>
          <w:szCs w:val="22"/>
        </w:rPr>
        <w:t>ai</w:t>
      </w:r>
      <w:r w:rsidR="00367A65" w:rsidRPr="00CB10B0">
        <w:rPr>
          <w:sz w:val="22"/>
          <w:szCs w:val="22"/>
        </w:rPr>
        <w:t>r and betrayal</w:t>
      </w:r>
      <w:r w:rsidRPr="00CB10B0">
        <w:rPr>
          <w:sz w:val="22"/>
          <w:szCs w:val="22"/>
        </w:rPr>
        <w:t xml:space="preserve">. However, the men in </w:t>
      </w:r>
      <w:r w:rsidRPr="00CB10B0">
        <w:rPr>
          <w:i/>
          <w:iCs/>
          <w:sz w:val="22"/>
          <w:szCs w:val="22"/>
        </w:rPr>
        <w:t xml:space="preserve">Welcome Our </w:t>
      </w:r>
      <w:proofErr w:type="spellStart"/>
      <w:r w:rsidRPr="00CB10B0">
        <w:rPr>
          <w:i/>
          <w:iCs/>
          <w:sz w:val="22"/>
          <w:szCs w:val="22"/>
        </w:rPr>
        <w:t>Hillbrow</w:t>
      </w:r>
      <w:proofErr w:type="spellEnd"/>
      <w:r w:rsidRPr="00CB10B0">
        <w:rPr>
          <w:sz w:val="22"/>
          <w:szCs w:val="22"/>
        </w:rPr>
        <w:t xml:space="preserve"> generally retain more mobility and autonomy than women, whose reputations can be destroyed by mere association with foreignness or transgression.</w:t>
      </w:r>
    </w:p>
    <w:p w14:paraId="7C47A2DF" w14:textId="77777777" w:rsidR="005133BA" w:rsidRPr="00CB10B0" w:rsidRDefault="00590A71" w:rsidP="00206A44">
      <w:pPr>
        <w:pStyle w:val="NormalWeb"/>
        <w:spacing w:line="480" w:lineRule="auto"/>
        <w:jc w:val="both"/>
        <w:rPr>
          <w:b/>
          <w:bCs/>
          <w:sz w:val="22"/>
          <w:szCs w:val="22"/>
        </w:rPr>
      </w:pPr>
      <w:r w:rsidRPr="00CB10B0">
        <w:rPr>
          <w:b/>
          <w:bCs/>
          <w:sz w:val="22"/>
          <w:szCs w:val="22"/>
        </w:rPr>
        <w:t xml:space="preserve">Thabile Shange's </w:t>
      </w:r>
      <w:r w:rsidRPr="00CB10B0">
        <w:rPr>
          <w:rStyle w:val="Emphasis"/>
          <w:rFonts w:eastAsia="SimSun"/>
          <w:b/>
          <w:bCs/>
          <w:sz w:val="22"/>
          <w:szCs w:val="22"/>
        </w:rPr>
        <w:t>In the Midst of It All</w:t>
      </w:r>
      <w:r w:rsidRPr="00CB10B0">
        <w:rPr>
          <w:b/>
          <w:bCs/>
          <w:sz w:val="22"/>
          <w:szCs w:val="22"/>
        </w:rPr>
        <w:t>: Contemporary Afrophobia and the Politics of Intimacy</w:t>
      </w:r>
    </w:p>
    <w:p w14:paraId="202810A5" w14:textId="77777777" w:rsidR="00A42A02" w:rsidRPr="00CB10B0" w:rsidRDefault="00590A71" w:rsidP="00206A44">
      <w:pPr>
        <w:pStyle w:val="NormalWeb"/>
        <w:spacing w:line="480" w:lineRule="auto"/>
        <w:jc w:val="both"/>
        <w:rPr>
          <w:sz w:val="22"/>
          <w:szCs w:val="22"/>
        </w:rPr>
      </w:pPr>
      <w:r w:rsidRPr="00CB10B0">
        <w:rPr>
          <w:sz w:val="22"/>
          <w:szCs w:val="22"/>
        </w:rPr>
        <w:t xml:space="preserve">Thabile Shange's </w:t>
      </w:r>
      <w:r w:rsidRPr="00CB10B0">
        <w:rPr>
          <w:rStyle w:val="Emphasis"/>
          <w:rFonts w:eastAsia="SimSun"/>
          <w:sz w:val="22"/>
          <w:szCs w:val="22"/>
        </w:rPr>
        <w:t>In the Midst of It All</w:t>
      </w:r>
      <w:r w:rsidRPr="00CB10B0">
        <w:rPr>
          <w:sz w:val="22"/>
          <w:szCs w:val="22"/>
        </w:rPr>
        <w:t xml:space="preserve"> (2022) </w:t>
      </w:r>
      <w:r w:rsidR="00711E48" w:rsidRPr="00CB10B0">
        <w:rPr>
          <w:sz w:val="22"/>
          <w:szCs w:val="22"/>
        </w:rPr>
        <w:t>(</w:t>
      </w:r>
      <w:r w:rsidR="00367A65" w:rsidRPr="00CB10B0">
        <w:rPr>
          <w:sz w:val="22"/>
          <w:szCs w:val="22"/>
        </w:rPr>
        <w:t>here</w:t>
      </w:r>
      <w:r w:rsidRPr="00CB10B0">
        <w:rPr>
          <w:sz w:val="22"/>
          <w:szCs w:val="22"/>
        </w:rPr>
        <w:t xml:space="preserve">after referred to as </w:t>
      </w:r>
      <w:r w:rsidRPr="00CB10B0">
        <w:rPr>
          <w:i/>
          <w:iCs/>
          <w:sz w:val="22"/>
          <w:szCs w:val="22"/>
        </w:rPr>
        <w:t>IMA</w:t>
      </w:r>
      <w:r w:rsidR="00711E48" w:rsidRPr="00CB10B0">
        <w:rPr>
          <w:sz w:val="22"/>
          <w:szCs w:val="22"/>
        </w:rPr>
        <w:t>)</w:t>
      </w:r>
      <w:r w:rsidRPr="00CB10B0">
        <w:rPr>
          <w:sz w:val="22"/>
          <w:szCs w:val="22"/>
        </w:rPr>
        <w:t xml:space="preserve"> offers a </w:t>
      </w:r>
      <w:r w:rsidR="00711E48" w:rsidRPr="00CB10B0">
        <w:rPr>
          <w:sz w:val="22"/>
          <w:szCs w:val="22"/>
        </w:rPr>
        <w:t xml:space="preserve">more recent </w:t>
      </w:r>
      <w:r w:rsidRPr="00CB10B0">
        <w:rPr>
          <w:sz w:val="22"/>
          <w:szCs w:val="22"/>
        </w:rPr>
        <w:t>exploration of xenophobia and gender politics in South Africa</w:t>
      </w:r>
      <w:r w:rsidR="00367A65" w:rsidRPr="00CB10B0">
        <w:rPr>
          <w:sz w:val="22"/>
          <w:szCs w:val="22"/>
        </w:rPr>
        <w:t>,</w:t>
      </w:r>
      <w:r w:rsidRPr="00CB10B0">
        <w:rPr>
          <w:sz w:val="22"/>
          <w:szCs w:val="22"/>
        </w:rPr>
        <w:t xml:space="preserve"> two decades after Mpe's pioneering novel. Where </w:t>
      </w:r>
      <w:proofErr w:type="spellStart"/>
      <w:r w:rsidRPr="00CB10B0">
        <w:rPr>
          <w:sz w:val="22"/>
          <w:szCs w:val="22"/>
        </w:rPr>
        <w:t>Mpe</w:t>
      </w:r>
      <w:proofErr w:type="spellEnd"/>
      <w:r w:rsidRPr="00CB10B0">
        <w:rPr>
          <w:sz w:val="22"/>
          <w:szCs w:val="22"/>
        </w:rPr>
        <w:t xml:space="preserve"> </w:t>
      </w:r>
      <w:proofErr w:type="spellStart"/>
      <w:r w:rsidRPr="00CB10B0">
        <w:rPr>
          <w:sz w:val="22"/>
          <w:szCs w:val="22"/>
        </w:rPr>
        <w:t>emphasises</w:t>
      </w:r>
      <w:proofErr w:type="spellEnd"/>
      <w:r w:rsidRPr="00CB10B0">
        <w:rPr>
          <w:sz w:val="22"/>
          <w:szCs w:val="22"/>
        </w:rPr>
        <w:t xml:space="preserve"> collective dynamics and urban geography, Shange </w:t>
      </w:r>
      <w:proofErr w:type="spellStart"/>
      <w:r w:rsidRPr="00CB10B0">
        <w:rPr>
          <w:sz w:val="22"/>
          <w:szCs w:val="22"/>
        </w:rPr>
        <w:t>centres</w:t>
      </w:r>
      <w:proofErr w:type="spellEnd"/>
      <w:r w:rsidRPr="00CB10B0">
        <w:rPr>
          <w:sz w:val="22"/>
          <w:szCs w:val="22"/>
        </w:rPr>
        <w:t xml:space="preserve"> </w:t>
      </w:r>
      <w:r w:rsidR="00367A65" w:rsidRPr="00CB10B0">
        <w:rPr>
          <w:sz w:val="22"/>
          <w:szCs w:val="22"/>
        </w:rPr>
        <w:t xml:space="preserve">on </w:t>
      </w:r>
      <w:r w:rsidRPr="00CB10B0">
        <w:rPr>
          <w:sz w:val="22"/>
          <w:szCs w:val="22"/>
        </w:rPr>
        <w:t xml:space="preserve">intimate relationships and family structures as sites where national anxieties about belonging play out. The novel's focus on Nandi, a South African woman, and her relationship with Femi, a Nigerian man, provides a lens for examining how </w:t>
      </w:r>
      <w:r w:rsidR="00711E48" w:rsidRPr="00CB10B0">
        <w:rPr>
          <w:sz w:val="22"/>
          <w:szCs w:val="22"/>
        </w:rPr>
        <w:t xml:space="preserve">Afrophobia </w:t>
      </w:r>
      <w:r w:rsidRPr="00CB10B0">
        <w:rPr>
          <w:sz w:val="22"/>
          <w:szCs w:val="22"/>
        </w:rPr>
        <w:t xml:space="preserve">operates at the individual and familial levels. Cross-border romance functions as more than </w:t>
      </w:r>
      <w:r w:rsidR="00711E48" w:rsidRPr="00CB10B0">
        <w:rPr>
          <w:sz w:val="22"/>
          <w:szCs w:val="22"/>
        </w:rPr>
        <w:t xml:space="preserve">a </w:t>
      </w:r>
      <w:r w:rsidRPr="00CB10B0">
        <w:rPr>
          <w:sz w:val="22"/>
          <w:szCs w:val="22"/>
        </w:rPr>
        <w:t xml:space="preserve">mere plot device in Shange's novel; it serves as a narrative strategy for exploring the intersection of gender, nationality and belonging. According to Danai </w:t>
      </w:r>
      <w:proofErr w:type="spellStart"/>
      <w:r w:rsidRPr="00CB10B0">
        <w:rPr>
          <w:sz w:val="22"/>
          <w:szCs w:val="22"/>
        </w:rPr>
        <w:t>Mupotsa</w:t>
      </w:r>
      <w:proofErr w:type="spellEnd"/>
      <w:r w:rsidRPr="00CB10B0">
        <w:rPr>
          <w:sz w:val="22"/>
          <w:szCs w:val="22"/>
        </w:rPr>
        <w:t>, Black women's writing is a disruptive and resistant site that critiques dominant patriarchal and racial narratives (</w:t>
      </w:r>
      <w:proofErr w:type="spellStart"/>
      <w:r w:rsidRPr="00CB10B0">
        <w:rPr>
          <w:sz w:val="22"/>
          <w:szCs w:val="22"/>
        </w:rPr>
        <w:t>Mupotsa</w:t>
      </w:r>
      <w:proofErr w:type="spellEnd"/>
      <w:r w:rsidRPr="00CB10B0">
        <w:rPr>
          <w:sz w:val="22"/>
          <w:szCs w:val="22"/>
        </w:rPr>
        <w:t xml:space="preserve">).  </w:t>
      </w:r>
      <w:r w:rsidR="00367A65" w:rsidRPr="00CB10B0">
        <w:rPr>
          <w:sz w:val="22"/>
          <w:szCs w:val="22"/>
        </w:rPr>
        <w:t xml:space="preserve">Thus, </w:t>
      </w:r>
      <w:r w:rsidRPr="00CB10B0">
        <w:rPr>
          <w:sz w:val="22"/>
          <w:szCs w:val="22"/>
        </w:rPr>
        <w:t xml:space="preserve">Nandi's relationship with Femi challenges </w:t>
      </w:r>
      <w:proofErr w:type="spellStart"/>
      <w:r w:rsidR="00711E48" w:rsidRPr="00CB10B0">
        <w:rPr>
          <w:sz w:val="22"/>
          <w:szCs w:val="22"/>
        </w:rPr>
        <w:t>Afrophobic</w:t>
      </w:r>
      <w:proofErr w:type="spellEnd"/>
      <w:r w:rsidR="00711E48" w:rsidRPr="00CB10B0">
        <w:rPr>
          <w:sz w:val="22"/>
          <w:szCs w:val="22"/>
        </w:rPr>
        <w:t xml:space="preserve"> </w:t>
      </w:r>
      <w:r w:rsidRPr="00CB10B0">
        <w:rPr>
          <w:sz w:val="22"/>
          <w:szCs w:val="22"/>
        </w:rPr>
        <w:t xml:space="preserve">assumptions that circulate within her family and community, positioning her agency against nationalist imperatives that seek to police women's intimate choices. </w:t>
      </w:r>
    </w:p>
    <w:p w14:paraId="306BE6B3" w14:textId="77777777" w:rsidR="00A42A02" w:rsidRPr="00CB10B0" w:rsidRDefault="00590A71" w:rsidP="00206A44">
      <w:pPr>
        <w:pStyle w:val="NormalWeb"/>
        <w:spacing w:line="480" w:lineRule="auto"/>
        <w:jc w:val="both"/>
        <w:rPr>
          <w:sz w:val="22"/>
          <w:szCs w:val="22"/>
        </w:rPr>
      </w:pPr>
      <w:r w:rsidRPr="00CB10B0">
        <w:rPr>
          <w:sz w:val="22"/>
          <w:szCs w:val="22"/>
        </w:rPr>
        <w:lastRenderedPageBreak/>
        <w:t xml:space="preserve">Shange's novel directly engages with pervasive stereotypes about Nigerian men in South Africa, where they are frequently portrayed as drug dealers, fraudsters or sexual predators. Femi's </w:t>
      </w:r>
      <w:proofErr w:type="spellStart"/>
      <w:r w:rsidRPr="00CB10B0">
        <w:rPr>
          <w:sz w:val="22"/>
          <w:szCs w:val="22"/>
        </w:rPr>
        <w:t>characterisation</w:t>
      </w:r>
      <w:proofErr w:type="spellEnd"/>
      <w:r w:rsidRPr="00CB10B0">
        <w:rPr>
          <w:sz w:val="22"/>
          <w:szCs w:val="22"/>
        </w:rPr>
        <w:t xml:space="preserve"> challenges these stereotypes without erasing them. As a legitimate businessman and mechanic, Femi embodies respectability and professional competence, yet he remains vulnerable to </w:t>
      </w:r>
      <w:proofErr w:type="spellStart"/>
      <w:r w:rsidR="00DF2DE2" w:rsidRPr="00CB10B0">
        <w:rPr>
          <w:sz w:val="22"/>
          <w:szCs w:val="22"/>
        </w:rPr>
        <w:t>Afrophobic</w:t>
      </w:r>
      <w:proofErr w:type="spellEnd"/>
      <w:r w:rsidR="00DF2DE2" w:rsidRPr="00CB10B0">
        <w:rPr>
          <w:sz w:val="22"/>
          <w:szCs w:val="22"/>
        </w:rPr>
        <w:t xml:space="preserve"> </w:t>
      </w:r>
      <w:r w:rsidRPr="00CB10B0">
        <w:rPr>
          <w:sz w:val="22"/>
          <w:szCs w:val="22"/>
        </w:rPr>
        <w:t>violence and accusation</w:t>
      </w:r>
      <w:r w:rsidR="00A42A02" w:rsidRPr="00CB10B0">
        <w:rPr>
          <w:rStyle w:val="fontstyle01"/>
          <w:rFonts w:ascii="Times New Roman" w:hAnsi="Times New Roman"/>
          <w:color w:val="auto"/>
          <w:sz w:val="22"/>
          <w:szCs w:val="22"/>
        </w:rPr>
        <w:t xml:space="preserve">, </w:t>
      </w:r>
      <w:r w:rsidR="00A42A02" w:rsidRPr="00CB10B0">
        <w:rPr>
          <w:sz w:val="22"/>
          <w:szCs w:val="22"/>
        </w:rPr>
        <w:t>an indication that</w:t>
      </w:r>
      <w:r w:rsidRPr="00CB10B0">
        <w:rPr>
          <w:sz w:val="22"/>
          <w:szCs w:val="22"/>
        </w:rPr>
        <w:t xml:space="preserve"> even </w:t>
      </w:r>
      <w:r w:rsidR="00DF2DE2" w:rsidRPr="00CB10B0">
        <w:rPr>
          <w:sz w:val="22"/>
          <w:szCs w:val="22"/>
        </w:rPr>
        <w:t xml:space="preserve">a </w:t>
      </w:r>
      <w:r w:rsidRPr="00CB10B0">
        <w:rPr>
          <w:sz w:val="22"/>
          <w:szCs w:val="22"/>
        </w:rPr>
        <w:t xml:space="preserve">middle-class professional status cannot protect foreign men from </w:t>
      </w:r>
      <w:proofErr w:type="spellStart"/>
      <w:r w:rsidR="00DF2DE2" w:rsidRPr="00CB10B0">
        <w:rPr>
          <w:sz w:val="22"/>
          <w:szCs w:val="22"/>
        </w:rPr>
        <w:t>Afrophobic</w:t>
      </w:r>
      <w:proofErr w:type="spellEnd"/>
      <w:r w:rsidR="00DF2DE2" w:rsidRPr="00CB10B0">
        <w:rPr>
          <w:sz w:val="22"/>
          <w:szCs w:val="22"/>
        </w:rPr>
        <w:t xml:space="preserve"> </w:t>
      </w:r>
      <w:r w:rsidRPr="00CB10B0">
        <w:rPr>
          <w:sz w:val="22"/>
          <w:szCs w:val="22"/>
        </w:rPr>
        <w:t xml:space="preserve">hostility. </w:t>
      </w:r>
    </w:p>
    <w:p w14:paraId="2058E6E0" w14:textId="5EA1A20B" w:rsidR="005133BA" w:rsidRPr="00CB10B0" w:rsidRDefault="00590A71" w:rsidP="00206A44">
      <w:pPr>
        <w:pStyle w:val="NormalWeb"/>
        <w:spacing w:line="480" w:lineRule="auto"/>
        <w:jc w:val="both"/>
        <w:rPr>
          <w:sz w:val="22"/>
          <w:szCs w:val="22"/>
        </w:rPr>
      </w:pPr>
      <w:r w:rsidRPr="00CB10B0">
        <w:rPr>
          <w:sz w:val="22"/>
          <w:szCs w:val="22"/>
        </w:rPr>
        <w:t xml:space="preserve">The novel explores what might be termed the performance of respectability required of foreign nationals in </w:t>
      </w:r>
      <w:proofErr w:type="spellStart"/>
      <w:r w:rsidR="00DF2DE2" w:rsidRPr="00CB10B0">
        <w:rPr>
          <w:sz w:val="22"/>
          <w:szCs w:val="22"/>
        </w:rPr>
        <w:t>Afrophobic</w:t>
      </w:r>
      <w:proofErr w:type="spellEnd"/>
      <w:r w:rsidR="00DF2DE2" w:rsidRPr="00CB10B0">
        <w:rPr>
          <w:sz w:val="22"/>
          <w:szCs w:val="22"/>
        </w:rPr>
        <w:t xml:space="preserve"> </w:t>
      </w:r>
      <w:r w:rsidRPr="00CB10B0">
        <w:rPr>
          <w:sz w:val="22"/>
          <w:szCs w:val="22"/>
        </w:rPr>
        <w:t xml:space="preserve">contexts. Femi must constantly </w:t>
      </w:r>
      <w:r w:rsidR="00DF2DE2" w:rsidRPr="00CB10B0">
        <w:rPr>
          <w:sz w:val="22"/>
          <w:szCs w:val="22"/>
        </w:rPr>
        <w:t xml:space="preserve">enact </w:t>
      </w:r>
      <w:r w:rsidRPr="00CB10B0">
        <w:rPr>
          <w:sz w:val="22"/>
          <w:szCs w:val="22"/>
        </w:rPr>
        <w:t xml:space="preserve">his legitimacy through dress, </w:t>
      </w:r>
      <w:proofErr w:type="spellStart"/>
      <w:r w:rsidRPr="00CB10B0">
        <w:rPr>
          <w:sz w:val="22"/>
          <w:szCs w:val="22"/>
        </w:rPr>
        <w:t>behaviour</w:t>
      </w:r>
      <w:proofErr w:type="spellEnd"/>
      <w:r w:rsidRPr="00CB10B0">
        <w:rPr>
          <w:sz w:val="22"/>
          <w:szCs w:val="22"/>
        </w:rPr>
        <w:t xml:space="preserve"> and professional success. His careful attention to appearance before meeting Nandi's mother, Adelaide, involves him debating between grey and charcoal trousers. He intends for his appearance to convey respect and non-threatening masculinity</w:t>
      </w:r>
      <w:r w:rsidR="00DF2DE2" w:rsidRPr="00CB10B0">
        <w:rPr>
          <w:sz w:val="22"/>
          <w:szCs w:val="22"/>
        </w:rPr>
        <w:t>:</w:t>
      </w:r>
      <w:r w:rsidRPr="00CB10B0">
        <w:rPr>
          <w:sz w:val="22"/>
          <w:szCs w:val="22"/>
        </w:rPr>
        <w:t xml:space="preserve"> “He was unsure which of the two pairs of pants laid out on his bed he should choose for the occasion. Both were casual and they were similar in </w:t>
      </w:r>
      <w:proofErr w:type="spellStart"/>
      <w:r w:rsidRPr="00CB10B0">
        <w:rPr>
          <w:sz w:val="22"/>
          <w:szCs w:val="22"/>
        </w:rPr>
        <w:t>colour</w:t>
      </w:r>
      <w:proofErr w:type="spellEnd"/>
      <w:r w:rsidRPr="00CB10B0">
        <w:rPr>
          <w:sz w:val="22"/>
          <w:szCs w:val="22"/>
        </w:rPr>
        <w:t xml:space="preserve"> light grey and charcoal…Today was the day he would meet Nandi’s mother and he wanted to make a good impression.” </w:t>
      </w:r>
      <w:proofErr w:type="gramStart"/>
      <w:r w:rsidRPr="00CB10B0">
        <w:rPr>
          <w:sz w:val="22"/>
          <w:szCs w:val="22"/>
        </w:rPr>
        <w:t>( Shange</w:t>
      </w:r>
      <w:proofErr w:type="gramEnd"/>
      <w:r w:rsidRPr="00CB10B0">
        <w:rPr>
          <w:sz w:val="22"/>
          <w:szCs w:val="22"/>
        </w:rPr>
        <w:t xml:space="preserve"> 58). This exemplifies the emotional </w:t>
      </w:r>
      <w:proofErr w:type="spellStart"/>
      <w:r w:rsidRPr="00CB10B0">
        <w:rPr>
          <w:sz w:val="22"/>
          <w:szCs w:val="22"/>
        </w:rPr>
        <w:t>labour</w:t>
      </w:r>
      <w:proofErr w:type="spellEnd"/>
      <w:r w:rsidRPr="00CB10B0">
        <w:rPr>
          <w:sz w:val="22"/>
          <w:szCs w:val="22"/>
        </w:rPr>
        <w:t xml:space="preserve"> required of migrants who must constantly prove their worthiness</w:t>
      </w:r>
      <w:r w:rsidR="00DF2DE2" w:rsidRPr="00CB10B0">
        <w:rPr>
          <w:sz w:val="22"/>
          <w:szCs w:val="22"/>
        </w:rPr>
        <w:t xml:space="preserve"> within hostile boundaries</w:t>
      </w:r>
      <w:r w:rsidRPr="00CB10B0">
        <w:rPr>
          <w:sz w:val="22"/>
          <w:szCs w:val="22"/>
        </w:rPr>
        <w:t xml:space="preserve">. On the issue of migrants in </w:t>
      </w:r>
      <w:proofErr w:type="spellStart"/>
      <w:r w:rsidR="00DF2DE2" w:rsidRPr="00CB10B0">
        <w:rPr>
          <w:sz w:val="22"/>
          <w:szCs w:val="22"/>
        </w:rPr>
        <w:t>Afrophobic</w:t>
      </w:r>
      <w:proofErr w:type="spellEnd"/>
      <w:r w:rsidR="00DF2DE2" w:rsidRPr="00CB10B0">
        <w:rPr>
          <w:sz w:val="22"/>
          <w:szCs w:val="22"/>
        </w:rPr>
        <w:t xml:space="preserve"> </w:t>
      </w:r>
      <w:r w:rsidRPr="00CB10B0">
        <w:rPr>
          <w:sz w:val="22"/>
          <w:szCs w:val="22"/>
        </w:rPr>
        <w:t xml:space="preserve">contexts, self-presentation becomes a carefully calibrated performance designed to navigate hostile social environments. Yet, the novel also depicts the limits of respectability politics. Despite Femi's professional success and respectful </w:t>
      </w:r>
      <w:proofErr w:type="spellStart"/>
      <w:r w:rsidRPr="00CB10B0">
        <w:rPr>
          <w:sz w:val="22"/>
          <w:szCs w:val="22"/>
        </w:rPr>
        <w:t>demeanour</w:t>
      </w:r>
      <w:proofErr w:type="spellEnd"/>
      <w:r w:rsidRPr="00CB10B0">
        <w:rPr>
          <w:sz w:val="22"/>
          <w:szCs w:val="22"/>
        </w:rPr>
        <w:t>, Nandi's father, Bab’ Nxumalo, refuses to accept him, projecting his blame of Nigerians for his son’s death onto Femi. In a fit of rage upon hearing that Nandi was seeing a Nigerian, He excl</w:t>
      </w:r>
      <w:r w:rsidR="00DF2DE2" w:rsidRPr="00CB10B0">
        <w:rPr>
          <w:sz w:val="22"/>
          <w:szCs w:val="22"/>
        </w:rPr>
        <w:t>a</w:t>
      </w:r>
      <w:r w:rsidRPr="00CB10B0">
        <w:rPr>
          <w:sz w:val="22"/>
          <w:szCs w:val="22"/>
        </w:rPr>
        <w:t>ims</w:t>
      </w:r>
      <w:r w:rsidR="00DF2DE2" w:rsidRPr="00CB10B0">
        <w:rPr>
          <w:sz w:val="22"/>
          <w:szCs w:val="22"/>
        </w:rPr>
        <w:t>,</w:t>
      </w:r>
      <w:r w:rsidRPr="00CB10B0">
        <w:rPr>
          <w:sz w:val="22"/>
          <w:szCs w:val="22"/>
        </w:rPr>
        <w:t xml:space="preserve"> “No daughter of mine will get married to a foreigner, let alone a </w:t>
      </w:r>
      <w:proofErr w:type="gramStart"/>
      <w:r w:rsidRPr="00CB10B0">
        <w:rPr>
          <w:sz w:val="22"/>
          <w:szCs w:val="22"/>
        </w:rPr>
        <w:t>Nigerian![</w:t>
      </w:r>
      <w:proofErr w:type="gramEnd"/>
      <w:r w:rsidR="00A42A02" w:rsidRPr="00CB10B0">
        <w:rPr>
          <w:sz w:val="22"/>
          <w:szCs w:val="22"/>
        </w:rPr>
        <w:t xml:space="preserve">…] </w:t>
      </w:r>
      <w:r w:rsidRPr="00CB10B0">
        <w:rPr>
          <w:sz w:val="22"/>
          <w:szCs w:val="22"/>
        </w:rPr>
        <w:t xml:space="preserve">You know how those dogs killed our son[…]And you, do you really want to marry someone who is responsible for your brother’s death?”(Shange 136). This irrational association made between an individual Nigerian and the prevalence of drug trafficking in South Africa exemplifies the scapegoating logic of </w:t>
      </w:r>
      <w:r w:rsidR="00DF2DE2" w:rsidRPr="00CB10B0">
        <w:rPr>
          <w:sz w:val="22"/>
          <w:szCs w:val="22"/>
        </w:rPr>
        <w:t>Afrophobia.</w:t>
      </w:r>
      <w:r w:rsidRPr="00CB10B0">
        <w:rPr>
          <w:sz w:val="22"/>
          <w:szCs w:val="22"/>
        </w:rPr>
        <w:t xml:space="preserve"> </w:t>
      </w:r>
      <w:proofErr w:type="spellStart"/>
      <w:r w:rsidRPr="00CB10B0">
        <w:rPr>
          <w:sz w:val="22"/>
          <w:szCs w:val="22"/>
        </w:rPr>
        <w:t>Bab’Nxumalo</w:t>
      </w:r>
      <w:proofErr w:type="spellEnd"/>
      <w:r w:rsidR="00DF2DE2" w:rsidRPr="00CB10B0">
        <w:rPr>
          <w:sz w:val="22"/>
          <w:szCs w:val="22"/>
        </w:rPr>
        <w:t>,</w:t>
      </w:r>
      <w:r w:rsidR="00A42A02" w:rsidRPr="00CB10B0">
        <w:rPr>
          <w:sz w:val="22"/>
          <w:szCs w:val="22"/>
        </w:rPr>
        <w:t xml:space="preserve"> in an exchange with</w:t>
      </w:r>
      <w:r w:rsidRPr="00CB10B0">
        <w:rPr>
          <w:sz w:val="22"/>
          <w:szCs w:val="22"/>
        </w:rPr>
        <w:t xml:space="preserve"> Nandi, </w:t>
      </w:r>
      <w:r w:rsidR="00A42A02" w:rsidRPr="00CB10B0">
        <w:rPr>
          <w:sz w:val="22"/>
          <w:szCs w:val="22"/>
        </w:rPr>
        <w:t xml:space="preserve">further </w:t>
      </w:r>
      <w:r w:rsidRPr="00CB10B0">
        <w:rPr>
          <w:sz w:val="22"/>
          <w:szCs w:val="22"/>
        </w:rPr>
        <w:t xml:space="preserve">vents his </w:t>
      </w:r>
      <w:proofErr w:type="spellStart"/>
      <w:r w:rsidR="00DF2DE2" w:rsidRPr="00CB10B0">
        <w:rPr>
          <w:sz w:val="22"/>
          <w:szCs w:val="22"/>
        </w:rPr>
        <w:t>Afrophobic</w:t>
      </w:r>
      <w:proofErr w:type="spellEnd"/>
      <w:r w:rsidR="00DF2DE2" w:rsidRPr="00CB10B0">
        <w:rPr>
          <w:sz w:val="22"/>
          <w:szCs w:val="22"/>
        </w:rPr>
        <w:t xml:space="preserve"> </w:t>
      </w:r>
      <w:r w:rsidRPr="00CB10B0">
        <w:rPr>
          <w:sz w:val="22"/>
          <w:szCs w:val="22"/>
        </w:rPr>
        <w:t>sentiments against Nigerians in particular:</w:t>
      </w:r>
    </w:p>
    <w:p w14:paraId="0D9DD733" w14:textId="044CA970" w:rsidR="005133BA" w:rsidRPr="00CB10B0" w:rsidRDefault="00590A71" w:rsidP="00206A44">
      <w:pPr>
        <w:pStyle w:val="NormalWeb"/>
        <w:spacing w:line="480" w:lineRule="auto"/>
        <w:ind w:left="1440"/>
        <w:jc w:val="both"/>
        <w:rPr>
          <w:sz w:val="22"/>
          <w:szCs w:val="22"/>
        </w:rPr>
      </w:pPr>
      <w:r w:rsidRPr="00CB10B0">
        <w:rPr>
          <w:sz w:val="22"/>
          <w:szCs w:val="22"/>
        </w:rPr>
        <w:lastRenderedPageBreak/>
        <w:t>ANOTHER DRUG BUST IN THE DURBAN CBD. ‘Nigerians, of course! Our county is in filth because of them.’ [</w:t>
      </w:r>
      <w:proofErr w:type="gramStart"/>
      <w:r w:rsidRPr="00CB10B0">
        <w:rPr>
          <w:sz w:val="22"/>
          <w:szCs w:val="22"/>
        </w:rPr>
        <w:t>…]‘</w:t>
      </w:r>
      <w:proofErr w:type="gramEnd"/>
      <w:r w:rsidRPr="00CB10B0">
        <w:rPr>
          <w:sz w:val="22"/>
          <w:szCs w:val="22"/>
        </w:rPr>
        <w:t xml:space="preserve">But it doesn’t say that they are Nigerians. It says here they are foreign </w:t>
      </w:r>
      <w:proofErr w:type="gramStart"/>
      <w:r w:rsidRPr="00CB10B0">
        <w:rPr>
          <w:sz w:val="22"/>
          <w:szCs w:val="22"/>
        </w:rPr>
        <w:t>nationals[</w:t>
      </w:r>
      <w:proofErr w:type="gramEnd"/>
      <w:r w:rsidRPr="00CB10B0">
        <w:rPr>
          <w:sz w:val="22"/>
          <w:szCs w:val="22"/>
        </w:rPr>
        <w:t>…] ‘They are Nigerians! It’s a known fact that Nigerians and drugs are like this –</w:t>
      </w:r>
      <w:proofErr w:type="gramStart"/>
      <w:r w:rsidRPr="00CB10B0">
        <w:rPr>
          <w:sz w:val="22"/>
          <w:szCs w:val="22"/>
        </w:rPr>
        <w:t>[...]‘</w:t>
      </w:r>
      <w:proofErr w:type="gramEnd"/>
      <w:r w:rsidRPr="00CB10B0">
        <w:rPr>
          <w:sz w:val="22"/>
          <w:szCs w:val="22"/>
        </w:rPr>
        <w:t>Those people must be kicked out of the country, we are tired of them!’[…] ‘But Baba, I’m sure not all Nigerians are drug dealers. ‘</w:t>
      </w:r>
      <w:proofErr w:type="gramStart"/>
      <w:r w:rsidRPr="00CB10B0">
        <w:rPr>
          <w:sz w:val="22"/>
          <w:szCs w:val="22"/>
        </w:rPr>
        <w:t>Of course</w:t>
      </w:r>
      <w:proofErr w:type="gramEnd"/>
      <w:r w:rsidRPr="00CB10B0">
        <w:rPr>
          <w:sz w:val="22"/>
          <w:szCs w:val="22"/>
        </w:rPr>
        <w:t xml:space="preserve"> not all of them are drug dealers. Some are human traffickers or fraudsters, but most of them are all of the things I’ve mentioned,’ he’d said, closing the paper and folding it in half</w:t>
      </w:r>
      <w:r w:rsidR="00A42A02" w:rsidRPr="00CB10B0">
        <w:rPr>
          <w:sz w:val="22"/>
          <w:szCs w:val="22"/>
        </w:rPr>
        <w:t>.</w:t>
      </w:r>
      <w:r w:rsidR="00A35881">
        <w:rPr>
          <w:sz w:val="22"/>
          <w:szCs w:val="22"/>
        </w:rPr>
        <w:t xml:space="preserve"> (</w:t>
      </w:r>
      <w:r w:rsidRPr="00CB10B0">
        <w:rPr>
          <w:sz w:val="22"/>
          <w:szCs w:val="22"/>
        </w:rPr>
        <w:t>Shange 20)</w:t>
      </w:r>
    </w:p>
    <w:p w14:paraId="7B557F5D" w14:textId="55840DB6" w:rsidR="005133BA" w:rsidRPr="00CB10B0" w:rsidRDefault="00590A71" w:rsidP="00206A44">
      <w:pPr>
        <w:pStyle w:val="NormalWeb"/>
        <w:spacing w:line="480" w:lineRule="auto"/>
        <w:jc w:val="both"/>
        <w:rPr>
          <w:sz w:val="22"/>
          <w:szCs w:val="22"/>
        </w:rPr>
      </w:pPr>
      <w:r w:rsidRPr="00CB10B0">
        <w:rPr>
          <w:sz w:val="22"/>
          <w:szCs w:val="22"/>
        </w:rPr>
        <w:t>Achille Mbembe's analysis of how unresolved trauma often finds expression in xenophobia illuminates this dynamic: displaced grief and rage become directed at visible 'others' when the actual sources of pain prove too complex or painful to confront directly (11-40).</w:t>
      </w:r>
      <w:r w:rsidR="00DF2DE2" w:rsidRPr="00CB10B0">
        <w:rPr>
          <w:sz w:val="22"/>
          <w:szCs w:val="22"/>
        </w:rPr>
        <w:t xml:space="preserve"> The othered Nigerian is an easy target for the </w:t>
      </w:r>
      <w:proofErr w:type="spellStart"/>
      <w:r w:rsidR="00DF2DE2" w:rsidRPr="00CB10B0">
        <w:rPr>
          <w:sz w:val="22"/>
          <w:szCs w:val="22"/>
        </w:rPr>
        <w:t>traumatised</w:t>
      </w:r>
      <w:proofErr w:type="spellEnd"/>
      <w:r w:rsidR="00DF2DE2" w:rsidRPr="00CB10B0">
        <w:rPr>
          <w:sz w:val="22"/>
          <w:szCs w:val="22"/>
        </w:rPr>
        <w:t xml:space="preserve"> South African (</w:t>
      </w:r>
      <w:proofErr w:type="spellStart"/>
      <w:r w:rsidR="00DF2DE2" w:rsidRPr="00CB10B0">
        <w:rPr>
          <w:sz w:val="22"/>
          <w:szCs w:val="22"/>
        </w:rPr>
        <w:t>Bab’Nxumalo</w:t>
      </w:r>
      <w:proofErr w:type="spellEnd"/>
      <w:r w:rsidR="00DF2DE2" w:rsidRPr="00CB10B0">
        <w:rPr>
          <w:sz w:val="22"/>
          <w:szCs w:val="22"/>
        </w:rPr>
        <w:t>), who has been disappointed by the institutions of state</w:t>
      </w:r>
      <w:r w:rsidR="00D91929" w:rsidRPr="00CB10B0">
        <w:rPr>
          <w:sz w:val="22"/>
          <w:szCs w:val="22"/>
        </w:rPr>
        <w:t xml:space="preserve">; and thus, seeks “justice” via any available means.   </w:t>
      </w:r>
      <w:r w:rsidR="00DF2DE2" w:rsidRPr="00CB10B0">
        <w:rPr>
          <w:sz w:val="22"/>
          <w:szCs w:val="22"/>
        </w:rPr>
        <w:t xml:space="preserve">   </w:t>
      </w:r>
    </w:p>
    <w:p w14:paraId="5EEDD34A" w14:textId="4918A440" w:rsidR="005133BA" w:rsidRPr="00CB10B0" w:rsidRDefault="00590A71" w:rsidP="00206A44">
      <w:pPr>
        <w:pStyle w:val="NormalWeb"/>
        <w:spacing w:line="480" w:lineRule="auto"/>
        <w:jc w:val="both"/>
        <w:rPr>
          <w:sz w:val="22"/>
          <w:szCs w:val="22"/>
        </w:rPr>
      </w:pPr>
      <w:r w:rsidRPr="00CB10B0">
        <w:rPr>
          <w:sz w:val="22"/>
          <w:szCs w:val="22"/>
        </w:rPr>
        <w:t>A central concern of Shange's novel involves how women's intimate choices become fraught with nationalist implication</w:t>
      </w:r>
      <w:r w:rsidR="009A5405" w:rsidRPr="00CB10B0">
        <w:rPr>
          <w:sz w:val="22"/>
          <w:szCs w:val="22"/>
        </w:rPr>
        <w:t>s</w:t>
      </w:r>
      <w:r w:rsidRPr="00CB10B0">
        <w:rPr>
          <w:sz w:val="22"/>
          <w:szCs w:val="22"/>
        </w:rPr>
        <w:t xml:space="preserve">. Nandi's relationship with Femi is interpreted by family and community members as </w:t>
      </w:r>
      <w:r w:rsidR="009A5405" w:rsidRPr="00CB10B0">
        <w:rPr>
          <w:sz w:val="22"/>
          <w:szCs w:val="22"/>
        </w:rPr>
        <w:t xml:space="preserve">a </w:t>
      </w:r>
      <w:r w:rsidRPr="00CB10B0">
        <w:rPr>
          <w:sz w:val="22"/>
          <w:szCs w:val="22"/>
        </w:rPr>
        <w:t>betrayal of South African identity. This dynamic exemplifies how women's bodies function symbolically as markers of national boundaries and cultural purity. Rita Barnard's argument</w:t>
      </w:r>
      <w:r w:rsidR="009A5405" w:rsidRPr="00CB10B0">
        <w:rPr>
          <w:sz w:val="22"/>
          <w:szCs w:val="22"/>
        </w:rPr>
        <w:t>,</w:t>
      </w:r>
      <w:r w:rsidRPr="00CB10B0">
        <w:rPr>
          <w:sz w:val="22"/>
          <w:szCs w:val="22"/>
        </w:rPr>
        <w:t xml:space="preserve"> that post-apartheid South African literature often positions women's bodies as symbols of struggle over national identity and cultural cohesion</w:t>
      </w:r>
      <w:r w:rsidR="009A5405" w:rsidRPr="00CB10B0">
        <w:rPr>
          <w:sz w:val="22"/>
          <w:szCs w:val="22"/>
        </w:rPr>
        <w:t>,</w:t>
      </w:r>
      <w:r w:rsidRPr="00CB10B0">
        <w:rPr>
          <w:sz w:val="22"/>
          <w:szCs w:val="22"/>
        </w:rPr>
        <w:t xml:space="preserve"> proves particularly relevant here. The novel depicts multiple instances </w:t>
      </w:r>
      <w:r w:rsidR="00230B05" w:rsidRPr="00CB10B0">
        <w:rPr>
          <w:sz w:val="22"/>
          <w:szCs w:val="22"/>
        </w:rPr>
        <w:t xml:space="preserve">in which </w:t>
      </w:r>
      <w:r w:rsidRPr="00CB10B0">
        <w:rPr>
          <w:sz w:val="22"/>
          <w:szCs w:val="22"/>
        </w:rPr>
        <w:t xml:space="preserve">Nandi's </w:t>
      </w:r>
      <w:r w:rsidR="00230B05" w:rsidRPr="00CB10B0">
        <w:rPr>
          <w:sz w:val="22"/>
          <w:szCs w:val="22"/>
        </w:rPr>
        <w:t xml:space="preserve">intimate </w:t>
      </w:r>
      <w:r w:rsidRPr="00CB10B0">
        <w:rPr>
          <w:sz w:val="22"/>
          <w:szCs w:val="22"/>
        </w:rPr>
        <w:t xml:space="preserve">relationship becomes </w:t>
      </w:r>
      <w:proofErr w:type="spellStart"/>
      <w:r w:rsidRPr="00CB10B0">
        <w:rPr>
          <w:sz w:val="22"/>
          <w:szCs w:val="22"/>
        </w:rPr>
        <w:t>politicised</w:t>
      </w:r>
      <w:proofErr w:type="spellEnd"/>
      <w:r w:rsidR="00230B05" w:rsidRPr="00CB10B0">
        <w:rPr>
          <w:sz w:val="22"/>
          <w:szCs w:val="22"/>
        </w:rPr>
        <w:t xml:space="preserve"> and subjected to social surveillance</w:t>
      </w:r>
      <w:r w:rsidRPr="00CB10B0">
        <w:rPr>
          <w:sz w:val="22"/>
          <w:szCs w:val="22"/>
        </w:rPr>
        <w:t xml:space="preserve">. Her father </w:t>
      </w:r>
      <w:r w:rsidR="00230B05" w:rsidRPr="00CB10B0">
        <w:rPr>
          <w:sz w:val="22"/>
          <w:szCs w:val="22"/>
        </w:rPr>
        <w:t>perceives</w:t>
      </w:r>
      <w:r w:rsidRPr="00CB10B0">
        <w:rPr>
          <w:sz w:val="22"/>
          <w:szCs w:val="22"/>
        </w:rPr>
        <w:t xml:space="preserve"> her relationship with Femi as a contamination of family lineage and</w:t>
      </w:r>
      <w:r w:rsidR="00230B05" w:rsidRPr="00CB10B0">
        <w:rPr>
          <w:sz w:val="22"/>
          <w:szCs w:val="22"/>
        </w:rPr>
        <w:t xml:space="preserve"> consequently</w:t>
      </w:r>
      <w:r w:rsidRPr="00CB10B0">
        <w:rPr>
          <w:sz w:val="22"/>
          <w:szCs w:val="22"/>
        </w:rPr>
        <w:t xml:space="preserve"> </w:t>
      </w:r>
      <w:r w:rsidR="00230B05" w:rsidRPr="00CB10B0">
        <w:rPr>
          <w:sz w:val="22"/>
          <w:szCs w:val="22"/>
        </w:rPr>
        <w:t>orchestrates violence against him by sending</w:t>
      </w:r>
      <w:r w:rsidRPr="00CB10B0">
        <w:rPr>
          <w:sz w:val="22"/>
          <w:szCs w:val="22"/>
        </w:rPr>
        <w:t xml:space="preserve"> </w:t>
      </w:r>
      <w:r w:rsidR="00230B05" w:rsidRPr="00CB10B0">
        <w:rPr>
          <w:sz w:val="22"/>
          <w:szCs w:val="22"/>
        </w:rPr>
        <w:t>thugs</w:t>
      </w:r>
      <w:r w:rsidRPr="00CB10B0">
        <w:rPr>
          <w:sz w:val="22"/>
          <w:szCs w:val="22"/>
        </w:rPr>
        <w:t xml:space="preserve"> to threaten and manhandle him. </w:t>
      </w:r>
      <w:r w:rsidR="00230B05" w:rsidRPr="00CB10B0">
        <w:rPr>
          <w:sz w:val="22"/>
          <w:szCs w:val="22"/>
        </w:rPr>
        <w:t>Beyond the family</w:t>
      </w:r>
      <w:r w:rsidRPr="00CB10B0">
        <w:rPr>
          <w:sz w:val="22"/>
          <w:szCs w:val="22"/>
        </w:rPr>
        <w:t>,</w:t>
      </w:r>
      <w:r w:rsidR="00230B05" w:rsidRPr="00CB10B0">
        <w:rPr>
          <w:sz w:val="22"/>
          <w:szCs w:val="22"/>
        </w:rPr>
        <w:t xml:space="preserve"> Nandi’s choice of </w:t>
      </w:r>
      <w:r w:rsidR="00CF169E" w:rsidRPr="00CB10B0">
        <w:rPr>
          <w:sz w:val="22"/>
          <w:szCs w:val="22"/>
        </w:rPr>
        <w:t>p</w:t>
      </w:r>
      <w:r w:rsidR="00230B05" w:rsidRPr="00CB10B0">
        <w:rPr>
          <w:sz w:val="22"/>
          <w:szCs w:val="22"/>
        </w:rPr>
        <w:t xml:space="preserve">artner is also </w:t>
      </w:r>
      <w:proofErr w:type="spellStart"/>
      <w:r w:rsidR="00230B05" w:rsidRPr="00CB10B0">
        <w:rPr>
          <w:sz w:val="22"/>
          <w:szCs w:val="22"/>
        </w:rPr>
        <w:t>scrutinised</w:t>
      </w:r>
      <w:proofErr w:type="spellEnd"/>
      <w:r w:rsidR="00230B05" w:rsidRPr="00CB10B0">
        <w:rPr>
          <w:sz w:val="22"/>
          <w:szCs w:val="22"/>
        </w:rPr>
        <w:t xml:space="preserve"> by those around her</w:t>
      </w:r>
      <w:r w:rsidRPr="00CB10B0">
        <w:rPr>
          <w:sz w:val="22"/>
          <w:szCs w:val="22"/>
        </w:rPr>
        <w:t>.</w:t>
      </w:r>
      <w:r w:rsidR="00230B05" w:rsidRPr="00CB10B0">
        <w:rPr>
          <w:sz w:val="22"/>
          <w:szCs w:val="22"/>
        </w:rPr>
        <w:t xml:space="preserve"> Although more sympathetic than her father</w:t>
      </w:r>
      <w:r w:rsidR="00875360" w:rsidRPr="00CB10B0">
        <w:rPr>
          <w:sz w:val="22"/>
          <w:szCs w:val="22"/>
        </w:rPr>
        <w:t xml:space="preserve">, her </w:t>
      </w:r>
      <w:r w:rsidRPr="00CB10B0">
        <w:rPr>
          <w:sz w:val="22"/>
          <w:szCs w:val="22"/>
        </w:rPr>
        <w:t xml:space="preserve">mother </w:t>
      </w:r>
      <w:r w:rsidR="00875360" w:rsidRPr="00CB10B0">
        <w:rPr>
          <w:sz w:val="22"/>
          <w:szCs w:val="22"/>
        </w:rPr>
        <w:t xml:space="preserve">nonetheless </w:t>
      </w:r>
      <w:r w:rsidRPr="00CB10B0">
        <w:rPr>
          <w:sz w:val="22"/>
          <w:szCs w:val="22"/>
        </w:rPr>
        <w:t>express</w:t>
      </w:r>
      <w:r w:rsidR="00CF169E" w:rsidRPr="00CB10B0">
        <w:rPr>
          <w:sz w:val="22"/>
          <w:szCs w:val="22"/>
        </w:rPr>
        <w:t>es</w:t>
      </w:r>
      <w:r w:rsidRPr="00CB10B0">
        <w:rPr>
          <w:sz w:val="22"/>
          <w:szCs w:val="22"/>
        </w:rPr>
        <w:t xml:space="preserve"> concern </w:t>
      </w:r>
      <w:r w:rsidR="00875360" w:rsidRPr="00CB10B0">
        <w:rPr>
          <w:sz w:val="22"/>
          <w:szCs w:val="22"/>
        </w:rPr>
        <w:t>and responds with anxiety to the relationship:</w:t>
      </w:r>
    </w:p>
    <w:p w14:paraId="64CF98C5" w14:textId="3633CE81" w:rsidR="005133BA" w:rsidRPr="00CB10B0" w:rsidRDefault="00590A71" w:rsidP="00206A44">
      <w:pPr>
        <w:pStyle w:val="NormalWeb"/>
        <w:spacing w:line="480" w:lineRule="auto"/>
        <w:ind w:left="1440"/>
        <w:jc w:val="both"/>
        <w:rPr>
          <w:sz w:val="22"/>
          <w:szCs w:val="22"/>
        </w:rPr>
      </w:pPr>
      <w:r w:rsidRPr="00CB10B0">
        <w:rPr>
          <w:sz w:val="22"/>
          <w:szCs w:val="22"/>
        </w:rPr>
        <w:lastRenderedPageBreak/>
        <w:t>I’m sorry, my dear, I don’t know […] I’m just shocked.’ She surrendered her hands on the table and looked straight at her daughter. ‘A Nigerian?’</w:t>
      </w:r>
      <w:r w:rsidR="009A5405" w:rsidRPr="00CB10B0">
        <w:rPr>
          <w:sz w:val="22"/>
          <w:szCs w:val="22"/>
        </w:rPr>
        <w:t xml:space="preserve"> </w:t>
      </w:r>
      <w:r w:rsidRPr="00CB10B0">
        <w:rPr>
          <w:sz w:val="22"/>
          <w:szCs w:val="22"/>
        </w:rPr>
        <w:t xml:space="preserve">she whispered while looking around the restaurant as if it was a crime to utter the </w:t>
      </w:r>
      <w:proofErr w:type="gramStart"/>
      <w:r w:rsidRPr="00CB10B0">
        <w:rPr>
          <w:sz w:val="22"/>
          <w:szCs w:val="22"/>
        </w:rPr>
        <w:t>word</w:t>
      </w:r>
      <w:r w:rsidR="00A42A02" w:rsidRPr="00CB10B0">
        <w:rPr>
          <w:sz w:val="22"/>
          <w:szCs w:val="22"/>
        </w:rPr>
        <w:t>[</w:t>
      </w:r>
      <w:proofErr w:type="gramEnd"/>
      <w:r w:rsidRPr="00CB10B0">
        <w:rPr>
          <w:sz w:val="22"/>
          <w:szCs w:val="22"/>
        </w:rPr>
        <w:t>…</w:t>
      </w:r>
      <w:r w:rsidR="00A42A02" w:rsidRPr="00CB10B0">
        <w:rPr>
          <w:sz w:val="22"/>
          <w:szCs w:val="22"/>
        </w:rPr>
        <w:t>]</w:t>
      </w:r>
      <w:r w:rsidRPr="00CB10B0">
        <w:rPr>
          <w:sz w:val="22"/>
          <w:szCs w:val="22"/>
        </w:rPr>
        <w:t>But you must be careful, my dear[…] Guard your heart. I’m not saying this because of where he is from but because he is a man, a good-looking man at that […] (Shange 62</w:t>
      </w:r>
      <w:r w:rsidR="009A5405" w:rsidRPr="00CB10B0">
        <w:rPr>
          <w:sz w:val="22"/>
          <w:szCs w:val="22"/>
        </w:rPr>
        <w:t xml:space="preserve"> and</w:t>
      </w:r>
      <w:r w:rsidRPr="00CB10B0">
        <w:rPr>
          <w:sz w:val="22"/>
          <w:szCs w:val="22"/>
        </w:rPr>
        <w:t xml:space="preserve"> 68). </w:t>
      </w:r>
    </w:p>
    <w:p w14:paraId="3FB896D1" w14:textId="07354079" w:rsidR="00422842" w:rsidRPr="00CB10B0" w:rsidRDefault="00590A71" w:rsidP="00206A44">
      <w:pPr>
        <w:pStyle w:val="NormalWeb"/>
        <w:spacing w:line="480" w:lineRule="auto"/>
        <w:jc w:val="both"/>
        <w:rPr>
          <w:sz w:val="22"/>
          <w:szCs w:val="22"/>
        </w:rPr>
      </w:pPr>
      <w:r w:rsidRPr="00CB10B0">
        <w:rPr>
          <w:sz w:val="22"/>
          <w:szCs w:val="22"/>
        </w:rPr>
        <w:t xml:space="preserve">These reactions reveal </w:t>
      </w:r>
      <w:r w:rsidR="00875360" w:rsidRPr="00CB10B0">
        <w:rPr>
          <w:sz w:val="22"/>
          <w:szCs w:val="22"/>
        </w:rPr>
        <w:t xml:space="preserve">that </w:t>
      </w:r>
      <w:proofErr w:type="spellStart"/>
      <w:r w:rsidR="009A5405" w:rsidRPr="00CB10B0">
        <w:rPr>
          <w:sz w:val="22"/>
          <w:szCs w:val="22"/>
        </w:rPr>
        <w:t>Afrophobi</w:t>
      </w:r>
      <w:r w:rsidR="00875360" w:rsidRPr="00CB10B0">
        <w:rPr>
          <w:sz w:val="22"/>
          <w:szCs w:val="22"/>
        </w:rPr>
        <w:t>c</w:t>
      </w:r>
      <w:proofErr w:type="spellEnd"/>
      <w:r w:rsidR="00875360" w:rsidRPr="00CB10B0">
        <w:rPr>
          <w:sz w:val="22"/>
          <w:szCs w:val="22"/>
        </w:rPr>
        <w:t xml:space="preserve"> exclusion extends beyond hostility towards migrants to encompass </w:t>
      </w:r>
      <w:r w:rsidRPr="00CB10B0">
        <w:rPr>
          <w:sz w:val="22"/>
          <w:szCs w:val="22"/>
        </w:rPr>
        <w:t xml:space="preserve">policing femininity and female sexuality. </w:t>
      </w:r>
      <w:r w:rsidR="00875360" w:rsidRPr="00CB10B0">
        <w:rPr>
          <w:sz w:val="22"/>
          <w:szCs w:val="22"/>
        </w:rPr>
        <w:t xml:space="preserve"> Nandi’s relationship with Femi becomes a symbolic site upon which familiar </w:t>
      </w:r>
      <w:proofErr w:type="spellStart"/>
      <w:r w:rsidR="00875360" w:rsidRPr="00CB10B0">
        <w:rPr>
          <w:sz w:val="22"/>
          <w:szCs w:val="22"/>
        </w:rPr>
        <w:t>honour</w:t>
      </w:r>
      <w:proofErr w:type="spellEnd"/>
      <w:r w:rsidR="00875360" w:rsidRPr="00CB10B0">
        <w:rPr>
          <w:sz w:val="22"/>
          <w:szCs w:val="22"/>
        </w:rPr>
        <w:t xml:space="preserve">, </w:t>
      </w:r>
      <w:r w:rsidR="00C41151" w:rsidRPr="00CB10B0">
        <w:rPr>
          <w:sz w:val="22"/>
          <w:szCs w:val="22"/>
        </w:rPr>
        <w:t>national identity, an</w:t>
      </w:r>
      <w:r w:rsidR="00A42A02" w:rsidRPr="00CB10B0">
        <w:rPr>
          <w:sz w:val="22"/>
          <w:szCs w:val="22"/>
        </w:rPr>
        <w:t>d cultural purity are projected.</w:t>
      </w:r>
      <w:r w:rsidR="00C41151" w:rsidRPr="00CB10B0">
        <w:rPr>
          <w:sz w:val="22"/>
          <w:szCs w:val="22"/>
        </w:rPr>
        <w:t xml:space="preserve"> Her father’s violent intervention seeks not merely to reject a “</w:t>
      </w:r>
      <w:proofErr w:type="spellStart"/>
      <w:r w:rsidR="00C41151" w:rsidRPr="00CB10B0">
        <w:rPr>
          <w:sz w:val="22"/>
          <w:szCs w:val="22"/>
        </w:rPr>
        <w:t>Makwerekwere</w:t>
      </w:r>
      <w:proofErr w:type="spellEnd"/>
      <w:r w:rsidR="00C41151" w:rsidRPr="00CB10B0">
        <w:rPr>
          <w:sz w:val="22"/>
          <w:szCs w:val="22"/>
        </w:rPr>
        <w:t xml:space="preserve">” </w:t>
      </w:r>
      <w:r w:rsidR="00A42A02" w:rsidRPr="00CB10B0">
        <w:rPr>
          <w:sz w:val="22"/>
          <w:szCs w:val="22"/>
        </w:rPr>
        <w:t>(</w:t>
      </w:r>
      <w:r w:rsidR="00C41151" w:rsidRPr="00CB10B0">
        <w:rPr>
          <w:sz w:val="22"/>
          <w:szCs w:val="22"/>
        </w:rPr>
        <w:t xml:space="preserve">an </w:t>
      </w:r>
      <w:proofErr w:type="spellStart"/>
      <w:r w:rsidR="00C41151" w:rsidRPr="00CB10B0">
        <w:rPr>
          <w:sz w:val="22"/>
          <w:szCs w:val="22"/>
        </w:rPr>
        <w:t>afrophobic</w:t>
      </w:r>
      <w:proofErr w:type="spellEnd"/>
      <w:r w:rsidR="00C41151" w:rsidRPr="00CB10B0">
        <w:rPr>
          <w:sz w:val="22"/>
          <w:szCs w:val="22"/>
        </w:rPr>
        <w:t xml:space="preserve"> term that </w:t>
      </w:r>
      <w:r w:rsidR="0070746C" w:rsidRPr="00CB10B0">
        <w:rPr>
          <w:sz w:val="22"/>
          <w:szCs w:val="22"/>
        </w:rPr>
        <w:t>refers to</w:t>
      </w:r>
      <w:r w:rsidR="00C41151" w:rsidRPr="00CB10B0">
        <w:rPr>
          <w:sz w:val="22"/>
          <w:szCs w:val="22"/>
        </w:rPr>
        <w:t xml:space="preserve"> </w:t>
      </w:r>
      <w:r w:rsidR="0070746C" w:rsidRPr="00CB10B0">
        <w:rPr>
          <w:sz w:val="22"/>
          <w:szCs w:val="22"/>
        </w:rPr>
        <w:t>Black migrants</w:t>
      </w:r>
      <w:r w:rsidR="00A42A02" w:rsidRPr="00CB10B0">
        <w:rPr>
          <w:sz w:val="22"/>
          <w:szCs w:val="22"/>
        </w:rPr>
        <w:t>) but</w:t>
      </w:r>
      <w:r w:rsidR="00C41151" w:rsidRPr="00CB10B0">
        <w:rPr>
          <w:sz w:val="22"/>
          <w:szCs w:val="22"/>
        </w:rPr>
        <w:t xml:space="preserve"> </w:t>
      </w:r>
      <w:r w:rsidR="00A42A02" w:rsidRPr="00CB10B0">
        <w:rPr>
          <w:sz w:val="22"/>
          <w:szCs w:val="22"/>
        </w:rPr>
        <w:t xml:space="preserve">also to </w:t>
      </w:r>
      <w:r w:rsidR="00C41151" w:rsidRPr="00CB10B0">
        <w:rPr>
          <w:sz w:val="22"/>
          <w:szCs w:val="22"/>
        </w:rPr>
        <w:t>prevent the possibility of an inter-national family that would blur socially constructed boundaries of belonging.</w:t>
      </w:r>
      <w:r w:rsidR="00522538" w:rsidRPr="00CB10B0">
        <w:rPr>
          <w:sz w:val="22"/>
          <w:szCs w:val="22"/>
        </w:rPr>
        <w:t xml:space="preserve"> Even her mother’s apparent protective advice reflects an </w:t>
      </w:r>
      <w:proofErr w:type="spellStart"/>
      <w:r w:rsidR="00522538" w:rsidRPr="00CB10B0">
        <w:rPr>
          <w:sz w:val="22"/>
          <w:szCs w:val="22"/>
        </w:rPr>
        <w:t>internalised</w:t>
      </w:r>
      <w:proofErr w:type="spellEnd"/>
      <w:r w:rsidR="00522538" w:rsidRPr="00CB10B0">
        <w:rPr>
          <w:sz w:val="22"/>
          <w:szCs w:val="22"/>
        </w:rPr>
        <w:t xml:space="preserve"> awareness of the social sanctions attached to relationships with African migrants. Through these contrasting reactions,</w:t>
      </w:r>
      <w:r w:rsidR="00C41151" w:rsidRPr="00CB10B0">
        <w:rPr>
          <w:sz w:val="22"/>
          <w:szCs w:val="22"/>
        </w:rPr>
        <w:t xml:space="preserve"> </w:t>
      </w:r>
      <w:r w:rsidRPr="00CB10B0">
        <w:rPr>
          <w:sz w:val="22"/>
          <w:szCs w:val="22"/>
        </w:rPr>
        <w:t xml:space="preserve">Shange </w:t>
      </w:r>
      <w:r w:rsidR="00522538" w:rsidRPr="00CB10B0">
        <w:rPr>
          <w:sz w:val="22"/>
          <w:szCs w:val="22"/>
        </w:rPr>
        <w:t xml:space="preserve">highlights how women’s bodies become contested sites where </w:t>
      </w:r>
      <w:proofErr w:type="spellStart"/>
      <w:r w:rsidR="00522538" w:rsidRPr="00CB10B0">
        <w:rPr>
          <w:sz w:val="22"/>
          <w:szCs w:val="22"/>
        </w:rPr>
        <w:t>Afrophobic</w:t>
      </w:r>
      <w:proofErr w:type="spellEnd"/>
      <w:r w:rsidR="00522538" w:rsidRPr="00CB10B0">
        <w:rPr>
          <w:sz w:val="22"/>
          <w:szCs w:val="22"/>
        </w:rPr>
        <w:t xml:space="preserve"> anxieties</w:t>
      </w:r>
      <w:r w:rsidR="00422842" w:rsidRPr="00CB10B0">
        <w:rPr>
          <w:sz w:val="22"/>
          <w:szCs w:val="22"/>
        </w:rPr>
        <w:t xml:space="preserve"> intersect with patriarchal expectations. </w:t>
      </w:r>
      <w:r w:rsidRPr="00CB10B0">
        <w:rPr>
          <w:sz w:val="22"/>
          <w:szCs w:val="22"/>
        </w:rPr>
        <w:t xml:space="preserve"> </w:t>
      </w:r>
      <w:r w:rsidR="00422842" w:rsidRPr="00CB10B0">
        <w:rPr>
          <w:sz w:val="22"/>
          <w:szCs w:val="22"/>
        </w:rPr>
        <w:t xml:space="preserve"> </w:t>
      </w:r>
    </w:p>
    <w:p w14:paraId="0B24A412" w14:textId="739B3F56" w:rsidR="005133BA" w:rsidRPr="00CB10B0" w:rsidRDefault="00422842" w:rsidP="00206A44">
      <w:pPr>
        <w:pStyle w:val="NormalWeb"/>
        <w:spacing w:line="480" w:lineRule="auto"/>
        <w:jc w:val="both"/>
        <w:rPr>
          <w:sz w:val="22"/>
          <w:szCs w:val="22"/>
        </w:rPr>
      </w:pPr>
      <w:r w:rsidRPr="00CB10B0">
        <w:rPr>
          <w:sz w:val="22"/>
          <w:szCs w:val="22"/>
        </w:rPr>
        <w:t>Shange’s representation connects with feminist scholarship that argues nationalism is often reproduced through t</w:t>
      </w:r>
      <w:r w:rsidR="00A42A02" w:rsidRPr="00CB10B0">
        <w:rPr>
          <w:sz w:val="22"/>
          <w:szCs w:val="22"/>
        </w:rPr>
        <w:t>he control of women’s sexuality</w:t>
      </w:r>
      <w:r w:rsidRPr="00CB10B0">
        <w:rPr>
          <w:sz w:val="22"/>
          <w:szCs w:val="22"/>
        </w:rPr>
        <w:t xml:space="preserve">, marriage and reproduction. Women are often constructed as symbolic bearers </w:t>
      </w:r>
      <w:r w:rsidR="00590A71" w:rsidRPr="00CB10B0">
        <w:rPr>
          <w:sz w:val="22"/>
          <w:szCs w:val="22"/>
        </w:rPr>
        <w:t>of</w:t>
      </w:r>
      <w:r w:rsidR="0070746C" w:rsidRPr="00CB10B0">
        <w:rPr>
          <w:sz w:val="22"/>
          <w:szCs w:val="22"/>
        </w:rPr>
        <w:t xml:space="preserve"> communal identity, making cross-boundary</w:t>
      </w:r>
      <w:r w:rsidR="00590A71" w:rsidRPr="00CB10B0">
        <w:rPr>
          <w:sz w:val="22"/>
          <w:szCs w:val="22"/>
        </w:rPr>
        <w:t xml:space="preserve"> </w:t>
      </w:r>
      <w:r w:rsidR="0070746C" w:rsidRPr="00CB10B0">
        <w:rPr>
          <w:sz w:val="22"/>
          <w:szCs w:val="22"/>
        </w:rPr>
        <w:t>intimacy appe</w:t>
      </w:r>
      <w:r w:rsidR="00C71D76" w:rsidRPr="00CB10B0">
        <w:rPr>
          <w:sz w:val="22"/>
          <w:szCs w:val="22"/>
        </w:rPr>
        <w:t>a</w:t>
      </w:r>
      <w:r w:rsidR="0070746C" w:rsidRPr="00CB10B0">
        <w:rPr>
          <w:sz w:val="22"/>
          <w:szCs w:val="22"/>
        </w:rPr>
        <w:t>r as a threat to the imagined purity of the nation. In Shange’s</w:t>
      </w:r>
      <w:r w:rsidR="00A42A02" w:rsidRPr="00CB10B0">
        <w:rPr>
          <w:sz w:val="22"/>
          <w:szCs w:val="22"/>
        </w:rPr>
        <w:t xml:space="preserve"> </w:t>
      </w:r>
      <w:r w:rsidR="00A42A02" w:rsidRPr="00CB10B0">
        <w:rPr>
          <w:iCs/>
          <w:sz w:val="22"/>
          <w:szCs w:val="22"/>
        </w:rPr>
        <w:t>novel</w:t>
      </w:r>
      <w:r w:rsidR="0070746C" w:rsidRPr="00CB10B0">
        <w:rPr>
          <w:i/>
          <w:iCs/>
          <w:sz w:val="22"/>
          <w:szCs w:val="22"/>
        </w:rPr>
        <w:t xml:space="preserve">, </w:t>
      </w:r>
      <w:r w:rsidR="00C71D76" w:rsidRPr="00CB10B0">
        <w:rPr>
          <w:sz w:val="22"/>
          <w:szCs w:val="22"/>
        </w:rPr>
        <w:t xml:space="preserve">Nandi’s relationship exposes how </w:t>
      </w:r>
      <w:proofErr w:type="spellStart"/>
      <w:r w:rsidR="00C71D76" w:rsidRPr="00CB10B0">
        <w:rPr>
          <w:sz w:val="22"/>
          <w:szCs w:val="22"/>
        </w:rPr>
        <w:t>Afrophobic</w:t>
      </w:r>
      <w:proofErr w:type="spellEnd"/>
      <w:r w:rsidR="00C71D76" w:rsidRPr="00CB10B0">
        <w:rPr>
          <w:sz w:val="22"/>
          <w:szCs w:val="22"/>
        </w:rPr>
        <w:t xml:space="preserve"> nationalism operates not only by excluding black migrants but also by punishing women who challenge its gendered expectations of loyalty and belonging. This novel</w:t>
      </w:r>
      <w:r w:rsidR="00861503" w:rsidRPr="00CB10B0">
        <w:rPr>
          <w:sz w:val="22"/>
          <w:szCs w:val="22"/>
        </w:rPr>
        <w:t>,</w:t>
      </w:r>
      <w:r w:rsidR="00C71D76" w:rsidRPr="00CB10B0">
        <w:rPr>
          <w:sz w:val="22"/>
          <w:szCs w:val="22"/>
        </w:rPr>
        <w:t xml:space="preserve"> therefore</w:t>
      </w:r>
      <w:r w:rsidR="00861503" w:rsidRPr="00CB10B0">
        <w:rPr>
          <w:sz w:val="22"/>
          <w:szCs w:val="22"/>
        </w:rPr>
        <w:t>,</w:t>
      </w:r>
      <w:r w:rsidR="00C71D76" w:rsidRPr="00CB10B0">
        <w:rPr>
          <w:sz w:val="22"/>
          <w:szCs w:val="22"/>
        </w:rPr>
        <w:t xml:space="preserve"> suggests that </w:t>
      </w:r>
      <w:r w:rsidR="00861503" w:rsidRPr="00CB10B0">
        <w:rPr>
          <w:sz w:val="22"/>
          <w:szCs w:val="22"/>
        </w:rPr>
        <w:t xml:space="preserve">the upholding of national </w:t>
      </w:r>
      <w:r w:rsidR="004F4640" w:rsidRPr="00CB10B0">
        <w:rPr>
          <w:sz w:val="22"/>
          <w:szCs w:val="22"/>
        </w:rPr>
        <w:t>belonging</w:t>
      </w:r>
      <w:r w:rsidR="00861503" w:rsidRPr="00CB10B0">
        <w:rPr>
          <w:sz w:val="22"/>
          <w:szCs w:val="22"/>
        </w:rPr>
        <w:t xml:space="preserve"> is sustained through patriarchal control over women's autonomy, revealing Afrophobia and gender oppression as mutually reinforcing structures of exclusion. </w:t>
      </w:r>
    </w:p>
    <w:p w14:paraId="646B1D0D" w14:textId="49869C8B" w:rsidR="005133BA" w:rsidRPr="00CB10B0" w:rsidRDefault="003F63AB" w:rsidP="00206A44">
      <w:pPr>
        <w:pStyle w:val="NormalWeb"/>
        <w:spacing w:line="480" w:lineRule="auto"/>
        <w:jc w:val="both"/>
        <w:rPr>
          <w:sz w:val="22"/>
          <w:szCs w:val="22"/>
        </w:rPr>
      </w:pPr>
      <w:r w:rsidRPr="00CB10B0">
        <w:rPr>
          <w:sz w:val="22"/>
          <w:szCs w:val="22"/>
        </w:rPr>
        <w:t>Moreover, t</w:t>
      </w:r>
      <w:r w:rsidR="00590A71" w:rsidRPr="00CB10B0">
        <w:rPr>
          <w:sz w:val="22"/>
          <w:szCs w:val="22"/>
        </w:rPr>
        <w:t xml:space="preserve">he novel explores tensions between parental authority and </w:t>
      </w:r>
      <w:r w:rsidR="009A5405" w:rsidRPr="00CB10B0">
        <w:rPr>
          <w:sz w:val="22"/>
          <w:szCs w:val="22"/>
        </w:rPr>
        <w:t>female</w:t>
      </w:r>
      <w:r w:rsidR="00590A71" w:rsidRPr="00CB10B0">
        <w:rPr>
          <w:sz w:val="22"/>
          <w:szCs w:val="22"/>
        </w:rPr>
        <w:t xml:space="preserve"> autonomy, revealing how patriarchy intersects with </w:t>
      </w:r>
      <w:r w:rsidR="009A5405" w:rsidRPr="00CB10B0">
        <w:rPr>
          <w:sz w:val="22"/>
          <w:szCs w:val="22"/>
        </w:rPr>
        <w:t>Afrophobia</w:t>
      </w:r>
      <w:r w:rsidR="00590A71" w:rsidRPr="00CB10B0">
        <w:rPr>
          <w:sz w:val="22"/>
          <w:szCs w:val="22"/>
        </w:rPr>
        <w:t xml:space="preserve">. Nandi's father, Bab’ Nxumalo, a former school principal, represents </w:t>
      </w:r>
      <w:r w:rsidR="00590A71" w:rsidRPr="00CB10B0">
        <w:rPr>
          <w:sz w:val="22"/>
          <w:szCs w:val="22"/>
        </w:rPr>
        <w:lastRenderedPageBreak/>
        <w:t xml:space="preserve">traditional masculine authority. His violent reaction to Nandi's pregnancy and relationship exemplifies how patriarchal control </w:t>
      </w:r>
      <w:proofErr w:type="spellStart"/>
      <w:r w:rsidR="00590A71" w:rsidRPr="00CB10B0">
        <w:rPr>
          <w:sz w:val="22"/>
          <w:szCs w:val="22"/>
        </w:rPr>
        <w:t>supercedes</w:t>
      </w:r>
      <w:proofErr w:type="spellEnd"/>
      <w:r w:rsidR="00590A71" w:rsidRPr="00CB10B0">
        <w:rPr>
          <w:sz w:val="22"/>
          <w:szCs w:val="22"/>
        </w:rPr>
        <w:t xml:space="preserve"> legal authority, with fathers claiming control over adult daughters' intimate and reproductive choices.  Ratele argues that rapid social change has created a crisis of patriarchal authority in which some men resort to violence to reassert control (Ratele).  This is reflected in Nandi's father's attack on Femi. His orchestration of xenophobic violence can be understood as an assertion of patriarchal order aimed at undermining his daughter's autonomous choices. In this way, violence is simultaneously personal and political, showing how individual acts of violence reflect wider system</w:t>
      </w:r>
      <w:r w:rsidR="009A5405" w:rsidRPr="00CB10B0">
        <w:rPr>
          <w:sz w:val="22"/>
          <w:szCs w:val="22"/>
        </w:rPr>
        <w:t>s of</w:t>
      </w:r>
      <w:r w:rsidR="00590A71" w:rsidRPr="00CB10B0">
        <w:rPr>
          <w:sz w:val="22"/>
          <w:szCs w:val="22"/>
        </w:rPr>
        <w:t xml:space="preserve"> </w:t>
      </w:r>
      <w:r w:rsidR="009A5405" w:rsidRPr="00CB10B0">
        <w:rPr>
          <w:sz w:val="22"/>
          <w:szCs w:val="22"/>
        </w:rPr>
        <w:t>oppression</w:t>
      </w:r>
      <w:r w:rsidR="00590A71" w:rsidRPr="00CB10B0">
        <w:rPr>
          <w:sz w:val="22"/>
          <w:szCs w:val="22"/>
        </w:rPr>
        <w:t>.</w:t>
      </w:r>
    </w:p>
    <w:p w14:paraId="7C4662E5" w14:textId="01D39271" w:rsidR="005133BA" w:rsidRPr="00CB10B0" w:rsidRDefault="009A5405" w:rsidP="00206A44">
      <w:pPr>
        <w:pStyle w:val="NormalWeb"/>
        <w:spacing w:line="480" w:lineRule="auto"/>
        <w:jc w:val="both"/>
        <w:rPr>
          <w:sz w:val="22"/>
          <w:szCs w:val="22"/>
        </w:rPr>
      </w:pPr>
      <w:r w:rsidRPr="00CB10B0">
        <w:rPr>
          <w:sz w:val="22"/>
          <w:szCs w:val="22"/>
        </w:rPr>
        <w:t>Additionally</w:t>
      </w:r>
      <w:r w:rsidR="00590A71" w:rsidRPr="00CB10B0">
        <w:rPr>
          <w:sz w:val="22"/>
          <w:szCs w:val="22"/>
        </w:rPr>
        <w:t xml:space="preserve">, the novel depicts women's resistance to these patriarchal constraints. Nandi's decision to leave her father's house is a symbolic relocation that may be interpreted as a refusal to remain </w:t>
      </w:r>
      <w:r w:rsidRPr="00CB10B0">
        <w:rPr>
          <w:sz w:val="22"/>
          <w:szCs w:val="22"/>
        </w:rPr>
        <w:t xml:space="preserve">subject to, and </w:t>
      </w:r>
      <w:r w:rsidR="00590A71" w:rsidRPr="00CB10B0">
        <w:rPr>
          <w:sz w:val="22"/>
          <w:szCs w:val="22"/>
        </w:rPr>
        <w:t>complicit in cycles of violence</w:t>
      </w:r>
      <w:r w:rsidRPr="00CB10B0">
        <w:rPr>
          <w:sz w:val="22"/>
          <w:szCs w:val="22"/>
        </w:rPr>
        <w:t>, gender discrimination</w:t>
      </w:r>
      <w:r w:rsidR="00590A71" w:rsidRPr="00CB10B0">
        <w:rPr>
          <w:sz w:val="22"/>
          <w:szCs w:val="22"/>
        </w:rPr>
        <w:t xml:space="preserve"> and </w:t>
      </w:r>
      <w:r w:rsidRPr="00CB10B0">
        <w:rPr>
          <w:sz w:val="22"/>
          <w:szCs w:val="22"/>
        </w:rPr>
        <w:t>Afrophobia</w:t>
      </w:r>
      <w:r w:rsidR="00590A71" w:rsidRPr="00CB10B0">
        <w:rPr>
          <w:sz w:val="22"/>
          <w:szCs w:val="22"/>
        </w:rPr>
        <w:t xml:space="preserve">. Nandi’s assertion of autonomy is more significant in light of the family rupture and economic precarity it costs her. As Judith Herman posits, recovery from trauma requires restoration of autonomy within contexts of safety </w:t>
      </w:r>
      <w:proofErr w:type="gramStart"/>
      <w:r w:rsidR="00590A71" w:rsidRPr="00CB10B0">
        <w:rPr>
          <w:sz w:val="22"/>
          <w:szCs w:val="22"/>
        </w:rPr>
        <w:t>( Herman</w:t>
      </w:r>
      <w:proofErr w:type="gramEnd"/>
      <w:r w:rsidR="00590A71" w:rsidRPr="00CB10B0">
        <w:rPr>
          <w:sz w:val="22"/>
          <w:szCs w:val="22"/>
        </w:rPr>
        <w:t xml:space="preserve">). Nandi's departure creates space for such recovery, though the novel acknowledges the </w:t>
      </w:r>
      <w:r w:rsidR="00990DB4" w:rsidRPr="00CB10B0">
        <w:rPr>
          <w:sz w:val="22"/>
          <w:szCs w:val="22"/>
        </w:rPr>
        <w:t>social and economic consequences of her autonomy</w:t>
      </w:r>
      <w:r w:rsidR="00590A71" w:rsidRPr="00CB10B0">
        <w:rPr>
          <w:sz w:val="22"/>
          <w:szCs w:val="22"/>
        </w:rPr>
        <w:t xml:space="preserve">. The novel examines how professional achievement and economic independence equip women to resist patriarchy and </w:t>
      </w:r>
      <w:r w:rsidR="00990DB4" w:rsidRPr="00CB10B0">
        <w:rPr>
          <w:sz w:val="22"/>
          <w:szCs w:val="22"/>
        </w:rPr>
        <w:t>Afrophobia</w:t>
      </w:r>
      <w:r w:rsidR="00590A71" w:rsidRPr="00CB10B0">
        <w:rPr>
          <w:sz w:val="22"/>
          <w:szCs w:val="22"/>
        </w:rPr>
        <w:t xml:space="preserve">. Nandi's work as a journalist provides her with both material resources and </w:t>
      </w:r>
      <w:r w:rsidR="00990DB4" w:rsidRPr="00CB10B0">
        <w:rPr>
          <w:sz w:val="22"/>
          <w:szCs w:val="22"/>
        </w:rPr>
        <w:t xml:space="preserve">a </w:t>
      </w:r>
      <w:r w:rsidR="00590A71" w:rsidRPr="00CB10B0">
        <w:rPr>
          <w:sz w:val="22"/>
          <w:szCs w:val="22"/>
        </w:rPr>
        <w:t>professional identity distinct from familial roles. Her involvement in anti-</w:t>
      </w:r>
      <w:r w:rsidR="00990DB4" w:rsidRPr="00CB10B0">
        <w:rPr>
          <w:sz w:val="22"/>
          <w:szCs w:val="22"/>
        </w:rPr>
        <w:t xml:space="preserve">Afrophobia </w:t>
      </w:r>
      <w:r w:rsidR="00590A71" w:rsidRPr="00CB10B0">
        <w:rPr>
          <w:sz w:val="22"/>
          <w:szCs w:val="22"/>
        </w:rPr>
        <w:t xml:space="preserve">activism positions her as </w:t>
      </w:r>
      <w:r w:rsidR="00990DB4" w:rsidRPr="00CB10B0">
        <w:rPr>
          <w:sz w:val="22"/>
          <w:szCs w:val="22"/>
        </w:rPr>
        <w:t xml:space="preserve">a </w:t>
      </w:r>
      <w:r w:rsidR="00590A71" w:rsidRPr="00CB10B0">
        <w:rPr>
          <w:sz w:val="22"/>
          <w:szCs w:val="22"/>
        </w:rPr>
        <w:t xml:space="preserve">public advocate for values that conflict with </w:t>
      </w:r>
      <w:r w:rsidR="005E6AA5" w:rsidRPr="00CB10B0">
        <w:rPr>
          <w:sz w:val="22"/>
          <w:szCs w:val="22"/>
        </w:rPr>
        <w:t>patriarchal</w:t>
      </w:r>
      <w:r w:rsidR="00590A71" w:rsidRPr="00CB10B0">
        <w:rPr>
          <w:sz w:val="22"/>
          <w:szCs w:val="22"/>
        </w:rPr>
        <w:t xml:space="preserve"> a</w:t>
      </w:r>
      <w:r w:rsidR="005E6AA5" w:rsidRPr="00CB10B0">
        <w:rPr>
          <w:sz w:val="22"/>
          <w:szCs w:val="22"/>
        </w:rPr>
        <w:t>uthority</w:t>
      </w:r>
      <w:r w:rsidR="00590A71" w:rsidRPr="00CB10B0">
        <w:rPr>
          <w:sz w:val="22"/>
          <w:szCs w:val="22"/>
        </w:rPr>
        <w:t>.</w:t>
      </w:r>
    </w:p>
    <w:p w14:paraId="334CEFF7" w14:textId="39785F2B" w:rsidR="005133BA" w:rsidRPr="00CB10B0" w:rsidRDefault="00590A71" w:rsidP="00206A44">
      <w:pPr>
        <w:pStyle w:val="NormalWeb"/>
        <w:spacing w:line="480" w:lineRule="auto"/>
        <w:jc w:val="both"/>
        <w:rPr>
          <w:sz w:val="22"/>
          <w:szCs w:val="22"/>
        </w:rPr>
      </w:pPr>
      <w:r w:rsidRPr="00CB10B0">
        <w:rPr>
          <w:sz w:val="22"/>
          <w:szCs w:val="22"/>
        </w:rPr>
        <w:t xml:space="preserve">The novel's depiction of Nandi's career ambitions intersects with feminist scholarship on women's economic autonomy. Her declaration to Femi, “Well, I’m sorry, </w:t>
      </w:r>
      <w:proofErr w:type="spellStart"/>
      <w:r w:rsidRPr="00CB10B0">
        <w:rPr>
          <w:sz w:val="22"/>
          <w:szCs w:val="22"/>
        </w:rPr>
        <w:t>Mr</w:t>
      </w:r>
      <w:proofErr w:type="spellEnd"/>
      <w:r w:rsidRPr="00CB10B0">
        <w:rPr>
          <w:sz w:val="22"/>
          <w:szCs w:val="22"/>
        </w:rPr>
        <w:t xml:space="preserve"> </w:t>
      </w:r>
      <w:proofErr w:type="spellStart"/>
      <w:r w:rsidRPr="00CB10B0">
        <w:rPr>
          <w:sz w:val="22"/>
          <w:szCs w:val="22"/>
        </w:rPr>
        <w:t>Adewoye</w:t>
      </w:r>
      <w:proofErr w:type="spellEnd"/>
      <w:r w:rsidRPr="00CB10B0">
        <w:rPr>
          <w:sz w:val="22"/>
          <w:szCs w:val="22"/>
        </w:rPr>
        <w:t>, I want to be a career woman and not a housewife! (Shange</w:t>
      </w:r>
      <w:r w:rsidR="008F1F3F" w:rsidRPr="00CB10B0">
        <w:rPr>
          <w:sz w:val="22"/>
          <w:szCs w:val="22"/>
        </w:rPr>
        <w:t xml:space="preserve"> </w:t>
      </w:r>
      <w:r w:rsidRPr="00CB10B0">
        <w:rPr>
          <w:sz w:val="22"/>
          <w:szCs w:val="22"/>
        </w:rPr>
        <w:t>150)</w:t>
      </w:r>
      <w:r w:rsidR="00990DB4" w:rsidRPr="00CB10B0">
        <w:rPr>
          <w:sz w:val="22"/>
          <w:szCs w:val="22"/>
        </w:rPr>
        <w:t>,</w:t>
      </w:r>
      <w:r w:rsidRPr="00CB10B0">
        <w:rPr>
          <w:sz w:val="22"/>
          <w:szCs w:val="22"/>
        </w:rPr>
        <w:t xml:space="preserve"> represents an assertion of priorities that challenge both South African and Nigerian patriarchal expectations regarding women's primary roles.  This moment exemplifies bell hook’s concept of “talking back”, which </w:t>
      </w:r>
      <w:proofErr w:type="spellStart"/>
      <w:r w:rsidRPr="00CB10B0">
        <w:rPr>
          <w:sz w:val="22"/>
          <w:szCs w:val="22"/>
        </w:rPr>
        <w:t>descibes</w:t>
      </w:r>
      <w:proofErr w:type="spellEnd"/>
      <w:r w:rsidRPr="00CB10B0">
        <w:rPr>
          <w:sz w:val="22"/>
          <w:szCs w:val="22"/>
        </w:rPr>
        <w:t xml:space="preserve"> speaking as an equal to figures of authority and refusing socially imposed roles (hooks 5-9).  However, the novel avoids simplistic celebration of women's professional achievement as a marker of liberation.  Nandi ultimately resigns from her position, focusing instead on </w:t>
      </w:r>
      <w:r w:rsidRPr="00CB10B0">
        <w:rPr>
          <w:sz w:val="22"/>
          <w:szCs w:val="22"/>
        </w:rPr>
        <w:lastRenderedPageBreak/>
        <w:t xml:space="preserve">freelance writing and blog content while pregnant. This trajectory might be read as capitulation to domestic ideology, yet the novel suggests more complex negotiations between career ambitions, relationship commitments and personal desires. Nandi's choices reflect Naomi </w:t>
      </w:r>
      <w:proofErr w:type="spellStart"/>
      <w:r w:rsidRPr="00CB10B0">
        <w:rPr>
          <w:sz w:val="22"/>
          <w:szCs w:val="22"/>
        </w:rPr>
        <w:t>Nkelah’s</w:t>
      </w:r>
      <w:proofErr w:type="spellEnd"/>
      <w:r w:rsidRPr="00CB10B0">
        <w:rPr>
          <w:sz w:val="22"/>
          <w:szCs w:val="22"/>
        </w:rPr>
        <w:t xml:space="preserve"> assertion that Africa women’s experiences are shaped by intersecting structures of culture, tradition and religion, which can operate to produce conditions of subordination (</w:t>
      </w:r>
      <w:proofErr w:type="spellStart"/>
      <w:r w:rsidRPr="00CB10B0">
        <w:rPr>
          <w:sz w:val="22"/>
          <w:szCs w:val="22"/>
        </w:rPr>
        <w:t>Nkelah</w:t>
      </w:r>
      <w:proofErr w:type="spellEnd"/>
      <w:r w:rsidRPr="00CB10B0">
        <w:rPr>
          <w:sz w:val="22"/>
          <w:szCs w:val="22"/>
        </w:rPr>
        <w:t xml:space="preserve"> 136), while also allowing for creative adaptations to specific contexts and constraints. Whilst much of the novel depicts women subject to patriarchal control and xenophobic violence, it also represents women's agency, solidarity and mutual support. Nandi's sister, Thenjiwe, provides crucial emotional and social support, offering refuge when she leaves their father's house. Her mother, Adelaide, despite initial reservations about Femi, ultimately accepts him and supports Nandi's choices. These representations of female solidarity prove essential to Nandi's survival and </w:t>
      </w:r>
      <w:r w:rsidR="00990DB4" w:rsidRPr="00CB10B0">
        <w:rPr>
          <w:sz w:val="22"/>
          <w:szCs w:val="22"/>
        </w:rPr>
        <w:t>success</w:t>
      </w:r>
      <w:r w:rsidRPr="00CB10B0">
        <w:rPr>
          <w:sz w:val="22"/>
          <w:szCs w:val="22"/>
        </w:rPr>
        <w:t>.</w:t>
      </w:r>
    </w:p>
    <w:p w14:paraId="299EAB7A" w14:textId="0E1AE0D0" w:rsidR="005133BA" w:rsidRPr="00CB10B0" w:rsidRDefault="00590A71" w:rsidP="00206A44">
      <w:pPr>
        <w:pStyle w:val="NormalWeb"/>
        <w:spacing w:line="480" w:lineRule="auto"/>
        <w:jc w:val="both"/>
        <w:rPr>
          <w:sz w:val="22"/>
          <w:szCs w:val="22"/>
        </w:rPr>
      </w:pPr>
      <w:r w:rsidRPr="00CB10B0">
        <w:rPr>
          <w:sz w:val="22"/>
          <w:szCs w:val="22"/>
        </w:rPr>
        <w:t>The novel thus depicts women as both constrained by and resistant to oppressive social structures. It acknowledges the constraints faced by women without representing them as helpless victims. Nandi's navigation of multiple pressures, familial expectations, professional responsibilities, romantic desires and political commitments</w:t>
      </w:r>
      <w:r w:rsidR="00990DB4" w:rsidRPr="00CB10B0">
        <w:rPr>
          <w:sz w:val="22"/>
          <w:szCs w:val="22"/>
        </w:rPr>
        <w:t xml:space="preserve"> is indicative of</w:t>
      </w:r>
      <w:r w:rsidRPr="00CB10B0">
        <w:rPr>
          <w:sz w:val="22"/>
          <w:szCs w:val="22"/>
        </w:rPr>
        <w:t xml:space="preserve"> the complex negotiations </w:t>
      </w:r>
      <w:r w:rsidR="00990DB4" w:rsidRPr="00CB10B0">
        <w:rPr>
          <w:sz w:val="22"/>
          <w:szCs w:val="22"/>
        </w:rPr>
        <w:t>necessary for</w:t>
      </w:r>
      <w:r w:rsidRPr="00CB10B0">
        <w:rPr>
          <w:sz w:val="22"/>
          <w:szCs w:val="22"/>
        </w:rPr>
        <w:t xml:space="preserve"> women </w:t>
      </w:r>
      <w:r w:rsidR="00990DB4" w:rsidRPr="00CB10B0">
        <w:rPr>
          <w:sz w:val="22"/>
          <w:szCs w:val="22"/>
        </w:rPr>
        <w:t xml:space="preserve">to exercise agency and consolidate socio-political power </w:t>
      </w:r>
      <w:r w:rsidRPr="00CB10B0">
        <w:rPr>
          <w:sz w:val="22"/>
          <w:szCs w:val="22"/>
        </w:rPr>
        <w:t xml:space="preserve">in contemporary South Africa. Her survival strategies reflect Patricia Hill Collins concept of everyday acts of resistance through which </w:t>
      </w:r>
      <w:proofErr w:type="spellStart"/>
      <w:r w:rsidRPr="00CB10B0">
        <w:rPr>
          <w:sz w:val="22"/>
          <w:szCs w:val="22"/>
        </w:rPr>
        <w:t>marginalised</w:t>
      </w:r>
      <w:proofErr w:type="spellEnd"/>
      <w:r w:rsidRPr="00CB10B0">
        <w:rPr>
          <w:sz w:val="22"/>
          <w:szCs w:val="22"/>
        </w:rPr>
        <w:t xml:space="preserve"> individuals contest domination while managing </w:t>
      </w:r>
      <w:r w:rsidR="005E6AA5" w:rsidRPr="00CB10B0">
        <w:rPr>
          <w:sz w:val="22"/>
          <w:szCs w:val="22"/>
        </w:rPr>
        <w:t>ongoing oppression (Collins 201</w:t>
      </w:r>
      <w:r w:rsidRPr="00CB10B0">
        <w:rPr>
          <w:sz w:val="22"/>
          <w:szCs w:val="22"/>
        </w:rPr>
        <w:t>).</w:t>
      </w:r>
    </w:p>
    <w:p w14:paraId="47252B81" w14:textId="560FF190" w:rsidR="005133BA" w:rsidRPr="00CB10B0" w:rsidRDefault="00590A71" w:rsidP="00206A44">
      <w:pPr>
        <w:pStyle w:val="NormalWeb"/>
        <w:spacing w:line="480" w:lineRule="auto"/>
        <w:jc w:val="both"/>
        <w:rPr>
          <w:b/>
          <w:bCs/>
          <w:sz w:val="22"/>
          <w:szCs w:val="22"/>
        </w:rPr>
      </w:pPr>
      <w:r w:rsidRPr="00CB10B0">
        <w:rPr>
          <w:b/>
          <w:bCs/>
          <w:sz w:val="22"/>
          <w:szCs w:val="22"/>
        </w:rPr>
        <w:t xml:space="preserve">Comparative Analysis: Continuities and Shifts of Gender and </w:t>
      </w:r>
      <w:r w:rsidR="00BE4DC8" w:rsidRPr="00CB10B0">
        <w:rPr>
          <w:b/>
          <w:bCs/>
          <w:sz w:val="22"/>
          <w:szCs w:val="22"/>
        </w:rPr>
        <w:t>Afrophobia</w:t>
      </w:r>
      <w:r w:rsidRPr="00CB10B0">
        <w:rPr>
          <w:b/>
          <w:bCs/>
          <w:sz w:val="22"/>
          <w:szCs w:val="22"/>
        </w:rPr>
        <w:t xml:space="preserve"> across two decades</w:t>
      </w:r>
    </w:p>
    <w:p w14:paraId="7802D8F0" w14:textId="28F65251" w:rsidR="005133BA" w:rsidRPr="00CB10B0" w:rsidRDefault="00590A71" w:rsidP="00206A44">
      <w:pPr>
        <w:pStyle w:val="NormalWeb"/>
        <w:spacing w:line="480" w:lineRule="auto"/>
        <w:jc w:val="both"/>
        <w:rPr>
          <w:sz w:val="22"/>
          <w:szCs w:val="22"/>
        </w:rPr>
      </w:pPr>
      <w:r w:rsidRPr="00CB10B0">
        <w:rPr>
          <w:sz w:val="22"/>
          <w:szCs w:val="22"/>
        </w:rPr>
        <w:t xml:space="preserve">Comparing Mpe's </w:t>
      </w:r>
      <w:r w:rsidR="00704685" w:rsidRPr="00CB10B0">
        <w:rPr>
          <w:i/>
          <w:sz w:val="22"/>
          <w:szCs w:val="22"/>
        </w:rPr>
        <w:t xml:space="preserve">Welcome to Our </w:t>
      </w:r>
      <w:proofErr w:type="spellStart"/>
      <w:r w:rsidR="00704685" w:rsidRPr="00CB10B0">
        <w:rPr>
          <w:i/>
          <w:sz w:val="22"/>
          <w:szCs w:val="22"/>
        </w:rPr>
        <w:t>Hillbrow</w:t>
      </w:r>
      <w:proofErr w:type="spellEnd"/>
      <w:r w:rsidRPr="00CB10B0">
        <w:rPr>
          <w:sz w:val="22"/>
          <w:szCs w:val="22"/>
        </w:rPr>
        <w:t xml:space="preserve"> with Shange's </w:t>
      </w:r>
      <w:r w:rsidR="00704685" w:rsidRPr="00CB10B0">
        <w:rPr>
          <w:i/>
          <w:sz w:val="22"/>
          <w:szCs w:val="22"/>
        </w:rPr>
        <w:t>In the Midst of It All</w:t>
      </w:r>
      <w:r w:rsidRPr="00CB10B0">
        <w:rPr>
          <w:sz w:val="22"/>
          <w:szCs w:val="22"/>
        </w:rPr>
        <w:t xml:space="preserve"> reveals both continuities and shifts in how South African literature engages with </w:t>
      </w:r>
      <w:r w:rsidR="00704685" w:rsidRPr="00CB10B0">
        <w:rPr>
          <w:sz w:val="22"/>
          <w:szCs w:val="22"/>
        </w:rPr>
        <w:t>the entanglements among gender, Afrophobia, and the politics of belonging</w:t>
      </w:r>
      <w:r w:rsidRPr="00CB10B0">
        <w:rPr>
          <w:sz w:val="22"/>
          <w:szCs w:val="22"/>
        </w:rPr>
        <w:t xml:space="preserve">. Both novels position </w:t>
      </w:r>
      <w:r w:rsidR="00704685" w:rsidRPr="00CB10B0">
        <w:rPr>
          <w:sz w:val="22"/>
          <w:szCs w:val="22"/>
        </w:rPr>
        <w:t xml:space="preserve">Afrophobia </w:t>
      </w:r>
      <w:r w:rsidRPr="00CB10B0">
        <w:rPr>
          <w:sz w:val="22"/>
          <w:szCs w:val="22"/>
        </w:rPr>
        <w:t xml:space="preserve">as fundamentally threatening to democratic values and human dignity. Both also consistently foreground </w:t>
      </w:r>
      <w:r w:rsidR="00990DB4" w:rsidRPr="00CB10B0">
        <w:rPr>
          <w:sz w:val="22"/>
          <w:szCs w:val="22"/>
        </w:rPr>
        <w:t xml:space="preserve">the </w:t>
      </w:r>
      <w:r w:rsidRPr="00CB10B0">
        <w:rPr>
          <w:sz w:val="22"/>
          <w:szCs w:val="22"/>
        </w:rPr>
        <w:t>gendered dimensions</w:t>
      </w:r>
      <w:r w:rsidR="00990DB4" w:rsidRPr="00CB10B0">
        <w:rPr>
          <w:sz w:val="22"/>
          <w:szCs w:val="22"/>
        </w:rPr>
        <w:t xml:space="preserve"> of Afrophobia</w:t>
      </w:r>
      <w:r w:rsidRPr="00CB10B0">
        <w:rPr>
          <w:sz w:val="22"/>
          <w:szCs w:val="22"/>
        </w:rPr>
        <w:t>, demonstrating how women experience violence in specific ways shaped by intersecting gender and</w:t>
      </w:r>
      <w:r w:rsidR="00704685" w:rsidRPr="00CB10B0">
        <w:rPr>
          <w:sz w:val="22"/>
          <w:szCs w:val="22"/>
        </w:rPr>
        <w:t xml:space="preserve"> </w:t>
      </w:r>
      <w:proofErr w:type="spellStart"/>
      <w:r w:rsidR="00704685" w:rsidRPr="00CB10B0">
        <w:rPr>
          <w:sz w:val="22"/>
          <w:szCs w:val="22"/>
        </w:rPr>
        <w:t>identitarian</w:t>
      </w:r>
      <w:proofErr w:type="spellEnd"/>
      <w:r w:rsidRPr="00CB10B0">
        <w:rPr>
          <w:sz w:val="22"/>
          <w:szCs w:val="22"/>
        </w:rPr>
        <w:t xml:space="preserve"> ideologies. However, significant differences emerge between the texts. Mpe's novel, written </w:t>
      </w:r>
      <w:r w:rsidRPr="00CB10B0">
        <w:rPr>
          <w:sz w:val="22"/>
          <w:szCs w:val="22"/>
        </w:rPr>
        <w:lastRenderedPageBreak/>
        <w:t xml:space="preserve">before widespread access to antiretroviral treatment for HIV/AIDS, depicts a crisis in which disease, death and stigma pervade everyday life. Xenophobia intersects with HIV/AIDS </w:t>
      </w:r>
      <w:r w:rsidR="00704685" w:rsidRPr="00CB10B0">
        <w:rPr>
          <w:sz w:val="22"/>
          <w:szCs w:val="22"/>
        </w:rPr>
        <w:t>stigma</w:t>
      </w:r>
      <w:r w:rsidRPr="00CB10B0">
        <w:rPr>
          <w:sz w:val="22"/>
          <w:szCs w:val="22"/>
        </w:rPr>
        <w:t xml:space="preserve">, creating </w:t>
      </w:r>
      <w:r w:rsidR="00704685" w:rsidRPr="00CB10B0">
        <w:rPr>
          <w:sz w:val="22"/>
          <w:szCs w:val="22"/>
        </w:rPr>
        <w:t xml:space="preserve">a </w:t>
      </w:r>
      <w:r w:rsidRPr="00CB10B0">
        <w:rPr>
          <w:sz w:val="22"/>
          <w:szCs w:val="22"/>
        </w:rPr>
        <w:t>deadly combination of fear</w:t>
      </w:r>
      <w:r w:rsidR="00704685" w:rsidRPr="00CB10B0">
        <w:rPr>
          <w:sz w:val="22"/>
          <w:szCs w:val="22"/>
        </w:rPr>
        <w:t>,</w:t>
      </w:r>
      <w:r w:rsidRPr="00CB10B0">
        <w:rPr>
          <w:sz w:val="22"/>
          <w:szCs w:val="22"/>
        </w:rPr>
        <w:t xml:space="preserve"> blame</w:t>
      </w:r>
      <w:r w:rsidR="00704685" w:rsidRPr="00CB10B0">
        <w:rPr>
          <w:sz w:val="22"/>
          <w:szCs w:val="22"/>
        </w:rPr>
        <w:t>, and exclusion</w:t>
      </w:r>
      <w:r w:rsidRPr="00CB10B0">
        <w:rPr>
          <w:sz w:val="22"/>
          <w:szCs w:val="22"/>
        </w:rPr>
        <w:t xml:space="preserve">. Shange's novel, written in an era of improved treatment access, addresses xenophobia without this particular health crisis as </w:t>
      </w:r>
      <w:r w:rsidR="00990DB4" w:rsidRPr="00CB10B0">
        <w:rPr>
          <w:sz w:val="22"/>
          <w:szCs w:val="22"/>
        </w:rPr>
        <w:t xml:space="preserve">a </w:t>
      </w:r>
      <w:r w:rsidRPr="00CB10B0">
        <w:rPr>
          <w:sz w:val="22"/>
          <w:szCs w:val="22"/>
        </w:rPr>
        <w:t xml:space="preserve">backdrop, though other forms of violence and trauma remain central. This shift reflects changing social realities over two decades of multiracial democracy. The novels also differ in their treatment of class and economic status. Mpe's characters occupy relatively marginal economic positions. They include university lecturers, students, writers and working-class migrants struggling for survival. Shange's characters, by contrast, are generally well off. Nandi is a career woman with </w:t>
      </w:r>
      <w:r w:rsidR="00990DB4" w:rsidRPr="00CB10B0">
        <w:rPr>
          <w:sz w:val="22"/>
          <w:szCs w:val="22"/>
        </w:rPr>
        <w:t xml:space="preserve">a </w:t>
      </w:r>
      <w:r w:rsidRPr="00CB10B0">
        <w:rPr>
          <w:sz w:val="22"/>
          <w:szCs w:val="22"/>
        </w:rPr>
        <w:t xml:space="preserve">university education and promising economic prospects. Similarly, Femi owns a successful business. This shift </w:t>
      </w:r>
      <w:r w:rsidR="00990DB4" w:rsidRPr="00CB10B0">
        <w:rPr>
          <w:sz w:val="22"/>
          <w:szCs w:val="22"/>
        </w:rPr>
        <w:t xml:space="preserve">might </w:t>
      </w:r>
      <w:r w:rsidRPr="00CB10B0">
        <w:rPr>
          <w:sz w:val="22"/>
          <w:szCs w:val="22"/>
        </w:rPr>
        <w:t xml:space="preserve">reflect the emergence of a black middle class in post-apartheid South Africa, and raises questions about how social class intersects with experiences of </w:t>
      </w:r>
      <w:r w:rsidR="00704685" w:rsidRPr="00CB10B0">
        <w:rPr>
          <w:sz w:val="22"/>
          <w:szCs w:val="22"/>
        </w:rPr>
        <w:t>Afrophobia</w:t>
      </w:r>
      <w:r w:rsidRPr="00CB10B0">
        <w:rPr>
          <w:sz w:val="22"/>
          <w:szCs w:val="22"/>
        </w:rPr>
        <w:t xml:space="preserve">. Shange's novel suggests that professional status and economic resources provide some protection but cannot eliminate vulnerability to </w:t>
      </w:r>
      <w:proofErr w:type="spellStart"/>
      <w:r w:rsidR="00704685" w:rsidRPr="00CB10B0">
        <w:rPr>
          <w:sz w:val="22"/>
          <w:szCs w:val="22"/>
        </w:rPr>
        <w:t>Afrophobic</w:t>
      </w:r>
      <w:proofErr w:type="spellEnd"/>
      <w:r w:rsidR="00704685" w:rsidRPr="00CB10B0">
        <w:rPr>
          <w:sz w:val="22"/>
          <w:szCs w:val="22"/>
        </w:rPr>
        <w:t xml:space="preserve"> </w:t>
      </w:r>
      <w:r w:rsidRPr="00CB10B0">
        <w:rPr>
          <w:sz w:val="22"/>
          <w:szCs w:val="22"/>
        </w:rPr>
        <w:t>violence and discrimination.</w:t>
      </w:r>
    </w:p>
    <w:p w14:paraId="3C73FECD" w14:textId="5CF41B51" w:rsidR="005133BA" w:rsidRPr="00CB10B0" w:rsidRDefault="00590A71" w:rsidP="00206A44">
      <w:pPr>
        <w:pStyle w:val="NormalWeb"/>
        <w:spacing w:line="480" w:lineRule="auto"/>
        <w:jc w:val="both"/>
        <w:rPr>
          <w:sz w:val="22"/>
          <w:szCs w:val="22"/>
        </w:rPr>
      </w:pPr>
      <w:r w:rsidRPr="00CB10B0">
        <w:rPr>
          <w:sz w:val="22"/>
          <w:szCs w:val="22"/>
        </w:rPr>
        <w:t xml:space="preserve">The novels employ strikingly different narrative strategies, each with distinct political implications. Mpe's experimental second-person narration creates an unsettling reading experience by refusing readers the comfort of distance from </w:t>
      </w:r>
      <w:proofErr w:type="spellStart"/>
      <w:r w:rsidR="00704685" w:rsidRPr="00CB10B0">
        <w:rPr>
          <w:sz w:val="22"/>
          <w:szCs w:val="22"/>
        </w:rPr>
        <w:t>Afrophobic</w:t>
      </w:r>
      <w:proofErr w:type="spellEnd"/>
      <w:r w:rsidR="00704685" w:rsidRPr="00CB10B0">
        <w:rPr>
          <w:sz w:val="22"/>
          <w:szCs w:val="22"/>
        </w:rPr>
        <w:t xml:space="preserve"> </w:t>
      </w:r>
      <w:r w:rsidRPr="00CB10B0">
        <w:rPr>
          <w:sz w:val="22"/>
          <w:szCs w:val="22"/>
        </w:rPr>
        <w:t xml:space="preserve">attitudes and the existential threat posed by the HIV/AIDS epidemic. The blurring of the divide between reality and fiction mirrors the novel's thematic concerns with boundary-crossing and shared humanity. The address to 'you' insists that </w:t>
      </w:r>
      <w:r w:rsidR="00704685" w:rsidRPr="00CB10B0">
        <w:rPr>
          <w:sz w:val="22"/>
          <w:szCs w:val="22"/>
        </w:rPr>
        <w:t>Afrophobia</w:t>
      </w:r>
      <w:r w:rsidRPr="00CB10B0">
        <w:rPr>
          <w:sz w:val="22"/>
          <w:szCs w:val="22"/>
        </w:rPr>
        <w:t xml:space="preserve">, beyond being a South African problem, is a problem of failed humanity. Shange's more </w:t>
      </w:r>
      <w:r w:rsidR="00704685" w:rsidRPr="00CB10B0">
        <w:rPr>
          <w:sz w:val="22"/>
          <w:szCs w:val="22"/>
        </w:rPr>
        <w:t xml:space="preserve">limited </w:t>
      </w:r>
      <w:r w:rsidRPr="00CB10B0">
        <w:rPr>
          <w:sz w:val="22"/>
          <w:szCs w:val="22"/>
        </w:rPr>
        <w:t xml:space="preserve">third-person </w:t>
      </w:r>
      <w:r w:rsidR="00704685" w:rsidRPr="00CB10B0">
        <w:rPr>
          <w:sz w:val="22"/>
          <w:szCs w:val="22"/>
        </w:rPr>
        <w:t>narrative</w:t>
      </w:r>
      <w:r w:rsidRPr="00CB10B0">
        <w:rPr>
          <w:sz w:val="22"/>
          <w:szCs w:val="22"/>
        </w:rPr>
        <w:t xml:space="preserve"> creates different effects. </w:t>
      </w:r>
      <w:r w:rsidR="00704685" w:rsidRPr="00CB10B0">
        <w:rPr>
          <w:sz w:val="22"/>
          <w:szCs w:val="22"/>
        </w:rPr>
        <w:t>W</w:t>
      </w:r>
      <w:r w:rsidRPr="00CB10B0">
        <w:rPr>
          <w:sz w:val="22"/>
          <w:szCs w:val="22"/>
        </w:rPr>
        <w:t xml:space="preserve">ithout an all-knowing narrative voice, the novel’s focus on Nandi's interior experiences, fears, desires, and conflicts exposes the psychological difficulty of navigating </w:t>
      </w:r>
      <w:r w:rsidR="00704685" w:rsidRPr="00CB10B0">
        <w:rPr>
          <w:sz w:val="22"/>
          <w:szCs w:val="22"/>
        </w:rPr>
        <w:t xml:space="preserve">Afrophobia </w:t>
      </w:r>
      <w:r w:rsidRPr="00CB10B0">
        <w:rPr>
          <w:sz w:val="22"/>
          <w:szCs w:val="22"/>
        </w:rPr>
        <w:t xml:space="preserve">and patriarchy, and this cultivates empathy. The shifting perspectives between characters allow readers access to multiple viewpoints, including those of </w:t>
      </w:r>
      <w:proofErr w:type="spellStart"/>
      <w:r w:rsidR="00704685" w:rsidRPr="00CB10B0">
        <w:rPr>
          <w:sz w:val="22"/>
          <w:szCs w:val="22"/>
        </w:rPr>
        <w:t>Afrophobic</w:t>
      </w:r>
      <w:proofErr w:type="spellEnd"/>
      <w:r w:rsidR="00704685" w:rsidRPr="00CB10B0">
        <w:rPr>
          <w:sz w:val="22"/>
          <w:szCs w:val="22"/>
        </w:rPr>
        <w:t xml:space="preserve"> </w:t>
      </w:r>
      <w:r w:rsidRPr="00CB10B0">
        <w:rPr>
          <w:sz w:val="22"/>
          <w:szCs w:val="22"/>
        </w:rPr>
        <w:t xml:space="preserve">characters like Nandi's father, whose grief and anxiety become comprehensible even as his violence is condemned. Both narrative strategies prove effective for their distinct purposes. Mpe's innovation suits his project of encouraging empathy for characters who perpetrate </w:t>
      </w:r>
      <w:r w:rsidRPr="00CB10B0">
        <w:rPr>
          <w:sz w:val="22"/>
          <w:szCs w:val="22"/>
        </w:rPr>
        <w:lastRenderedPageBreak/>
        <w:t>and/or suffer under systems of prejudice and social exclusion. Shange's approach allows detailed psychological exploration of how individuals navigate structural constraints. Together, they demonstrate the range of formal strategies available to contemporary South African writers engaging with urgent social issues.</w:t>
      </w:r>
    </w:p>
    <w:p w14:paraId="0E1FDC01" w14:textId="1BC8CCCB" w:rsidR="005133BA" w:rsidRPr="00CB10B0" w:rsidRDefault="00590A71" w:rsidP="00206A44">
      <w:pPr>
        <w:pStyle w:val="NormalWeb"/>
        <w:spacing w:line="480" w:lineRule="auto"/>
        <w:jc w:val="both"/>
        <w:rPr>
          <w:sz w:val="22"/>
          <w:szCs w:val="22"/>
        </w:rPr>
      </w:pPr>
      <w:r w:rsidRPr="00CB10B0">
        <w:rPr>
          <w:sz w:val="22"/>
          <w:szCs w:val="22"/>
        </w:rPr>
        <w:t xml:space="preserve">Both novels position particular spaces as crucial to their explorations of gender and xenophobia, though they </w:t>
      </w:r>
      <w:proofErr w:type="spellStart"/>
      <w:r w:rsidRPr="00CB10B0">
        <w:rPr>
          <w:sz w:val="22"/>
          <w:szCs w:val="22"/>
        </w:rPr>
        <w:t>emphasise</w:t>
      </w:r>
      <w:proofErr w:type="spellEnd"/>
      <w:r w:rsidRPr="00CB10B0">
        <w:rPr>
          <w:sz w:val="22"/>
          <w:szCs w:val="22"/>
        </w:rPr>
        <w:t xml:space="preserve"> different spatial scales. Mpe's </w:t>
      </w:r>
      <w:proofErr w:type="spellStart"/>
      <w:r w:rsidRPr="00CB10B0">
        <w:rPr>
          <w:sz w:val="22"/>
          <w:szCs w:val="22"/>
        </w:rPr>
        <w:t>Hillbrow</w:t>
      </w:r>
      <w:proofErr w:type="spellEnd"/>
      <w:r w:rsidRPr="00CB10B0">
        <w:rPr>
          <w:sz w:val="22"/>
          <w:szCs w:val="22"/>
        </w:rPr>
        <w:t xml:space="preserve"> functions as a representation of post-apartheid urban possibility and failure. It embodies the contradictions of a peculiar South African urbanity featuring clashes between cultural diversity and xenophobic prejudice, and between traditional expectations and individual liberty. The </w:t>
      </w:r>
      <w:proofErr w:type="spellStart"/>
      <w:r w:rsidRPr="00CB10B0">
        <w:rPr>
          <w:sz w:val="22"/>
          <w:szCs w:val="22"/>
        </w:rPr>
        <w:t>neighbourhood</w:t>
      </w:r>
      <w:proofErr w:type="spellEnd"/>
      <w:r w:rsidRPr="00CB10B0">
        <w:rPr>
          <w:sz w:val="22"/>
          <w:szCs w:val="22"/>
        </w:rPr>
        <w:t xml:space="preserve"> itself becomes a character, with streets, buildings and public spaces shaping possibilities for harmony and conflict. Shange's novel foregrounds domestic and social spaces: Nandi's childhood home, Femi's house, and restaurants. These intimate spaces become sites of contestation where national anxieties about belonging play out through family conflict. The novel's attention to domestic space reflects the feminist emphasis on how the personal is political, demonstrating that supposedly private family matters actually reflect and reproduce broader social hierarchies. Despite these different emphases, both novels understand space as socially produced rather than natural. Both depict how spatial arrangements facilitate or constrain different forms of social relations, and how struggles over belonging involve contests over who can occupy particular spaces on what terms. This shared emphasis on spatial politics connects to broader scholarship in urban studies and literary geography, examining how space and power mutually constitute each other.</w:t>
      </w:r>
    </w:p>
    <w:p w14:paraId="17E7F5FF" w14:textId="555C8A6A" w:rsidR="005133BA" w:rsidRPr="00CB10B0" w:rsidRDefault="00590A71" w:rsidP="00206A44">
      <w:pPr>
        <w:pStyle w:val="NormalWeb"/>
        <w:spacing w:line="480" w:lineRule="auto"/>
        <w:jc w:val="both"/>
        <w:rPr>
          <w:sz w:val="22"/>
          <w:szCs w:val="22"/>
        </w:rPr>
      </w:pPr>
      <w:r w:rsidRPr="00CB10B0">
        <w:rPr>
          <w:sz w:val="22"/>
          <w:szCs w:val="22"/>
        </w:rPr>
        <w:t xml:space="preserve">Both novels depict various forms of resistance to </w:t>
      </w:r>
      <w:r w:rsidR="00990DB4" w:rsidRPr="00CB10B0">
        <w:rPr>
          <w:sz w:val="22"/>
          <w:szCs w:val="22"/>
        </w:rPr>
        <w:t xml:space="preserve">Afrophobia </w:t>
      </w:r>
      <w:r w:rsidRPr="00CB10B0">
        <w:rPr>
          <w:sz w:val="22"/>
          <w:szCs w:val="22"/>
        </w:rPr>
        <w:t xml:space="preserve">and patriarchy, though with different emphases and outcomes. Mpe's novel depicts resistance primarily through </w:t>
      </w:r>
      <w:proofErr w:type="spellStart"/>
      <w:r w:rsidRPr="00CB10B0">
        <w:rPr>
          <w:sz w:val="22"/>
          <w:szCs w:val="22"/>
        </w:rPr>
        <w:t>Refentše's</w:t>
      </w:r>
      <w:proofErr w:type="spellEnd"/>
      <w:r w:rsidRPr="00CB10B0">
        <w:rPr>
          <w:sz w:val="22"/>
          <w:szCs w:val="22"/>
        </w:rPr>
        <w:t xml:space="preserve"> friendships with migrants and his writing, which attempts to challenge </w:t>
      </w:r>
      <w:proofErr w:type="spellStart"/>
      <w:r w:rsidR="001258DE" w:rsidRPr="00CB10B0">
        <w:rPr>
          <w:sz w:val="22"/>
          <w:szCs w:val="22"/>
        </w:rPr>
        <w:t>Afrophobic</w:t>
      </w:r>
      <w:proofErr w:type="spellEnd"/>
      <w:r w:rsidR="001258DE" w:rsidRPr="00CB10B0">
        <w:rPr>
          <w:sz w:val="22"/>
          <w:szCs w:val="22"/>
        </w:rPr>
        <w:t xml:space="preserve"> </w:t>
      </w:r>
      <w:r w:rsidRPr="00CB10B0">
        <w:rPr>
          <w:sz w:val="22"/>
          <w:szCs w:val="22"/>
        </w:rPr>
        <w:t xml:space="preserve">narratives. However, the novel's tragic conclusion, with </w:t>
      </w:r>
      <w:proofErr w:type="spellStart"/>
      <w:r w:rsidRPr="00CB10B0">
        <w:rPr>
          <w:sz w:val="22"/>
          <w:szCs w:val="22"/>
        </w:rPr>
        <w:t>Refentše's</w:t>
      </w:r>
      <w:proofErr w:type="spellEnd"/>
      <w:r w:rsidRPr="00CB10B0">
        <w:rPr>
          <w:sz w:val="22"/>
          <w:szCs w:val="22"/>
        </w:rPr>
        <w:t xml:space="preserve"> suicide, suggests profound pessimism about possibilities for transformation. The novel ends not with triumph but with ongoing cycles of violence and misunderstanding. Shange's novel offers more hopeful possibilities, as Nandi's resistance to both patriarchy and </w:t>
      </w:r>
      <w:r w:rsidR="001258DE" w:rsidRPr="00CB10B0">
        <w:rPr>
          <w:sz w:val="22"/>
          <w:szCs w:val="22"/>
        </w:rPr>
        <w:t xml:space="preserve">Afrophobia </w:t>
      </w:r>
      <w:r w:rsidRPr="00CB10B0">
        <w:rPr>
          <w:sz w:val="22"/>
          <w:szCs w:val="22"/>
        </w:rPr>
        <w:t xml:space="preserve">ultimately </w:t>
      </w:r>
      <w:r w:rsidRPr="00CB10B0">
        <w:rPr>
          <w:sz w:val="22"/>
          <w:szCs w:val="22"/>
        </w:rPr>
        <w:lastRenderedPageBreak/>
        <w:t xml:space="preserve">succeeds; she maintains her relationship with Femi, leaves her father's violent household and creates space for an alternative future. The novel's conclusion, which </w:t>
      </w:r>
      <w:proofErr w:type="spellStart"/>
      <w:r w:rsidRPr="00CB10B0">
        <w:rPr>
          <w:sz w:val="22"/>
          <w:szCs w:val="22"/>
        </w:rPr>
        <w:t>recognises</w:t>
      </w:r>
      <w:proofErr w:type="spellEnd"/>
      <w:r w:rsidRPr="00CB10B0">
        <w:rPr>
          <w:sz w:val="22"/>
          <w:szCs w:val="22"/>
        </w:rPr>
        <w:t xml:space="preserve"> ongoing challenges, suggests that individual acts of resistance can create meaningful change. This difference might reflect the two novels' distinct historical moments, </w:t>
      </w:r>
      <w:proofErr w:type="spellStart"/>
      <w:r w:rsidRPr="00CB10B0">
        <w:rPr>
          <w:sz w:val="22"/>
          <w:szCs w:val="22"/>
        </w:rPr>
        <w:t>Mpe</w:t>
      </w:r>
      <w:proofErr w:type="spellEnd"/>
      <w:r w:rsidRPr="00CB10B0">
        <w:rPr>
          <w:sz w:val="22"/>
          <w:szCs w:val="22"/>
        </w:rPr>
        <w:t xml:space="preserve"> writing in the immediate aftermath of apartheid with less clarity about the democratic trajectory, Shange writing with two decades of hindsight and experience. Yet both novels resist triumphalist narratives of easy transformation. Even Shange's more hopeful ending acknowledges </w:t>
      </w:r>
      <w:r w:rsidR="00825AEE" w:rsidRPr="00CB10B0">
        <w:rPr>
          <w:sz w:val="22"/>
          <w:szCs w:val="22"/>
        </w:rPr>
        <w:t xml:space="preserve">the critical </w:t>
      </w:r>
      <w:r w:rsidRPr="00CB10B0">
        <w:rPr>
          <w:sz w:val="22"/>
          <w:szCs w:val="22"/>
        </w:rPr>
        <w:t xml:space="preserve">costs of resistance and ongoing vulnerability to violence. Neither novel suggests </w:t>
      </w:r>
      <w:r w:rsidR="001258DE" w:rsidRPr="00CB10B0">
        <w:rPr>
          <w:sz w:val="22"/>
          <w:szCs w:val="22"/>
        </w:rPr>
        <w:t xml:space="preserve">Afrophobia </w:t>
      </w:r>
      <w:r w:rsidRPr="00CB10B0">
        <w:rPr>
          <w:sz w:val="22"/>
          <w:szCs w:val="22"/>
        </w:rPr>
        <w:t xml:space="preserve">or patriarchy will simply disappear through individual will or progressive values. Both insist on sustained struggle as a </w:t>
      </w:r>
      <w:r w:rsidR="00825AEE" w:rsidRPr="00CB10B0">
        <w:rPr>
          <w:sz w:val="22"/>
          <w:szCs w:val="22"/>
        </w:rPr>
        <w:t xml:space="preserve">basic </w:t>
      </w:r>
      <w:r w:rsidRPr="00CB10B0">
        <w:rPr>
          <w:sz w:val="22"/>
          <w:szCs w:val="22"/>
        </w:rPr>
        <w:t>necessity rather than a temporary inconvenience.</w:t>
      </w:r>
    </w:p>
    <w:p w14:paraId="5B63882C" w14:textId="09F6603A" w:rsidR="005133BA" w:rsidRPr="00CB10B0" w:rsidRDefault="00590A71" w:rsidP="00206A44">
      <w:pPr>
        <w:pStyle w:val="NormalWeb"/>
        <w:spacing w:line="480" w:lineRule="auto"/>
        <w:jc w:val="both"/>
        <w:rPr>
          <w:sz w:val="22"/>
          <w:szCs w:val="22"/>
        </w:rPr>
      </w:pPr>
      <w:r w:rsidRPr="00CB10B0">
        <w:rPr>
          <w:sz w:val="22"/>
          <w:szCs w:val="22"/>
        </w:rPr>
        <w:t xml:space="preserve">Rather than treating gender and </w:t>
      </w:r>
      <w:r w:rsidR="00825AEE" w:rsidRPr="00CB10B0">
        <w:rPr>
          <w:sz w:val="22"/>
          <w:szCs w:val="22"/>
        </w:rPr>
        <w:t xml:space="preserve">Afrophobia </w:t>
      </w:r>
      <w:r w:rsidRPr="00CB10B0">
        <w:rPr>
          <w:sz w:val="22"/>
          <w:szCs w:val="22"/>
        </w:rPr>
        <w:t xml:space="preserve">as separate systems that simply coexist, both texts demonstrate how these forms of oppression interact to produce specific vulnerabilities and constraints. Consider the character of Refilwe in Mpe's novel. As a black South African woman from a rural background pursuing a career as an editor in Johannesburg and further university education in the United Kingdom, she navigates multiple, intersecting social positions. Her gender shapes expectations about appropriate </w:t>
      </w:r>
      <w:proofErr w:type="spellStart"/>
      <w:r w:rsidRPr="00CB10B0">
        <w:rPr>
          <w:sz w:val="22"/>
          <w:szCs w:val="22"/>
        </w:rPr>
        <w:t>behaviour</w:t>
      </w:r>
      <w:proofErr w:type="spellEnd"/>
      <w:r w:rsidRPr="00CB10B0">
        <w:rPr>
          <w:sz w:val="22"/>
          <w:szCs w:val="22"/>
        </w:rPr>
        <w:t xml:space="preserve"> and relationships. Her rural origins mark her simultaneously as an insider (South African) and an outsider (non-urban). Her pursuit of education positions her as 'modern' yet transgressive of traditional gender roles. When she becomes romantically involved with her Nigerian lover and later faces stigmas related to HIV/AIDS, these multiple positions intersect to produce particular forms of vulnerability. She faces condemnation not simply as a woman or as a rural migrant, but as a “woman-from-rural-area-who-left-to-pursue-education-and-became-sexually-autonomous.” Each aspect of her identity and experience shapes how others interpret and judge her. Similarly, migrant women in both novels face what </w:t>
      </w:r>
      <w:proofErr w:type="gramStart"/>
      <w:r w:rsidRPr="00CB10B0">
        <w:rPr>
          <w:sz w:val="22"/>
          <w:szCs w:val="22"/>
        </w:rPr>
        <w:t>scholars</w:t>
      </w:r>
      <w:proofErr w:type="gramEnd"/>
      <w:r w:rsidRPr="00CB10B0">
        <w:rPr>
          <w:sz w:val="22"/>
          <w:szCs w:val="22"/>
        </w:rPr>
        <w:t xml:space="preserve"> term 'double discrimination', facing both gendered oppression and </w:t>
      </w:r>
      <w:proofErr w:type="spellStart"/>
      <w:r w:rsidR="001258DE" w:rsidRPr="00CB10B0">
        <w:rPr>
          <w:sz w:val="22"/>
          <w:szCs w:val="22"/>
        </w:rPr>
        <w:t>Afrophobic</w:t>
      </w:r>
      <w:proofErr w:type="spellEnd"/>
      <w:r w:rsidR="001258DE" w:rsidRPr="00CB10B0">
        <w:rPr>
          <w:sz w:val="22"/>
          <w:szCs w:val="22"/>
        </w:rPr>
        <w:t xml:space="preserve"> </w:t>
      </w:r>
      <w:r w:rsidRPr="00CB10B0">
        <w:rPr>
          <w:sz w:val="22"/>
          <w:szCs w:val="22"/>
        </w:rPr>
        <w:t xml:space="preserve">hostility simultaneously. They navigate patriarchal constraints within their own communities while also confronting hostility from South African society. This dual </w:t>
      </w:r>
      <w:proofErr w:type="spellStart"/>
      <w:r w:rsidRPr="00CB10B0">
        <w:rPr>
          <w:sz w:val="22"/>
          <w:szCs w:val="22"/>
        </w:rPr>
        <w:t>marginalisation</w:t>
      </w:r>
      <w:proofErr w:type="spellEnd"/>
      <w:r w:rsidRPr="00CB10B0">
        <w:rPr>
          <w:sz w:val="22"/>
          <w:szCs w:val="22"/>
        </w:rPr>
        <w:t xml:space="preserve"> creates unique vulnerabilities not experienced by either South African women or foreign men. As Gqola argues, understanding such experiences requires analytical frameworks that can </w:t>
      </w:r>
      <w:r w:rsidRPr="00CB10B0">
        <w:rPr>
          <w:sz w:val="22"/>
          <w:szCs w:val="22"/>
        </w:rPr>
        <w:lastRenderedPageBreak/>
        <w:t xml:space="preserve">address how multiple systems of oppression operate simultaneously rather than sequentially. The novels also depict how privilege and </w:t>
      </w:r>
      <w:proofErr w:type="spellStart"/>
      <w:r w:rsidRPr="00CB10B0">
        <w:rPr>
          <w:sz w:val="22"/>
          <w:szCs w:val="22"/>
        </w:rPr>
        <w:t>marginalisation</w:t>
      </w:r>
      <w:proofErr w:type="spellEnd"/>
      <w:r w:rsidRPr="00CB10B0">
        <w:rPr>
          <w:sz w:val="22"/>
          <w:szCs w:val="22"/>
        </w:rPr>
        <w:t xml:space="preserve"> intersect in complex ways. Nandi in Shange's novel experiences gender discrimination and familial constraint, yet her South African citizenship, middle-class status and professional position provide resources not available to </w:t>
      </w:r>
      <w:r w:rsidR="001258DE" w:rsidRPr="00CB10B0">
        <w:rPr>
          <w:sz w:val="22"/>
          <w:szCs w:val="22"/>
        </w:rPr>
        <w:t xml:space="preserve">underprivileged </w:t>
      </w:r>
      <w:r w:rsidRPr="00CB10B0">
        <w:rPr>
          <w:sz w:val="22"/>
          <w:szCs w:val="22"/>
        </w:rPr>
        <w:t xml:space="preserve">characters. Her education and career give her </w:t>
      </w:r>
      <w:r w:rsidR="001258DE" w:rsidRPr="00CB10B0">
        <w:rPr>
          <w:sz w:val="22"/>
          <w:szCs w:val="22"/>
        </w:rPr>
        <w:t xml:space="preserve">the </w:t>
      </w:r>
      <w:r w:rsidRPr="00CB10B0">
        <w:rPr>
          <w:sz w:val="22"/>
          <w:szCs w:val="22"/>
        </w:rPr>
        <w:t>language</w:t>
      </w:r>
      <w:r w:rsidR="001258DE" w:rsidRPr="00CB10B0">
        <w:rPr>
          <w:sz w:val="22"/>
          <w:szCs w:val="22"/>
        </w:rPr>
        <w:t xml:space="preserve">, </w:t>
      </w:r>
      <w:proofErr w:type="gramStart"/>
      <w:r w:rsidRPr="00CB10B0">
        <w:rPr>
          <w:sz w:val="22"/>
          <w:szCs w:val="22"/>
        </w:rPr>
        <w:t>framework</w:t>
      </w:r>
      <w:r w:rsidR="001258DE" w:rsidRPr="00CB10B0">
        <w:rPr>
          <w:sz w:val="22"/>
          <w:szCs w:val="22"/>
        </w:rPr>
        <w:t xml:space="preserve">, </w:t>
      </w:r>
      <w:r w:rsidRPr="00CB10B0">
        <w:rPr>
          <w:sz w:val="22"/>
          <w:szCs w:val="22"/>
        </w:rPr>
        <w:t xml:space="preserve"> </w:t>
      </w:r>
      <w:r w:rsidR="001258DE" w:rsidRPr="00CB10B0">
        <w:rPr>
          <w:sz w:val="22"/>
          <w:szCs w:val="22"/>
        </w:rPr>
        <w:t>and</w:t>
      </w:r>
      <w:proofErr w:type="gramEnd"/>
      <w:r w:rsidR="001258DE" w:rsidRPr="00CB10B0">
        <w:rPr>
          <w:sz w:val="22"/>
          <w:szCs w:val="22"/>
        </w:rPr>
        <w:t xml:space="preserve"> power </w:t>
      </w:r>
      <w:r w:rsidRPr="00CB10B0">
        <w:rPr>
          <w:sz w:val="22"/>
          <w:szCs w:val="22"/>
        </w:rPr>
        <w:t>for</w:t>
      </w:r>
      <w:r w:rsidR="008C23FF" w:rsidRPr="00CB10B0">
        <w:rPr>
          <w:sz w:val="22"/>
          <w:szCs w:val="22"/>
        </w:rPr>
        <w:t xml:space="preserve"> </w:t>
      </w:r>
      <w:r w:rsidRPr="00CB10B0">
        <w:rPr>
          <w:sz w:val="22"/>
          <w:szCs w:val="22"/>
        </w:rPr>
        <w:t xml:space="preserve">critiquing </w:t>
      </w:r>
      <w:r w:rsidR="001258DE" w:rsidRPr="00CB10B0">
        <w:rPr>
          <w:sz w:val="22"/>
          <w:szCs w:val="22"/>
        </w:rPr>
        <w:t>Afrophobia</w:t>
      </w:r>
      <w:r w:rsidRPr="00CB10B0">
        <w:rPr>
          <w:sz w:val="22"/>
          <w:szCs w:val="22"/>
        </w:rPr>
        <w:t>. This intersecting representation avoids simplistic divisions between oppressed and oppressor, instead depicting how individuals occupy multiple positions simultaneously.</w:t>
      </w:r>
      <w:r w:rsidR="001B60D6" w:rsidRPr="00CB10B0">
        <w:rPr>
          <w:sz w:val="22"/>
          <w:szCs w:val="22"/>
        </w:rPr>
        <w:t xml:space="preserve"> It shows that identities are constructed and fluid rather than rigidly fixed. Those who are </w:t>
      </w:r>
      <w:proofErr w:type="spellStart"/>
      <w:r w:rsidR="001B60D6" w:rsidRPr="00CB10B0">
        <w:rPr>
          <w:sz w:val="22"/>
          <w:szCs w:val="22"/>
        </w:rPr>
        <w:t>marginali</w:t>
      </w:r>
      <w:r w:rsidR="008C23FF" w:rsidRPr="00CB10B0">
        <w:rPr>
          <w:sz w:val="22"/>
          <w:szCs w:val="22"/>
        </w:rPr>
        <w:t>s</w:t>
      </w:r>
      <w:r w:rsidR="001B60D6" w:rsidRPr="00CB10B0">
        <w:rPr>
          <w:sz w:val="22"/>
          <w:szCs w:val="22"/>
        </w:rPr>
        <w:t>ed</w:t>
      </w:r>
      <w:proofErr w:type="spellEnd"/>
      <w:r w:rsidR="001B60D6" w:rsidRPr="00CB10B0">
        <w:rPr>
          <w:sz w:val="22"/>
          <w:szCs w:val="22"/>
        </w:rPr>
        <w:t xml:space="preserve"> along one axis, such as race, class, or gender, may concurrently have power over others in terms of nationality, ethnicity, and citizenship. For example, black South Africans who </w:t>
      </w:r>
      <w:r w:rsidR="008C23FF" w:rsidRPr="00CB10B0">
        <w:rPr>
          <w:sz w:val="22"/>
          <w:szCs w:val="22"/>
        </w:rPr>
        <w:t xml:space="preserve">experience economic precarity </w:t>
      </w:r>
      <w:r w:rsidR="001B60D6" w:rsidRPr="00CB10B0">
        <w:rPr>
          <w:sz w:val="22"/>
          <w:szCs w:val="22"/>
        </w:rPr>
        <w:t xml:space="preserve">after apartheid may exclude migrant Africans based on their nationality, whereas women who are controlled in patriarchal systems can become involved in spreading rumors about other </w:t>
      </w:r>
      <w:proofErr w:type="spellStart"/>
      <w:r w:rsidR="001B60D6" w:rsidRPr="00CB10B0">
        <w:rPr>
          <w:sz w:val="22"/>
          <w:szCs w:val="22"/>
        </w:rPr>
        <w:t>marginali</w:t>
      </w:r>
      <w:r w:rsidR="008C23FF" w:rsidRPr="00CB10B0">
        <w:rPr>
          <w:sz w:val="22"/>
          <w:szCs w:val="22"/>
        </w:rPr>
        <w:t>s</w:t>
      </w:r>
      <w:r w:rsidR="001B60D6" w:rsidRPr="00CB10B0">
        <w:rPr>
          <w:sz w:val="22"/>
          <w:szCs w:val="22"/>
        </w:rPr>
        <w:t>ed</w:t>
      </w:r>
      <w:proofErr w:type="spellEnd"/>
      <w:r w:rsidR="001B60D6" w:rsidRPr="00CB10B0">
        <w:rPr>
          <w:sz w:val="22"/>
          <w:szCs w:val="22"/>
        </w:rPr>
        <w:t xml:space="preserve"> women.</w:t>
      </w:r>
    </w:p>
    <w:p w14:paraId="094DFCCB" w14:textId="549F74FB" w:rsidR="005133BA" w:rsidRPr="00CB10B0" w:rsidRDefault="00590A71" w:rsidP="00206A44">
      <w:pPr>
        <w:pStyle w:val="NormalWeb"/>
        <w:spacing w:line="480" w:lineRule="auto"/>
        <w:jc w:val="both"/>
        <w:rPr>
          <w:sz w:val="22"/>
          <w:szCs w:val="22"/>
        </w:rPr>
      </w:pPr>
      <w:r w:rsidRPr="00CB10B0">
        <w:rPr>
          <w:sz w:val="22"/>
          <w:szCs w:val="22"/>
        </w:rPr>
        <w:t xml:space="preserve">Neither text offers simple moral lessons or prescriptive solutions to </w:t>
      </w:r>
      <w:r w:rsidR="001258DE" w:rsidRPr="00CB10B0">
        <w:rPr>
          <w:sz w:val="22"/>
          <w:szCs w:val="22"/>
        </w:rPr>
        <w:t xml:space="preserve">Afrophobia </w:t>
      </w:r>
      <w:r w:rsidRPr="00CB10B0">
        <w:rPr>
          <w:sz w:val="22"/>
          <w:szCs w:val="22"/>
        </w:rPr>
        <w:t xml:space="preserve">and gender inequality. Instead, both create complex narrative worlds that invite readers to grapple with difficult questions about belonging, identity and justice. Mpe's novel challenges readers through its adoption of a second-person narrative voice, which prevents </w:t>
      </w:r>
      <w:r w:rsidR="00825AEE" w:rsidRPr="00CB10B0">
        <w:rPr>
          <w:sz w:val="22"/>
          <w:szCs w:val="22"/>
        </w:rPr>
        <w:t xml:space="preserve">a </w:t>
      </w:r>
      <w:r w:rsidRPr="00CB10B0">
        <w:rPr>
          <w:sz w:val="22"/>
          <w:szCs w:val="22"/>
        </w:rPr>
        <w:t xml:space="preserve">comfortable distance from characters’ predicaments. The novel's dedication to those who have died from AIDS-related illness and violence positions it as a memorial and witness, </w:t>
      </w:r>
      <w:proofErr w:type="spellStart"/>
      <w:r w:rsidRPr="00CB10B0">
        <w:rPr>
          <w:sz w:val="22"/>
          <w:szCs w:val="22"/>
        </w:rPr>
        <w:t>hono</w:t>
      </w:r>
      <w:r w:rsidR="00825AEE" w:rsidRPr="00CB10B0">
        <w:rPr>
          <w:sz w:val="22"/>
          <w:szCs w:val="22"/>
        </w:rPr>
        <w:t>u</w:t>
      </w:r>
      <w:r w:rsidRPr="00CB10B0">
        <w:rPr>
          <w:sz w:val="22"/>
          <w:szCs w:val="22"/>
        </w:rPr>
        <w:t>ring</w:t>
      </w:r>
      <w:proofErr w:type="spellEnd"/>
      <w:r w:rsidRPr="00CB10B0">
        <w:rPr>
          <w:sz w:val="22"/>
          <w:szCs w:val="22"/>
        </w:rPr>
        <w:t xml:space="preserve"> lives lost while demanding accountability for systemic failures that enabled such losses.</w:t>
      </w:r>
      <w:r w:rsidR="001258DE" w:rsidRPr="00CB10B0">
        <w:rPr>
          <w:sz w:val="22"/>
          <w:szCs w:val="22"/>
        </w:rPr>
        <w:t xml:space="preserve"> </w:t>
      </w:r>
      <w:r w:rsidRPr="00CB10B0">
        <w:rPr>
          <w:sz w:val="22"/>
          <w:szCs w:val="22"/>
        </w:rPr>
        <w:t xml:space="preserve">Shange's novel operates through different strategies, cultivating empathy for characters who navigate incredibly complicated social and cultural spaces. Their personal relationships become sites of political struggle, illustrating the human costs of </w:t>
      </w:r>
      <w:r w:rsidR="001258DE" w:rsidRPr="00CB10B0">
        <w:rPr>
          <w:sz w:val="22"/>
          <w:szCs w:val="22"/>
        </w:rPr>
        <w:t xml:space="preserve">Afrophobia </w:t>
      </w:r>
      <w:r w:rsidRPr="00CB10B0">
        <w:rPr>
          <w:sz w:val="22"/>
          <w:szCs w:val="22"/>
        </w:rPr>
        <w:t xml:space="preserve">and patriarchy. The novel's </w:t>
      </w:r>
      <w:r w:rsidR="001258DE" w:rsidRPr="00CB10B0">
        <w:rPr>
          <w:sz w:val="22"/>
          <w:szCs w:val="22"/>
        </w:rPr>
        <w:t>optimistic</w:t>
      </w:r>
      <w:r w:rsidRPr="00CB10B0">
        <w:rPr>
          <w:sz w:val="22"/>
          <w:szCs w:val="22"/>
        </w:rPr>
        <w:t xml:space="preserve"> conclusion might be read as </w:t>
      </w:r>
      <w:r w:rsidR="00D27D50" w:rsidRPr="00CB10B0">
        <w:rPr>
          <w:sz w:val="22"/>
          <w:szCs w:val="22"/>
        </w:rPr>
        <w:t xml:space="preserve">encouraging readers </w:t>
      </w:r>
      <w:r w:rsidRPr="00CB10B0">
        <w:rPr>
          <w:sz w:val="22"/>
          <w:szCs w:val="22"/>
        </w:rPr>
        <w:t xml:space="preserve">that resistance remains </w:t>
      </w:r>
      <w:r w:rsidR="001258DE" w:rsidRPr="00CB10B0">
        <w:rPr>
          <w:sz w:val="22"/>
          <w:szCs w:val="22"/>
        </w:rPr>
        <w:t>impactful</w:t>
      </w:r>
      <w:r w:rsidRPr="00CB10B0">
        <w:rPr>
          <w:sz w:val="22"/>
          <w:szCs w:val="22"/>
        </w:rPr>
        <w:t xml:space="preserve">. Yet the novel honestly depicts the costs of such resistance, such as family rupture, economic precarity, </w:t>
      </w:r>
      <w:r w:rsidR="00D27D50" w:rsidRPr="00CB10B0">
        <w:rPr>
          <w:sz w:val="22"/>
          <w:szCs w:val="22"/>
        </w:rPr>
        <w:t>and</w:t>
      </w:r>
      <w:r w:rsidRPr="00CB10B0">
        <w:rPr>
          <w:sz w:val="22"/>
          <w:szCs w:val="22"/>
        </w:rPr>
        <w:t xml:space="preserve"> vulnerability to violence. Both novels participate in what might be termed a politics of visibility. By </w:t>
      </w:r>
      <w:proofErr w:type="spellStart"/>
      <w:r w:rsidRPr="00CB10B0">
        <w:rPr>
          <w:sz w:val="22"/>
          <w:szCs w:val="22"/>
        </w:rPr>
        <w:t>centring</w:t>
      </w:r>
      <w:proofErr w:type="spellEnd"/>
      <w:r w:rsidRPr="00CB10B0">
        <w:rPr>
          <w:sz w:val="22"/>
          <w:szCs w:val="22"/>
        </w:rPr>
        <w:t xml:space="preserve"> experiences of xenophobia and gendered violence, they challenge the </w:t>
      </w:r>
      <w:proofErr w:type="spellStart"/>
      <w:r w:rsidRPr="00CB10B0">
        <w:rPr>
          <w:sz w:val="22"/>
          <w:szCs w:val="22"/>
        </w:rPr>
        <w:t>marginalisation</w:t>
      </w:r>
      <w:proofErr w:type="spellEnd"/>
      <w:r w:rsidRPr="00CB10B0">
        <w:rPr>
          <w:sz w:val="22"/>
          <w:szCs w:val="22"/>
        </w:rPr>
        <w:t xml:space="preserve"> of these issues in both public discourse and cultural </w:t>
      </w:r>
      <w:r w:rsidRPr="00CB10B0">
        <w:rPr>
          <w:sz w:val="22"/>
          <w:szCs w:val="22"/>
        </w:rPr>
        <w:lastRenderedPageBreak/>
        <w:t xml:space="preserve">production. They insist that experiences of migrants and women subjected to violence matter and deserve literary representation. This intervention proves particularly significant given the need for more attention to the repercussions of </w:t>
      </w:r>
      <w:r w:rsidR="001258DE" w:rsidRPr="00CB10B0">
        <w:rPr>
          <w:sz w:val="22"/>
          <w:szCs w:val="22"/>
        </w:rPr>
        <w:t xml:space="preserve">Afrophobia </w:t>
      </w:r>
      <w:r w:rsidRPr="00CB10B0">
        <w:rPr>
          <w:sz w:val="22"/>
          <w:szCs w:val="22"/>
        </w:rPr>
        <w:t>in mainstream post-apartheid South African political discourse. The novels also intervene in debates about African identity and pan-African solidarity. Both challenge ultranationalism</w:t>
      </w:r>
      <w:r w:rsidR="00097981" w:rsidRPr="00CB10B0">
        <w:rPr>
          <w:sz w:val="22"/>
          <w:szCs w:val="22"/>
        </w:rPr>
        <w:t xml:space="preserve">, </w:t>
      </w:r>
      <w:r w:rsidRPr="00CB10B0">
        <w:rPr>
          <w:sz w:val="22"/>
          <w:szCs w:val="22"/>
        </w:rPr>
        <w:t>which</w:t>
      </w:r>
      <w:r w:rsidR="00097981" w:rsidRPr="00CB10B0">
        <w:rPr>
          <w:sz w:val="22"/>
          <w:szCs w:val="22"/>
        </w:rPr>
        <w:t xml:space="preserve"> </w:t>
      </w:r>
      <w:r w:rsidRPr="00CB10B0">
        <w:rPr>
          <w:sz w:val="22"/>
          <w:szCs w:val="22"/>
        </w:rPr>
        <w:t>position</w:t>
      </w:r>
      <w:r w:rsidR="00097981" w:rsidRPr="00CB10B0">
        <w:rPr>
          <w:sz w:val="22"/>
          <w:szCs w:val="22"/>
        </w:rPr>
        <w:t>s</w:t>
      </w:r>
      <w:r w:rsidRPr="00CB10B0">
        <w:rPr>
          <w:sz w:val="22"/>
          <w:szCs w:val="22"/>
        </w:rPr>
        <w:t xml:space="preserve"> South Africans as fundamentally different from or superior to other Africans. Mpe's depiction of </w:t>
      </w:r>
      <w:proofErr w:type="spellStart"/>
      <w:r w:rsidRPr="00CB10B0">
        <w:rPr>
          <w:sz w:val="22"/>
          <w:szCs w:val="22"/>
        </w:rPr>
        <w:t>Hillbrow</w:t>
      </w:r>
      <w:proofErr w:type="spellEnd"/>
      <w:r w:rsidRPr="00CB10B0">
        <w:rPr>
          <w:sz w:val="22"/>
          <w:szCs w:val="22"/>
        </w:rPr>
        <w:t xml:space="preserve"> as</w:t>
      </w:r>
      <w:r w:rsidR="00097981" w:rsidRPr="00CB10B0">
        <w:rPr>
          <w:sz w:val="22"/>
          <w:szCs w:val="22"/>
        </w:rPr>
        <w:t xml:space="preserve"> a</w:t>
      </w:r>
      <w:r w:rsidRPr="00CB10B0">
        <w:rPr>
          <w:sz w:val="22"/>
          <w:szCs w:val="22"/>
        </w:rPr>
        <w:t xml:space="preserve"> transnational African space and Shange's representation of successful cross-border romance both assert alternative visions of African belonging that transcend </w:t>
      </w:r>
      <w:r w:rsidR="001258DE" w:rsidRPr="00CB10B0">
        <w:rPr>
          <w:sz w:val="22"/>
          <w:szCs w:val="22"/>
        </w:rPr>
        <w:t xml:space="preserve">cultural geographies of </w:t>
      </w:r>
      <w:r w:rsidRPr="00CB10B0">
        <w:rPr>
          <w:sz w:val="22"/>
          <w:szCs w:val="22"/>
        </w:rPr>
        <w:t>exclusions.</w:t>
      </w:r>
    </w:p>
    <w:p w14:paraId="0FE7A754" w14:textId="77777777" w:rsidR="005133BA" w:rsidRPr="00CB10B0" w:rsidRDefault="00590A71" w:rsidP="00206A44">
      <w:pPr>
        <w:pStyle w:val="Heading2"/>
        <w:spacing w:line="480" w:lineRule="auto"/>
        <w:jc w:val="both"/>
        <w:rPr>
          <w:sz w:val="22"/>
          <w:szCs w:val="22"/>
        </w:rPr>
      </w:pPr>
      <w:r w:rsidRPr="00CB10B0">
        <w:rPr>
          <w:sz w:val="22"/>
          <w:szCs w:val="22"/>
        </w:rPr>
        <w:t>Conclusion</w:t>
      </w:r>
    </w:p>
    <w:p w14:paraId="774CF861" w14:textId="42BCD7B3" w:rsidR="00704C21" w:rsidRPr="00CB10B0" w:rsidRDefault="00590A71" w:rsidP="00206A44">
      <w:pPr>
        <w:pStyle w:val="NormalWeb"/>
        <w:spacing w:line="480" w:lineRule="auto"/>
        <w:jc w:val="both"/>
        <w:rPr>
          <w:sz w:val="22"/>
          <w:szCs w:val="22"/>
        </w:rPr>
      </w:pPr>
      <w:r w:rsidRPr="00CB10B0">
        <w:rPr>
          <w:sz w:val="22"/>
          <w:szCs w:val="22"/>
        </w:rPr>
        <w:t xml:space="preserve">This study has explored the intersection of gender, </w:t>
      </w:r>
      <w:r w:rsidR="00704C21" w:rsidRPr="00CB10B0">
        <w:rPr>
          <w:sz w:val="22"/>
          <w:szCs w:val="22"/>
        </w:rPr>
        <w:t xml:space="preserve">Afrophobia </w:t>
      </w:r>
      <w:r w:rsidRPr="00CB10B0">
        <w:rPr>
          <w:sz w:val="22"/>
          <w:szCs w:val="22"/>
        </w:rPr>
        <w:t xml:space="preserve">and </w:t>
      </w:r>
      <w:r w:rsidR="00704C21" w:rsidRPr="00CB10B0">
        <w:rPr>
          <w:sz w:val="22"/>
          <w:szCs w:val="22"/>
        </w:rPr>
        <w:t xml:space="preserve">the politics of belonging </w:t>
      </w:r>
      <w:r w:rsidRPr="00CB10B0">
        <w:rPr>
          <w:sz w:val="22"/>
          <w:szCs w:val="22"/>
        </w:rPr>
        <w:t xml:space="preserve">in </w:t>
      </w:r>
      <w:r w:rsidR="00704C21" w:rsidRPr="00CB10B0">
        <w:rPr>
          <w:sz w:val="22"/>
          <w:szCs w:val="22"/>
        </w:rPr>
        <w:t xml:space="preserve">Mpe’s </w:t>
      </w:r>
      <w:r w:rsidR="00704C21" w:rsidRPr="00CB10B0">
        <w:rPr>
          <w:i/>
          <w:sz w:val="22"/>
          <w:szCs w:val="22"/>
        </w:rPr>
        <w:t xml:space="preserve">Welcome to Our </w:t>
      </w:r>
      <w:proofErr w:type="spellStart"/>
      <w:r w:rsidR="00704C21" w:rsidRPr="00CB10B0">
        <w:rPr>
          <w:i/>
          <w:sz w:val="22"/>
          <w:szCs w:val="22"/>
        </w:rPr>
        <w:t>Hillbrow</w:t>
      </w:r>
      <w:proofErr w:type="spellEnd"/>
      <w:r w:rsidR="00704C21" w:rsidRPr="00CB10B0">
        <w:rPr>
          <w:i/>
          <w:sz w:val="22"/>
          <w:szCs w:val="22"/>
        </w:rPr>
        <w:t xml:space="preserve"> </w:t>
      </w:r>
      <w:r w:rsidR="00704C21" w:rsidRPr="00CB10B0">
        <w:rPr>
          <w:sz w:val="22"/>
          <w:szCs w:val="22"/>
        </w:rPr>
        <w:t xml:space="preserve">and Shange’s </w:t>
      </w:r>
      <w:r w:rsidR="00704C21" w:rsidRPr="00CB10B0">
        <w:rPr>
          <w:i/>
          <w:sz w:val="22"/>
          <w:szCs w:val="22"/>
        </w:rPr>
        <w:t>In the Midst of It All</w:t>
      </w:r>
      <w:r w:rsidRPr="00CB10B0">
        <w:rPr>
          <w:sz w:val="22"/>
          <w:szCs w:val="22"/>
        </w:rPr>
        <w:t xml:space="preserve">. The selected novels reveal </w:t>
      </w:r>
      <w:r w:rsidR="00704C21" w:rsidRPr="00CB10B0">
        <w:rPr>
          <w:sz w:val="22"/>
          <w:szCs w:val="22"/>
        </w:rPr>
        <w:t xml:space="preserve">Afrophobia </w:t>
      </w:r>
      <w:r w:rsidRPr="00CB10B0">
        <w:rPr>
          <w:sz w:val="22"/>
          <w:szCs w:val="22"/>
        </w:rPr>
        <w:t>as a fundamentally gendered phenomenon in which women's bodies and choices become symbolic sites for policing national boundaries, while foreign men face stereotyping and violence shaped by specifically masculine anxieties about competition and contamination.</w:t>
      </w:r>
      <w:r w:rsidR="00704C21" w:rsidRPr="00CB10B0">
        <w:rPr>
          <w:sz w:val="22"/>
          <w:szCs w:val="22"/>
        </w:rPr>
        <w:t xml:space="preserve"> </w:t>
      </w:r>
      <w:r w:rsidRPr="00CB10B0">
        <w:rPr>
          <w:sz w:val="22"/>
          <w:szCs w:val="22"/>
        </w:rPr>
        <w:t xml:space="preserve">Mpe's novel establishes urban space as a crucial site for understanding the dynamics of </w:t>
      </w:r>
      <w:r w:rsidR="00704C21" w:rsidRPr="00CB10B0">
        <w:rPr>
          <w:sz w:val="22"/>
          <w:szCs w:val="22"/>
        </w:rPr>
        <w:t>Afrophobia</w:t>
      </w:r>
      <w:r w:rsidRPr="00CB10B0">
        <w:rPr>
          <w:sz w:val="22"/>
          <w:szCs w:val="22"/>
        </w:rPr>
        <w:t xml:space="preserve">, by depicting </w:t>
      </w:r>
      <w:proofErr w:type="spellStart"/>
      <w:r w:rsidRPr="00CB10B0">
        <w:rPr>
          <w:sz w:val="22"/>
          <w:szCs w:val="22"/>
        </w:rPr>
        <w:t>Hillbrow</w:t>
      </w:r>
      <w:proofErr w:type="spellEnd"/>
      <w:r w:rsidRPr="00CB10B0">
        <w:rPr>
          <w:sz w:val="22"/>
          <w:szCs w:val="22"/>
        </w:rPr>
        <w:t xml:space="preserve"> as a space where cosmopolitanism and violent exclusion co-exist.  His distinct second-person narration encourages empathy with characters who perpetrate and/or suffer under systems of prejudice and social exclusion, whilst his attention to intersections of </w:t>
      </w:r>
      <w:r w:rsidR="00704C21" w:rsidRPr="00CB10B0">
        <w:rPr>
          <w:sz w:val="22"/>
          <w:szCs w:val="22"/>
        </w:rPr>
        <w:t>Afrophobia</w:t>
      </w:r>
      <w:r w:rsidRPr="00CB10B0">
        <w:rPr>
          <w:sz w:val="22"/>
          <w:szCs w:val="22"/>
        </w:rPr>
        <w:t xml:space="preserve">, HIV/AIDS stigma and gender violence reveals the deadly combination of </w:t>
      </w:r>
      <w:proofErr w:type="spellStart"/>
      <w:r w:rsidRPr="00CB10B0">
        <w:rPr>
          <w:sz w:val="22"/>
          <w:szCs w:val="22"/>
        </w:rPr>
        <w:t>marginalisation</w:t>
      </w:r>
      <w:proofErr w:type="spellEnd"/>
      <w:r w:rsidRPr="00CB10B0">
        <w:rPr>
          <w:sz w:val="22"/>
          <w:szCs w:val="22"/>
        </w:rPr>
        <w:t xml:space="preserve"> that </w:t>
      </w:r>
      <w:proofErr w:type="spellStart"/>
      <w:r w:rsidRPr="00CB10B0">
        <w:rPr>
          <w:sz w:val="22"/>
          <w:szCs w:val="22"/>
        </w:rPr>
        <w:t>characterised</w:t>
      </w:r>
      <w:proofErr w:type="spellEnd"/>
      <w:r w:rsidRPr="00CB10B0">
        <w:rPr>
          <w:sz w:val="22"/>
          <w:szCs w:val="22"/>
        </w:rPr>
        <w:t xml:space="preserve"> early post-apartheid urban life. Shange's novel demonstrates the persistence of xenophobic violence and gendered oppression two decades into democracy, even as it explores how some South Africans resist and challenge these dynamics. By </w:t>
      </w:r>
      <w:proofErr w:type="spellStart"/>
      <w:r w:rsidRPr="00CB10B0">
        <w:rPr>
          <w:sz w:val="22"/>
          <w:szCs w:val="22"/>
        </w:rPr>
        <w:t>centring</w:t>
      </w:r>
      <w:proofErr w:type="spellEnd"/>
      <w:r w:rsidRPr="00CB10B0">
        <w:rPr>
          <w:sz w:val="22"/>
          <w:szCs w:val="22"/>
        </w:rPr>
        <w:t xml:space="preserve"> cross-border romance and intimate politics, Shange reveals how personal relationships become battlegrounds for national anxieties about belonging and identity. Both novels reveal persistent patterns in how </w:t>
      </w:r>
      <w:r w:rsidR="00704C21" w:rsidRPr="00CB10B0">
        <w:rPr>
          <w:sz w:val="22"/>
          <w:szCs w:val="22"/>
        </w:rPr>
        <w:t xml:space="preserve">Afrophobia </w:t>
      </w:r>
      <w:r w:rsidRPr="00CB10B0">
        <w:rPr>
          <w:sz w:val="22"/>
          <w:szCs w:val="22"/>
        </w:rPr>
        <w:t xml:space="preserve">operates through gender in post-apartheid South Africa. Equally significant is the positioning of urban spaces in both novels as crucial sites where questions of belonging, identity and nation are negotiated. The urban space </w:t>
      </w:r>
      <w:r w:rsidRPr="00CB10B0">
        <w:rPr>
          <w:sz w:val="22"/>
          <w:szCs w:val="22"/>
        </w:rPr>
        <w:lastRenderedPageBreak/>
        <w:t xml:space="preserve">enables interactions among diverse people and cultures, but such interactions are accompanied by violence, exclusion and surveillance. Both novels understand urban spaces as socially constructed locations where spatial arrangements and social relations exert mutual influence. Neither novel offers simple solutions to </w:t>
      </w:r>
      <w:r w:rsidR="00704C21" w:rsidRPr="00CB10B0">
        <w:rPr>
          <w:sz w:val="22"/>
          <w:szCs w:val="22"/>
        </w:rPr>
        <w:t xml:space="preserve">Afrophobia </w:t>
      </w:r>
      <w:r w:rsidRPr="00CB10B0">
        <w:rPr>
          <w:sz w:val="22"/>
          <w:szCs w:val="22"/>
        </w:rPr>
        <w:t xml:space="preserve">or gender inequality. Instead, they create rich narrative worlds that invite readers to grapple with the reality of intra-racial conflict and patriarchy in Africa. Therefore, both </w:t>
      </w:r>
      <w:r w:rsidRPr="00CB10B0">
        <w:rPr>
          <w:rStyle w:val="Emphasis"/>
          <w:rFonts w:eastAsia="SimSun"/>
          <w:sz w:val="22"/>
          <w:szCs w:val="22"/>
        </w:rPr>
        <w:t xml:space="preserve">WOH </w:t>
      </w:r>
      <w:r w:rsidRPr="00CB10B0">
        <w:rPr>
          <w:sz w:val="22"/>
          <w:szCs w:val="22"/>
        </w:rPr>
        <w:t xml:space="preserve">and </w:t>
      </w:r>
      <w:r w:rsidRPr="00CB10B0">
        <w:rPr>
          <w:rStyle w:val="Emphasis"/>
          <w:rFonts w:eastAsia="SimSun"/>
          <w:sz w:val="22"/>
          <w:szCs w:val="22"/>
        </w:rPr>
        <w:t>IMA</w:t>
      </w:r>
      <w:r w:rsidRPr="00CB10B0">
        <w:rPr>
          <w:sz w:val="22"/>
          <w:szCs w:val="22"/>
        </w:rPr>
        <w:t xml:space="preserve"> reveal the dynamics of </w:t>
      </w:r>
      <w:r w:rsidR="00704C21" w:rsidRPr="00CB10B0">
        <w:rPr>
          <w:sz w:val="22"/>
          <w:szCs w:val="22"/>
        </w:rPr>
        <w:t xml:space="preserve">Afrophobia </w:t>
      </w:r>
      <w:r w:rsidRPr="00CB10B0">
        <w:rPr>
          <w:sz w:val="22"/>
          <w:szCs w:val="22"/>
        </w:rPr>
        <w:t xml:space="preserve">and gender inequality as persistent threats to South African democracy that require sustained engagement and resistance. </w:t>
      </w:r>
    </w:p>
    <w:p w14:paraId="321FB19E" w14:textId="77777777" w:rsidR="00825AEE" w:rsidRPr="00CB10B0" w:rsidRDefault="00825AEE" w:rsidP="00206A44">
      <w:pPr>
        <w:pStyle w:val="NormalWeb"/>
        <w:spacing w:line="480" w:lineRule="auto"/>
        <w:jc w:val="both"/>
        <w:rPr>
          <w:b/>
          <w:bCs/>
          <w:sz w:val="22"/>
          <w:szCs w:val="22"/>
        </w:rPr>
      </w:pPr>
    </w:p>
    <w:p w14:paraId="30ED565D" w14:textId="77777777" w:rsidR="00CB10B0" w:rsidRPr="00CB10B0" w:rsidRDefault="00CB10B0" w:rsidP="00206A44">
      <w:pPr>
        <w:pStyle w:val="NormalWeb"/>
        <w:spacing w:line="480" w:lineRule="auto"/>
        <w:jc w:val="both"/>
        <w:rPr>
          <w:b/>
          <w:bCs/>
          <w:sz w:val="22"/>
          <w:szCs w:val="22"/>
        </w:rPr>
      </w:pPr>
    </w:p>
    <w:p w14:paraId="1C17035B" w14:textId="77777777" w:rsidR="00CB10B0" w:rsidRPr="00CB10B0" w:rsidRDefault="00CB10B0" w:rsidP="00206A44">
      <w:pPr>
        <w:pStyle w:val="NormalWeb"/>
        <w:spacing w:line="480" w:lineRule="auto"/>
        <w:jc w:val="both"/>
        <w:rPr>
          <w:b/>
          <w:bCs/>
          <w:sz w:val="22"/>
          <w:szCs w:val="22"/>
        </w:rPr>
      </w:pPr>
    </w:p>
    <w:p w14:paraId="39E87E2B" w14:textId="77777777" w:rsidR="00CB10B0" w:rsidRPr="00CB10B0" w:rsidRDefault="00CB10B0" w:rsidP="00206A44">
      <w:pPr>
        <w:pStyle w:val="NormalWeb"/>
        <w:spacing w:line="480" w:lineRule="auto"/>
        <w:jc w:val="both"/>
        <w:rPr>
          <w:b/>
          <w:bCs/>
          <w:sz w:val="22"/>
          <w:szCs w:val="22"/>
        </w:rPr>
      </w:pPr>
    </w:p>
    <w:p w14:paraId="273D15BC" w14:textId="77777777" w:rsidR="00CB10B0" w:rsidRPr="00CB10B0" w:rsidRDefault="00CB10B0" w:rsidP="00206A44">
      <w:pPr>
        <w:pStyle w:val="NormalWeb"/>
        <w:spacing w:line="480" w:lineRule="auto"/>
        <w:jc w:val="both"/>
        <w:rPr>
          <w:b/>
          <w:bCs/>
          <w:sz w:val="22"/>
          <w:szCs w:val="22"/>
        </w:rPr>
      </w:pPr>
    </w:p>
    <w:p w14:paraId="6D77862A" w14:textId="77777777" w:rsidR="00CB10B0" w:rsidRPr="00CB10B0" w:rsidRDefault="00CB10B0" w:rsidP="00206A44">
      <w:pPr>
        <w:pStyle w:val="NormalWeb"/>
        <w:spacing w:line="480" w:lineRule="auto"/>
        <w:jc w:val="both"/>
        <w:rPr>
          <w:b/>
          <w:bCs/>
          <w:sz w:val="22"/>
          <w:szCs w:val="22"/>
        </w:rPr>
      </w:pPr>
    </w:p>
    <w:p w14:paraId="1D62F44B" w14:textId="77777777" w:rsidR="00CB10B0" w:rsidRPr="00CB10B0" w:rsidRDefault="00CB10B0" w:rsidP="00206A44">
      <w:pPr>
        <w:pStyle w:val="NormalWeb"/>
        <w:spacing w:line="480" w:lineRule="auto"/>
        <w:jc w:val="both"/>
        <w:rPr>
          <w:b/>
          <w:bCs/>
          <w:sz w:val="22"/>
          <w:szCs w:val="22"/>
        </w:rPr>
      </w:pPr>
    </w:p>
    <w:p w14:paraId="78429E9C" w14:textId="77777777" w:rsidR="00CB10B0" w:rsidRPr="00CB10B0" w:rsidRDefault="00CB10B0" w:rsidP="00206A44">
      <w:pPr>
        <w:pStyle w:val="NormalWeb"/>
        <w:spacing w:line="480" w:lineRule="auto"/>
        <w:jc w:val="both"/>
        <w:rPr>
          <w:b/>
          <w:bCs/>
          <w:sz w:val="22"/>
          <w:szCs w:val="22"/>
        </w:rPr>
      </w:pPr>
    </w:p>
    <w:p w14:paraId="2ECBBDCF" w14:textId="77777777" w:rsidR="00CB10B0" w:rsidRPr="00CB10B0" w:rsidRDefault="00CB10B0" w:rsidP="00206A44">
      <w:pPr>
        <w:pStyle w:val="NormalWeb"/>
        <w:spacing w:line="480" w:lineRule="auto"/>
        <w:jc w:val="both"/>
        <w:rPr>
          <w:b/>
          <w:bCs/>
          <w:sz w:val="22"/>
          <w:szCs w:val="22"/>
        </w:rPr>
      </w:pPr>
    </w:p>
    <w:p w14:paraId="593D80D8" w14:textId="77777777" w:rsidR="00CB10B0" w:rsidRPr="00CB10B0" w:rsidRDefault="00CB10B0" w:rsidP="00206A44">
      <w:pPr>
        <w:pStyle w:val="NormalWeb"/>
        <w:spacing w:line="480" w:lineRule="auto"/>
        <w:jc w:val="both"/>
        <w:rPr>
          <w:b/>
          <w:bCs/>
          <w:sz w:val="22"/>
          <w:szCs w:val="22"/>
        </w:rPr>
      </w:pPr>
    </w:p>
    <w:p w14:paraId="2784C5B9" w14:textId="77777777" w:rsidR="00CB10B0" w:rsidRPr="00CB10B0" w:rsidRDefault="00CB10B0" w:rsidP="00206A44">
      <w:pPr>
        <w:pStyle w:val="NormalWeb"/>
        <w:spacing w:line="480" w:lineRule="auto"/>
        <w:jc w:val="both"/>
        <w:rPr>
          <w:b/>
          <w:bCs/>
          <w:sz w:val="22"/>
          <w:szCs w:val="22"/>
        </w:rPr>
      </w:pPr>
    </w:p>
    <w:p w14:paraId="7B49265D" w14:textId="77777777" w:rsidR="00206A44" w:rsidRDefault="00206A44" w:rsidP="00206A44">
      <w:pPr>
        <w:pStyle w:val="NormalWeb"/>
        <w:spacing w:line="480" w:lineRule="auto"/>
        <w:jc w:val="both"/>
        <w:rPr>
          <w:b/>
          <w:bCs/>
          <w:sz w:val="22"/>
          <w:szCs w:val="22"/>
        </w:rPr>
      </w:pPr>
    </w:p>
    <w:p w14:paraId="4051C721" w14:textId="77777777" w:rsidR="00206A44" w:rsidRDefault="00206A44" w:rsidP="00206A44">
      <w:pPr>
        <w:pStyle w:val="NormalWeb"/>
        <w:spacing w:line="480" w:lineRule="auto"/>
        <w:jc w:val="both"/>
        <w:rPr>
          <w:b/>
          <w:bCs/>
          <w:sz w:val="22"/>
          <w:szCs w:val="22"/>
        </w:rPr>
      </w:pPr>
    </w:p>
    <w:p w14:paraId="12F7EBEB" w14:textId="77777777" w:rsidR="00206A44" w:rsidRDefault="00206A44" w:rsidP="00206A44">
      <w:pPr>
        <w:pStyle w:val="NormalWeb"/>
        <w:spacing w:line="480" w:lineRule="auto"/>
        <w:jc w:val="both"/>
        <w:rPr>
          <w:b/>
          <w:bCs/>
          <w:sz w:val="22"/>
          <w:szCs w:val="22"/>
        </w:rPr>
      </w:pPr>
    </w:p>
    <w:p w14:paraId="2418B015" w14:textId="77777777" w:rsidR="005133BA" w:rsidRPr="00CB10B0" w:rsidRDefault="00590A71" w:rsidP="00206A44">
      <w:pPr>
        <w:pStyle w:val="NormalWeb"/>
        <w:spacing w:line="480" w:lineRule="auto"/>
        <w:jc w:val="both"/>
        <w:rPr>
          <w:b/>
          <w:bCs/>
          <w:sz w:val="22"/>
          <w:szCs w:val="22"/>
        </w:rPr>
      </w:pPr>
      <w:r w:rsidRPr="00CB10B0">
        <w:rPr>
          <w:b/>
          <w:bCs/>
          <w:sz w:val="22"/>
          <w:szCs w:val="22"/>
        </w:rPr>
        <w:t xml:space="preserve">Works Cited </w:t>
      </w:r>
    </w:p>
    <w:p w14:paraId="0BDB6BA0" w14:textId="77777777" w:rsidR="003C6116" w:rsidRPr="00CB10B0" w:rsidRDefault="003C6116" w:rsidP="00206A44">
      <w:pPr>
        <w:spacing w:before="100" w:beforeAutospacing="1" w:after="100" w:afterAutospacing="1" w:line="480" w:lineRule="auto"/>
        <w:rPr>
          <w:rFonts w:ascii="Times New Roman" w:eastAsia="Times New Roman" w:hAnsi="Times New Roman" w:cs="Times New Roman"/>
        </w:rPr>
      </w:pPr>
      <w:r w:rsidRPr="00CB10B0">
        <w:rPr>
          <w:rFonts w:ascii="Times New Roman" w:eastAsia="Times New Roman" w:hAnsi="Times New Roman" w:cs="Times New Roman"/>
        </w:rPr>
        <w:t xml:space="preserve">Aina, Olabisi I., and Kehinde </w:t>
      </w:r>
      <w:proofErr w:type="spellStart"/>
      <w:r w:rsidRPr="00CB10B0">
        <w:rPr>
          <w:rFonts w:ascii="Times New Roman" w:eastAsia="Times New Roman" w:hAnsi="Times New Roman" w:cs="Times New Roman"/>
        </w:rPr>
        <w:t>Olayode</w:t>
      </w:r>
      <w:proofErr w:type="spellEnd"/>
      <w:r w:rsidRPr="00CB10B0">
        <w:rPr>
          <w:rFonts w:ascii="Times New Roman" w:eastAsia="Times New Roman" w:hAnsi="Times New Roman" w:cs="Times New Roman"/>
        </w:rPr>
        <w:t xml:space="preserve">. “Gender Equality, Governance and Women </w:t>
      </w:r>
    </w:p>
    <w:p w14:paraId="4070833A" w14:textId="0B4B230B" w:rsidR="003C6116" w:rsidRPr="00CB10B0" w:rsidRDefault="003C6116" w:rsidP="00206A44">
      <w:pPr>
        <w:spacing w:before="100" w:beforeAutospacing="1" w:after="100" w:afterAutospacing="1" w:line="480" w:lineRule="auto"/>
        <w:ind w:left="720"/>
        <w:rPr>
          <w:rFonts w:ascii="Times New Roman" w:hAnsi="Times New Roman" w:cs="Times New Roman"/>
        </w:rPr>
      </w:pPr>
      <w:r w:rsidRPr="00CB10B0">
        <w:rPr>
          <w:rFonts w:ascii="Times New Roman" w:eastAsia="Times New Roman" w:hAnsi="Times New Roman" w:cs="Times New Roman"/>
        </w:rPr>
        <w:t>Empowerment Agenda in a Democratizing Society: Issues, Prospects and Challenges.” The Nigerian Journal of Sociology and Anthropology, vol. 9, no. 1, 2011, pp. 150-70, https://doi.org/10.36108/NJSA/1102/90(0150).</w:t>
      </w:r>
    </w:p>
    <w:p w14:paraId="2D13C63D" w14:textId="77777777" w:rsidR="00A77A89" w:rsidRPr="00CB10B0" w:rsidRDefault="00A77A89" w:rsidP="00206A44">
      <w:pPr>
        <w:pStyle w:val="NormalWeb"/>
        <w:spacing w:line="480" w:lineRule="auto"/>
        <w:rPr>
          <w:sz w:val="22"/>
          <w:szCs w:val="22"/>
        </w:rPr>
      </w:pPr>
      <w:r w:rsidRPr="00CB10B0">
        <w:rPr>
          <w:sz w:val="22"/>
          <w:szCs w:val="22"/>
        </w:rPr>
        <w:t xml:space="preserve">Anthias, Floya. “Where Do I Belong? Narrating Collective Identity and </w:t>
      </w:r>
      <w:proofErr w:type="spellStart"/>
      <w:r w:rsidRPr="00CB10B0">
        <w:rPr>
          <w:sz w:val="22"/>
          <w:szCs w:val="22"/>
        </w:rPr>
        <w:t>Translocational</w:t>
      </w:r>
      <w:proofErr w:type="spellEnd"/>
      <w:r w:rsidRPr="00CB10B0">
        <w:rPr>
          <w:sz w:val="22"/>
          <w:szCs w:val="22"/>
        </w:rPr>
        <w:t xml:space="preserve"> </w:t>
      </w:r>
    </w:p>
    <w:p w14:paraId="705FC048" w14:textId="1B7E8158" w:rsidR="00A77A89" w:rsidRPr="00CB10B0" w:rsidRDefault="00A77A89" w:rsidP="00206A44">
      <w:pPr>
        <w:pStyle w:val="NormalWeb"/>
        <w:spacing w:line="480" w:lineRule="auto"/>
        <w:ind w:firstLine="720"/>
        <w:rPr>
          <w:sz w:val="22"/>
          <w:szCs w:val="22"/>
        </w:rPr>
      </w:pPr>
      <w:r w:rsidRPr="00CB10B0">
        <w:rPr>
          <w:sz w:val="22"/>
          <w:szCs w:val="22"/>
        </w:rPr>
        <w:t xml:space="preserve">Positionality.” </w:t>
      </w:r>
      <w:r w:rsidRPr="00CB10B0">
        <w:rPr>
          <w:rStyle w:val="Emphasis"/>
          <w:rFonts w:eastAsia="SimSun"/>
          <w:sz w:val="22"/>
          <w:szCs w:val="22"/>
        </w:rPr>
        <w:t>Ethnicities</w:t>
      </w:r>
      <w:r w:rsidRPr="00CB10B0">
        <w:rPr>
          <w:sz w:val="22"/>
          <w:szCs w:val="22"/>
        </w:rPr>
        <w:t>, vol. 2, no. 4, 2002, pp. 491–515.</w:t>
      </w:r>
    </w:p>
    <w:p w14:paraId="0594D33C" w14:textId="77777777" w:rsidR="008F1F3F" w:rsidRPr="00CB10B0" w:rsidRDefault="008F1F3F" w:rsidP="00206A44">
      <w:pPr>
        <w:pStyle w:val="NormalWeb"/>
        <w:spacing w:line="480" w:lineRule="auto"/>
        <w:rPr>
          <w:i/>
          <w:iCs/>
          <w:color w:val="181817"/>
          <w:sz w:val="22"/>
          <w:szCs w:val="22"/>
          <w:shd w:val="clear" w:color="auto" w:fill="FFFFFF"/>
        </w:rPr>
      </w:pPr>
      <w:r w:rsidRPr="00CB10B0">
        <w:rPr>
          <w:color w:val="181817"/>
          <w:sz w:val="22"/>
          <w:szCs w:val="22"/>
          <w:shd w:val="clear" w:color="auto" w:fill="FFFFFF"/>
        </w:rPr>
        <w:t>Attwell, David, and Derek Attridge. “Introduction.” </w:t>
      </w:r>
      <w:r w:rsidRPr="00CB10B0">
        <w:rPr>
          <w:i/>
          <w:iCs/>
          <w:color w:val="181817"/>
          <w:sz w:val="22"/>
          <w:szCs w:val="22"/>
          <w:shd w:val="clear" w:color="auto" w:fill="FFFFFF"/>
        </w:rPr>
        <w:t xml:space="preserve">The Cambridge History of South African </w:t>
      </w:r>
    </w:p>
    <w:p w14:paraId="5F34D8F2" w14:textId="0F3F2C58" w:rsidR="008F1F3F" w:rsidRPr="00CB10B0" w:rsidRDefault="008F1F3F" w:rsidP="00206A44">
      <w:pPr>
        <w:pStyle w:val="NormalWeb"/>
        <w:spacing w:line="480" w:lineRule="auto"/>
        <w:ind w:left="720"/>
        <w:rPr>
          <w:sz w:val="22"/>
          <w:szCs w:val="22"/>
        </w:rPr>
      </w:pPr>
      <w:r w:rsidRPr="00CB10B0">
        <w:rPr>
          <w:i/>
          <w:iCs/>
          <w:color w:val="181817"/>
          <w:sz w:val="22"/>
          <w:szCs w:val="22"/>
          <w:shd w:val="clear" w:color="auto" w:fill="FFFFFF"/>
        </w:rPr>
        <w:t>Literature</w:t>
      </w:r>
      <w:r w:rsidRPr="00CB10B0">
        <w:rPr>
          <w:color w:val="181817"/>
          <w:sz w:val="22"/>
          <w:szCs w:val="22"/>
          <w:shd w:val="clear" w:color="auto" w:fill="FFFFFF"/>
        </w:rPr>
        <w:t>. Ed. David Attwell and Derek Attridge. Cambridge: Cambridge University Press, 2012. 1–14. Print.</w:t>
      </w:r>
    </w:p>
    <w:p w14:paraId="4681C683" w14:textId="77777777" w:rsidR="005133BA" w:rsidRPr="00CB10B0" w:rsidRDefault="00590A71" w:rsidP="00206A44">
      <w:pPr>
        <w:pStyle w:val="NormalWeb"/>
        <w:spacing w:line="480" w:lineRule="auto"/>
        <w:jc w:val="both"/>
        <w:rPr>
          <w:sz w:val="22"/>
          <w:szCs w:val="22"/>
        </w:rPr>
      </w:pPr>
      <w:r w:rsidRPr="00CB10B0">
        <w:rPr>
          <w:sz w:val="22"/>
          <w:szCs w:val="22"/>
        </w:rPr>
        <w:t xml:space="preserve">Barnard, Rita. </w:t>
      </w:r>
      <w:r w:rsidRPr="00CB10B0">
        <w:rPr>
          <w:rStyle w:val="Emphasis"/>
          <w:rFonts w:eastAsia="SimSun"/>
          <w:sz w:val="22"/>
          <w:szCs w:val="22"/>
        </w:rPr>
        <w:t>Apartheid and Beyond: South African Writers and the Politics of Place</w:t>
      </w:r>
      <w:r w:rsidRPr="00CB10B0">
        <w:rPr>
          <w:sz w:val="22"/>
          <w:szCs w:val="22"/>
        </w:rPr>
        <w:t xml:space="preserve">. Oxford: </w:t>
      </w:r>
    </w:p>
    <w:p w14:paraId="7BA97065" w14:textId="33031F20" w:rsidR="005133BA" w:rsidRPr="00CB10B0" w:rsidRDefault="00590A71" w:rsidP="00206A44">
      <w:pPr>
        <w:pStyle w:val="NormalWeb"/>
        <w:spacing w:line="480" w:lineRule="auto"/>
        <w:ind w:firstLine="720"/>
        <w:jc w:val="both"/>
        <w:rPr>
          <w:sz w:val="22"/>
          <w:szCs w:val="22"/>
        </w:rPr>
      </w:pPr>
      <w:r w:rsidRPr="00CB10B0">
        <w:rPr>
          <w:sz w:val="22"/>
          <w:szCs w:val="22"/>
        </w:rPr>
        <w:t>Oxford University Press, 2007.</w:t>
      </w:r>
    </w:p>
    <w:p w14:paraId="0881CFC1" w14:textId="77777777" w:rsidR="00A77A89" w:rsidRPr="00CB10B0" w:rsidRDefault="00A77A89" w:rsidP="00206A44">
      <w:pPr>
        <w:pStyle w:val="NormalWeb"/>
        <w:spacing w:line="480" w:lineRule="auto"/>
        <w:rPr>
          <w:sz w:val="22"/>
          <w:szCs w:val="22"/>
        </w:rPr>
      </w:pPr>
      <w:r w:rsidRPr="00CB10B0">
        <w:rPr>
          <w:sz w:val="22"/>
          <w:szCs w:val="22"/>
        </w:rPr>
        <w:t xml:space="preserve">Brubaker, Rogers. </w:t>
      </w:r>
      <w:r w:rsidRPr="00CB10B0">
        <w:rPr>
          <w:rStyle w:val="Emphasis"/>
          <w:rFonts w:eastAsia="SimSun"/>
          <w:sz w:val="22"/>
          <w:szCs w:val="22"/>
        </w:rPr>
        <w:t>Citizenship and Nationhood in France and Germany</w:t>
      </w:r>
      <w:r w:rsidRPr="00CB10B0">
        <w:rPr>
          <w:sz w:val="22"/>
          <w:szCs w:val="22"/>
        </w:rPr>
        <w:t>. Harvard UP, 1992.</w:t>
      </w:r>
    </w:p>
    <w:p w14:paraId="19CDD56F" w14:textId="1D2D2A6D" w:rsidR="00A77A89" w:rsidRPr="00CB10B0" w:rsidRDefault="00A77A89" w:rsidP="00206A44">
      <w:pPr>
        <w:pStyle w:val="NormalWeb"/>
        <w:spacing w:line="480" w:lineRule="auto"/>
        <w:rPr>
          <w:sz w:val="22"/>
          <w:szCs w:val="22"/>
        </w:rPr>
      </w:pPr>
      <w:r w:rsidRPr="00CB10B0">
        <w:rPr>
          <w:sz w:val="22"/>
          <w:szCs w:val="22"/>
        </w:rPr>
        <w:t xml:space="preserve">Butler, Judith. </w:t>
      </w:r>
      <w:r w:rsidRPr="00CB10B0">
        <w:rPr>
          <w:rStyle w:val="Emphasis"/>
          <w:rFonts w:eastAsia="SimSun"/>
          <w:sz w:val="22"/>
          <w:szCs w:val="22"/>
        </w:rPr>
        <w:t>Gender Trouble: Feminism and the Subversion of Identity</w:t>
      </w:r>
      <w:r w:rsidRPr="00CB10B0">
        <w:rPr>
          <w:sz w:val="22"/>
          <w:szCs w:val="22"/>
        </w:rPr>
        <w:t>. Routledge, 1990.</w:t>
      </w:r>
    </w:p>
    <w:p w14:paraId="2E49C69B" w14:textId="77777777" w:rsidR="005133BA" w:rsidRPr="00CB10B0" w:rsidRDefault="00590A71" w:rsidP="00206A44">
      <w:pPr>
        <w:pStyle w:val="NormalWeb"/>
        <w:spacing w:line="480" w:lineRule="auto"/>
        <w:jc w:val="both"/>
        <w:rPr>
          <w:rStyle w:val="Emphasis"/>
          <w:rFonts w:eastAsia="SimSun"/>
          <w:sz w:val="22"/>
          <w:szCs w:val="22"/>
        </w:rPr>
      </w:pPr>
      <w:r w:rsidRPr="00CB10B0">
        <w:rPr>
          <w:sz w:val="22"/>
          <w:szCs w:val="22"/>
        </w:rPr>
        <w:t xml:space="preserve">Collins, Patricia Hill. </w:t>
      </w:r>
      <w:r w:rsidRPr="00CB10B0">
        <w:rPr>
          <w:rStyle w:val="Emphasis"/>
          <w:rFonts w:eastAsia="SimSun"/>
          <w:sz w:val="22"/>
          <w:szCs w:val="22"/>
        </w:rPr>
        <w:t xml:space="preserve">Black Feminist Thought: Knowledge, Consciousness, and the Politics of </w:t>
      </w:r>
    </w:p>
    <w:p w14:paraId="5F550225" w14:textId="5BC423D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Empowerment</w:t>
      </w:r>
      <w:r w:rsidRPr="00CB10B0">
        <w:rPr>
          <w:sz w:val="22"/>
          <w:szCs w:val="22"/>
        </w:rPr>
        <w:t>. New York: Routledge, 2000.</w:t>
      </w:r>
    </w:p>
    <w:p w14:paraId="0E9FC966" w14:textId="7A284883" w:rsidR="00A77A89" w:rsidRPr="00CB10B0" w:rsidRDefault="00A77A89" w:rsidP="00206A44">
      <w:pPr>
        <w:pStyle w:val="NormalWeb"/>
        <w:spacing w:line="480" w:lineRule="auto"/>
        <w:rPr>
          <w:sz w:val="22"/>
          <w:szCs w:val="22"/>
        </w:rPr>
      </w:pPr>
      <w:r w:rsidRPr="00CB10B0">
        <w:rPr>
          <w:sz w:val="22"/>
          <w:szCs w:val="22"/>
        </w:rPr>
        <w:lastRenderedPageBreak/>
        <w:t xml:space="preserve">Connell, Raewyn. </w:t>
      </w:r>
      <w:r w:rsidRPr="00CB10B0">
        <w:rPr>
          <w:rStyle w:val="Emphasis"/>
          <w:rFonts w:eastAsia="SimSun"/>
          <w:sz w:val="22"/>
          <w:szCs w:val="22"/>
        </w:rPr>
        <w:t>Gender: In World Perspective</w:t>
      </w:r>
      <w:r w:rsidRPr="00CB10B0">
        <w:rPr>
          <w:sz w:val="22"/>
          <w:szCs w:val="22"/>
        </w:rPr>
        <w:t>. 2nd ed., Polity Press, 2009.</w:t>
      </w:r>
    </w:p>
    <w:p w14:paraId="5B403D7A" w14:textId="77777777" w:rsidR="005133BA" w:rsidRPr="00CB10B0" w:rsidRDefault="00590A71" w:rsidP="00206A44">
      <w:pPr>
        <w:pStyle w:val="NormalWeb"/>
        <w:spacing w:line="480" w:lineRule="auto"/>
        <w:jc w:val="both"/>
        <w:rPr>
          <w:sz w:val="22"/>
          <w:szCs w:val="22"/>
        </w:rPr>
      </w:pPr>
      <w:r w:rsidRPr="00CB10B0">
        <w:rPr>
          <w:sz w:val="22"/>
          <w:szCs w:val="22"/>
        </w:rPr>
        <w:t xml:space="preserve">Crenshaw, </w:t>
      </w:r>
      <w:proofErr w:type="spellStart"/>
      <w:r w:rsidRPr="00CB10B0">
        <w:rPr>
          <w:sz w:val="22"/>
          <w:szCs w:val="22"/>
        </w:rPr>
        <w:t>Kimberlé</w:t>
      </w:r>
      <w:proofErr w:type="spellEnd"/>
      <w:r w:rsidRPr="00CB10B0">
        <w:rPr>
          <w:sz w:val="22"/>
          <w:szCs w:val="22"/>
        </w:rPr>
        <w:t xml:space="preserve">. 'Mapping the Margins: Intersectionality, Identity Politics, and Violence </w:t>
      </w:r>
    </w:p>
    <w:p w14:paraId="4A834AB6" w14:textId="7672B0C3" w:rsidR="005133BA" w:rsidRPr="00CB10B0" w:rsidRDefault="00590A71" w:rsidP="00206A44">
      <w:pPr>
        <w:pStyle w:val="NormalWeb"/>
        <w:spacing w:line="480" w:lineRule="auto"/>
        <w:ind w:firstLine="720"/>
        <w:jc w:val="both"/>
        <w:rPr>
          <w:sz w:val="22"/>
          <w:szCs w:val="22"/>
        </w:rPr>
      </w:pPr>
      <w:r w:rsidRPr="00CB10B0">
        <w:rPr>
          <w:sz w:val="22"/>
          <w:szCs w:val="22"/>
        </w:rPr>
        <w:t xml:space="preserve">against Women of Color'. </w:t>
      </w:r>
      <w:r w:rsidRPr="00CB10B0">
        <w:rPr>
          <w:rStyle w:val="Emphasis"/>
          <w:rFonts w:eastAsia="SimSun"/>
          <w:sz w:val="22"/>
          <w:szCs w:val="22"/>
        </w:rPr>
        <w:t>Stanford Law Review</w:t>
      </w:r>
      <w:r w:rsidRPr="00CB10B0">
        <w:rPr>
          <w:sz w:val="22"/>
          <w:szCs w:val="22"/>
        </w:rPr>
        <w:t xml:space="preserve"> 43, no. 6 (1991): 1241–1299.</w:t>
      </w:r>
    </w:p>
    <w:p w14:paraId="3A8994BA" w14:textId="77777777" w:rsidR="00A77A89" w:rsidRPr="00CB10B0" w:rsidRDefault="00A77A89" w:rsidP="00206A44">
      <w:pPr>
        <w:pStyle w:val="NormalWeb"/>
        <w:spacing w:line="480" w:lineRule="auto"/>
        <w:rPr>
          <w:rStyle w:val="Emphasis"/>
          <w:rFonts w:eastAsia="SimSun"/>
          <w:sz w:val="22"/>
          <w:szCs w:val="22"/>
        </w:rPr>
      </w:pPr>
      <w:r w:rsidRPr="00CB10B0">
        <w:rPr>
          <w:sz w:val="22"/>
          <w:szCs w:val="22"/>
        </w:rPr>
        <w:t xml:space="preserve">Crush, Jonathan, editor. </w:t>
      </w:r>
      <w:r w:rsidRPr="00CB10B0">
        <w:rPr>
          <w:rStyle w:val="Emphasis"/>
          <w:rFonts w:eastAsia="SimSun"/>
          <w:sz w:val="22"/>
          <w:szCs w:val="22"/>
        </w:rPr>
        <w:t xml:space="preserve">The Dark Side of Democracy: Migration, Xenophobia and Human </w:t>
      </w:r>
    </w:p>
    <w:p w14:paraId="28F42DB0" w14:textId="3BF4A507" w:rsidR="00A77A89" w:rsidRPr="00CB10B0" w:rsidRDefault="00A77A89" w:rsidP="00206A44">
      <w:pPr>
        <w:pStyle w:val="NormalWeb"/>
        <w:spacing w:line="480" w:lineRule="auto"/>
        <w:ind w:firstLine="720"/>
        <w:rPr>
          <w:sz w:val="22"/>
          <w:szCs w:val="22"/>
        </w:rPr>
      </w:pPr>
      <w:r w:rsidRPr="00CB10B0">
        <w:rPr>
          <w:rStyle w:val="Emphasis"/>
          <w:rFonts w:eastAsia="SimSun"/>
          <w:sz w:val="22"/>
          <w:szCs w:val="22"/>
        </w:rPr>
        <w:t>Rights in South Africa</w:t>
      </w:r>
      <w:r w:rsidRPr="00CB10B0">
        <w:rPr>
          <w:sz w:val="22"/>
          <w:szCs w:val="22"/>
        </w:rPr>
        <w:t>. Southern African Migration Project, 200</w:t>
      </w:r>
      <w:r w:rsidR="002E1002" w:rsidRPr="00CB10B0">
        <w:rPr>
          <w:sz w:val="22"/>
          <w:szCs w:val="22"/>
        </w:rPr>
        <w:t>1</w:t>
      </w:r>
      <w:r w:rsidRPr="00CB10B0">
        <w:rPr>
          <w:sz w:val="22"/>
          <w:szCs w:val="22"/>
        </w:rPr>
        <w:t>.</w:t>
      </w:r>
    </w:p>
    <w:p w14:paraId="10931487" w14:textId="407879F1" w:rsidR="005133BA" w:rsidRPr="00CB10B0" w:rsidRDefault="00480B1C" w:rsidP="00206A44">
      <w:pPr>
        <w:pStyle w:val="NormalWeb"/>
        <w:spacing w:line="480" w:lineRule="auto"/>
        <w:jc w:val="both"/>
        <w:rPr>
          <w:sz w:val="22"/>
          <w:szCs w:val="22"/>
        </w:rPr>
      </w:pPr>
      <w:r w:rsidRPr="00CB10B0">
        <w:rPr>
          <w:sz w:val="22"/>
          <w:szCs w:val="22"/>
        </w:rPr>
        <w:t>Gqola, Pumla Dineo</w:t>
      </w:r>
      <w:r w:rsidR="00590A71" w:rsidRPr="00CB10B0">
        <w:rPr>
          <w:sz w:val="22"/>
          <w:szCs w:val="22"/>
        </w:rPr>
        <w:t xml:space="preserve">. </w:t>
      </w:r>
      <w:r w:rsidR="00590A71" w:rsidRPr="00CB10B0">
        <w:rPr>
          <w:rStyle w:val="Emphasis"/>
          <w:rFonts w:eastAsia="SimSun"/>
          <w:sz w:val="22"/>
          <w:szCs w:val="22"/>
        </w:rPr>
        <w:t>Rape: A South African Nightmare</w:t>
      </w:r>
      <w:r w:rsidR="00590A71" w:rsidRPr="00CB10B0">
        <w:rPr>
          <w:sz w:val="22"/>
          <w:szCs w:val="22"/>
        </w:rPr>
        <w:t>. Johannesburg: MF Books, 2015.</w:t>
      </w:r>
    </w:p>
    <w:p w14:paraId="75872E52" w14:textId="77777777" w:rsidR="005133BA" w:rsidRPr="00CB10B0" w:rsidRDefault="00590A71" w:rsidP="00206A44">
      <w:pPr>
        <w:pStyle w:val="NormalWeb"/>
        <w:spacing w:line="480" w:lineRule="auto"/>
        <w:jc w:val="both"/>
        <w:rPr>
          <w:sz w:val="22"/>
          <w:szCs w:val="22"/>
        </w:rPr>
      </w:pPr>
      <w:r w:rsidRPr="00CB10B0">
        <w:rPr>
          <w:sz w:val="22"/>
          <w:szCs w:val="22"/>
        </w:rPr>
        <w:t xml:space="preserve">Hall, Stuart. 'Encoding/Decoding'. In </w:t>
      </w:r>
      <w:r w:rsidRPr="00CB10B0">
        <w:rPr>
          <w:rStyle w:val="Emphasis"/>
          <w:rFonts w:eastAsia="SimSun"/>
          <w:sz w:val="22"/>
          <w:szCs w:val="22"/>
        </w:rPr>
        <w:t>Culture, Media, Language</w:t>
      </w:r>
      <w:r w:rsidRPr="00CB10B0">
        <w:rPr>
          <w:sz w:val="22"/>
          <w:szCs w:val="22"/>
        </w:rPr>
        <w:t>, edited by Stuart Hall et al., 128–</w:t>
      </w:r>
    </w:p>
    <w:p w14:paraId="5E08F13B" w14:textId="77777777" w:rsidR="005133BA" w:rsidRPr="00CB10B0" w:rsidRDefault="00590A71" w:rsidP="00206A44">
      <w:pPr>
        <w:pStyle w:val="NormalWeb"/>
        <w:spacing w:line="480" w:lineRule="auto"/>
        <w:ind w:firstLine="720"/>
        <w:jc w:val="both"/>
        <w:rPr>
          <w:sz w:val="22"/>
          <w:szCs w:val="22"/>
        </w:rPr>
      </w:pPr>
      <w:r w:rsidRPr="00CB10B0">
        <w:rPr>
          <w:sz w:val="22"/>
          <w:szCs w:val="22"/>
        </w:rPr>
        <w:t>138. London: Hutchinson, 1980.</w:t>
      </w:r>
    </w:p>
    <w:p w14:paraId="181B3E93" w14:textId="77777777" w:rsidR="005133BA" w:rsidRPr="00CB10B0" w:rsidRDefault="00590A71" w:rsidP="00206A44">
      <w:pPr>
        <w:pStyle w:val="NormalWeb"/>
        <w:spacing w:line="480" w:lineRule="auto"/>
        <w:jc w:val="both"/>
        <w:rPr>
          <w:rStyle w:val="Emphasis"/>
          <w:rFonts w:eastAsia="SimSun"/>
          <w:sz w:val="22"/>
          <w:szCs w:val="22"/>
        </w:rPr>
      </w:pPr>
      <w:r w:rsidRPr="00CB10B0">
        <w:rPr>
          <w:sz w:val="22"/>
          <w:szCs w:val="22"/>
        </w:rPr>
        <w:t xml:space="preserve">Herman, Judith. </w:t>
      </w:r>
      <w:r w:rsidRPr="00CB10B0">
        <w:rPr>
          <w:rStyle w:val="Emphasis"/>
          <w:rFonts w:eastAsia="SimSun"/>
          <w:sz w:val="22"/>
          <w:szCs w:val="22"/>
        </w:rPr>
        <w:t xml:space="preserve">Trauma and Recovery: The Aftermath of Violence—From Domestic Abuse to </w:t>
      </w:r>
    </w:p>
    <w:p w14:paraId="683C5495"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Political Terror</w:t>
      </w:r>
      <w:r w:rsidRPr="00CB10B0">
        <w:rPr>
          <w:sz w:val="22"/>
          <w:szCs w:val="22"/>
        </w:rPr>
        <w:t>. New York: Basic Books, 2015.</w:t>
      </w:r>
    </w:p>
    <w:p w14:paraId="7EA57F35" w14:textId="77777777" w:rsidR="00D063BE" w:rsidRPr="00CB10B0" w:rsidRDefault="00D063BE"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t xml:space="preserve">Huntington, Samuel P. “The Clash of Civilizations.” Foreign Affairs, vol. 72, no. 3, Summer </w:t>
      </w:r>
    </w:p>
    <w:p w14:paraId="6EF730A2" w14:textId="2E0E1761" w:rsidR="00D063BE" w:rsidRPr="00CB10B0" w:rsidRDefault="00D063BE" w:rsidP="00206A44">
      <w:pPr>
        <w:spacing w:before="100" w:beforeAutospacing="1" w:after="100" w:afterAutospacing="1" w:line="480" w:lineRule="auto"/>
        <w:ind w:firstLine="720"/>
        <w:rPr>
          <w:rFonts w:ascii="Times New Roman" w:hAnsi="Times New Roman" w:cs="Times New Roman"/>
        </w:rPr>
      </w:pPr>
      <w:r w:rsidRPr="00CB10B0">
        <w:rPr>
          <w:rFonts w:ascii="Times New Roman" w:eastAsia="Times New Roman" w:hAnsi="Times New Roman" w:cs="Times New Roman"/>
        </w:rPr>
        <w:t>1993, pp. 22–50.</w:t>
      </w:r>
    </w:p>
    <w:p w14:paraId="6D85C765" w14:textId="31467861" w:rsidR="005133BA" w:rsidRPr="00CB10B0" w:rsidRDefault="00590A71" w:rsidP="00206A44">
      <w:pPr>
        <w:pStyle w:val="NormalWeb"/>
        <w:spacing w:line="480" w:lineRule="auto"/>
        <w:jc w:val="both"/>
        <w:rPr>
          <w:sz w:val="22"/>
          <w:szCs w:val="22"/>
        </w:rPr>
      </w:pPr>
      <w:r w:rsidRPr="00CB10B0">
        <w:rPr>
          <w:sz w:val="22"/>
          <w:szCs w:val="22"/>
        </w:rPr>
        <w:t xml:space="preserve">hooks, bell. </w:t>
      </w:r>
      <w:r w:rsidRPr="00CB10B0">
        <w:rPr>
          <w:rStyle w:val="Emphasis"/>
          <w:rFonts w:eastAsia="SimSun"/>
          <w:sz w:val="22"/>
          <w:szCs w:val="22"/>
        </w:rPr>
        <w:t>Talking Back: Thinking Feminist, Thinking Black</w:t>
      </w:r>
      <w:r w:rsidRPr="00CB10B0">
        <w:rPr>
          <w:sz w:val="22"/>
          <w:szCs w:val="22"/>
        </w:rPr>
        <w:t>. Boston: South End Press, 1989.</w:t>
      </w:r>
    </w:p>
    <w:p w14:paraId="0BAA248D" w14:textId="77777777" w:rsidR="003C6116" w:rsidRPr="00CB10B0" w:rsidRDefault="003C6116"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t xml:space="preserve">Ilesanmi, Oluwatoyin </w:t>
      </w:r>
      <w:proofErr w:type="spellStart"/>
      <w:r w:rsidRPr="00CB10B0">
        <w:rPr>
          <w:rFonts w:ascii="Times New Roman" w:eastAsia="Times New Roman" w:hAnsi="Times New Roman" w:cs="Times New Roman"/>
        </w:rPr>
        <w:t>Olatundun</w:t>
      </w:r>
      <w:proofErr w:type="spellEnd"/>
      <w:r w:rsidRPr="00CB10B0">
        <w:rPr>
          <w:rFonts w:ascii="Times New Roman" w:eastAsia="Times New Roman" w:hAnsi="Times New Roman" w:cs="Times New Roman"/>
        </w:rPr>
        <w:t xml:space="preserve">. “Women’s Visibility in Decision Making Processes in </w:t>
      </w:r>
    </w:p>
    <w:p w14:paraId="56041236" w14:textId="1948E6FA" w:rsidR="003C6116" w:rsidRPr="00CB10B0" w:rsidRDefault="003C6116" w:rsidP="00206A44">
      <w:pPr>
        <w:spacing w:before="100" w:beforeAutospacing="1" w:after="100" w:afterAutospacing="1" w:line="480" w:lineRule="auto"/>
        <w:ind w:left="720"/>
        <w:rPr>
          <w:rFonts w:ascii="Times New Roman" w:hAnsi="Times New Roman" w:cs="Times New Roman"/>
        </w:rPr>
      </w:pPr>
      <w:r w:rsidRPr="00CB10B0">
        <w:rPr>
          <w:rFonts w:ascii="Times New Roman" w:eastAsia="Times New Roman" w:hAnsi="Times New Roman" w:cs="Times New Roman"/>
        </w:rPr>
        <w:t>Africa—Progress, Challenges, and Way Forward.” Frontiers in Sociology, vol. 3, 2018, article 38, https://doi.org/10.3389/fsoc.2018.00038.</w:t>
      </w:r>
    </w:p>
    <w:p w14:paraId="78A57927" w14:textId="77777777" w:rsidR="00712E23" w:rsidRPr="00CB10B0" w:rsidRDefault="00712E23" w:rsidP="00206A44">
      <w:pPr>
        <w:pStyle w:val="isselectedend"/>
        <w:spacing w:line="480" w:lineRule="auto"/>
        <w:rPr>
          <w:rStyle w:val="Emphasis"/>
          <w:rFonts w:eastAsia="SimSun"/>
          <w:sz w:val="22"/>
          <w:szCs w:val="22"/>
        </w:rPr>
      </w:pPr>
      <w:r w:rsidRPr="00CB10B0">
        <w:rPr>
          <w:sz w:val="22"/>
          <w:szCs w:val="22"/>
        </w:rPr>
        <w:t xml:space="preserve">Landau, Loren B., editor. </w:t>
      </w:r>
      <w:r w:rsidRPr="00CB10B0">
        <w:rPr>
          <w:rStyle w:val="Emphasis"/>
          <w:rFonts w:eastAsia="SimSun"/>
          <w:sz w:val="22"/>
          <w:szCs w:val="22"/>
        </w:rPr>
        <w:t xml:space="preserve">Exorcising the Demons Within: Xenophobia, Violence and Statecraft in </w:t>
      </w:r>
    </w:p>
    <w:p w14:paraId="6F193AF2" w14:textId="77777777" w:rsidR="00A77A89" w:rsidRPr="00CB10B0" w:rsidRDefault="00712E23" w:rsidP="00206A44">
      <w:pPr>
        <w:pStyle w:val="isselectedend"/>
        <w:spacing w:line="480" w:lineRule="auto"/>
        <w:ind w:firstLine="720"/>
        <w:rPr>
          <w:sz w:val="22"/>
          <w:szCs w:val="22"/>
        </w:rPr>
      </w:pPr>
      <w:r w:rsidRPr="00CB10B0">
        <w:rPr>
          <w:rStyle w:val="Emphasis"/>
          <w:rFonts w:eastAsia="SimSun"/>
          <w:sz w:val="22"/>
          <w:szCs w:val="22"/>
        </w:rPr>
        <w:lastRenderedPageBreak/>
        <w:t>Contemporary South Africa</w:t>
      </w:r>
      <w:r w:rsidRPr="00CB10B0">
        <w:rPr>
          <w:sz w:val="22"/>
          <w:szCs w:val="22"/>
        </w:rPr>
        <w:t>. Wits University Press, 2011.</w:t>
      </w:r>
    </w:p>
    <w:p w14:paraId="695F0EA7" w14:textId="4DEBEE13" w:rsidR="00712E23" w:rsidRPr="00CB10B0" w:rsidRDefault="00712E23" w:rsidP="00206A44">
      <w:pPr>
        <w:pStyle w:val="isselectedend"/>
        <w:spacing w:line="480" w:lineRule="auto"/>
        <w:rPr>
          <w:sz w:val="22"/>
          <w:szCs w:val="22"/>
        </w:rPr>
      </w:pPr>
      <w:r w:rsidRPr="00CB10B0">
        <w:rPr>
          <w:sz w:val="22"/>
          <w:szCs w:val="22"/>
        </w:rPr>
        <w:t xml:space="preserve">Mbembe, Achille. “Is This the End of South African Exceptionalism?” </w:t>
      </w:r>
      <w:r w:rsidRPr="00CB10B0">
        <w:rPr>
          <w:rStyle w:val="Emphasis"/>
          <w:rFonts w:eastAsia="SimSun"/>
          <w:sz w:val="22"/>
          <w:szCs w:val="22"/>
        </w:rPr>
        <w:t>Africa Is a Country</w:t>
      </w:r>
      <w:r w:rsidRPr="00CB10B0">
        <w:rPr>
          <w:sz w:val="22"/>
          <w:szCs w:val="22"/>
        </w:rPr>
        <w:t xml:space="preserve">, 29 </w:t>
      </w:r>
    </w:p>
    <w:p w14:paraId="73B89846" w14:textId="77777777" w:rsidR="00712E23" w:rsidRPr="00CB10B0" w:rsidRDefault="00712E23" w:rsidP="00206A44">
      <w:pPr>
        <w:pStyle w:val="isselectedend"/>
        <w:spacing w:line="480" w:lineRule="auto"/>
        <w:ind w:firstLine="720"/>
        <w:rPr>
          <w:sz w:val="22"/>
          <w:szCs w:val="22"/>
        </w:rPr>
      </w:pPr>
      <w:r w:rsidRPr="00CB10B0">
        <w:rPr>
          <w:sz w:val="22"/>
          <w:szCs w:val="22"/>
        </w:rPr>
        <w:t xml:space="preserve">Apr. 2015, africasacountry.com/2015/04/is-this-the-end-of-south-african-exceptionalism. </w:t>
      </w:r>
    </w:p>
    <w:p w14:paraId="28718604" w14:textId="7EC2014B" w:rsidR="00712E23" w:rsidRPr="00CB10B0" w:rsidRDefault="00712E23" w:rsidP="00206A44">
      <w:pPr>
        <w:pStyle w:val="isselectedend"/>
        <w:spacing w:line="480" w:lineRule="auto"/>
        <w:ind w:firstLine="720"/>
        <w:rPr>
          <w:sz w:val="22"/>
          <w:szCs w:val="22"/>
        </w:rPr>
      </w:pPr>
      <w:r w:rsidRPr="00CB10B0">
        <w:rPr>
          <w:sz w:val="22"/>
          <w:szCs w:val="22"/>
        </w:rPr>
        <w:t>Accessed 25 June 2026.</w:t>
      </w:r>
    </w:p>
    <w:p w14:paraId="403F63C7" w14:textId="0089830E" w:rsidR="005133BA" w:rsidRPr="00CB10B0" w:rsidRDefault="00712E23" w:rsidP="00206A44">
      <w:pPr>
        <w:pStyle w:val="NormalWeb"/>
        <w:spacing w:line="480" w:lineRule="auto"/>
        <w:jc w:val="both"/>
        <w:rPr>
          <w:sz w:val="22"/>
          <w:szCs w:val="22"/>
        </w:rPr>
      </w:pPr>
      <w:r w:rsidRPr="00CB10B0">
        <w:rPr>
          <w:sz w:val="22"/>
          <w:szCs w:val="22"/>
        </w:rPr>
        <w:t>--------------</w:t>
      </w:r>
      <w:r w:rsidR="00590A71" w:rsidRPr="00CB10B0">
        <w:rPr>
          <w:sz w:val="22"/>
          <w:szCs w:val="22"/>
        </w:rPr>
        <w:t>. '</w:t>
      </w:r>
      <w:proofErr w:type="spellStart"/>
      <w:r w:rsidR="00590A71" w:rsidRPr="00CB10B0">
        <w:rPr>
          <w:sz w:val="22"/>
          <w:szCs w:val="22"/>
        </w:rPr>
        <w:t>Necropolitics</w:t>
      </w:r>
      <w:proofErr w:type="spellEnd"/>
      <w:r w:rsidR="00590A71" w:rsidRPr="00CB10B0">
        <w:rPr>
          <w:sz w:val="22"/>
          <w:szCs w:val="22"/>
        </w:rPr>
        <w:t xml:space="preserve">'. </w:t>
      </w:r>
      <w:r w:rsidR="00590A71" w:rsidRPr="00CB10B0">
        <w:rPr>
          <w:rStyle w:val="Emphasis"/>
          <w:rFonts w:eastAsia="SimSun"/>
          <w:sz w:val="22"/>
          <w:szCs w:val="22"/>
        </w:rPr>
        <w:t>Public Culture</w:t>
      </w:r>
      <w:r w:rsidR="00590A71" w:rsidRPr="00CB10B0">
        <w:rPr>
          <w:sz w:val="22"/>
          <w:szCs w:val="22"/>
        </w:rPr>
        <w:t xml:space="preserve"> 15, no. 1 (2003): 11–40.</w:t>
      </w:r>
    </w:p>
    <w:p w14:paraId="5AE3AD52" w14:textId="77777777" w:rsidR="005133BA" w:rsidRPr="00CB10B0" w:rsidRDefault="00590A71" w:rsidP="00206A44">
      <w:pPr>
        <w:pStyle w:val="NormalWeb"/>
        <w:spacing w:line="480" w:lineRule="auto"/>
        <w:jc w:val="both"/>
        <w:rPr>
          <w:sz w:val="22"/>
          <w:szCs w:val="22"/>
        </w:rPr>
      </w:pPr>
      <w:proofErr w:type="spellStart"/>
      <w:r w:rsidRPr="00CB10B0">
        <w:rPr>
          <w:sz w:val="22"/>
          <w:szCs w:val="22"/>
        </w:rPr>
        <w:t>Mpe</w:t>
      </w:r>
      <w:proofErr w:type="spellEnd"/>
      <w:r w:rsidRPr="00CB10B0">
        <w:rPr>
          <w:sz w:val="22"/>
          <w:szCs w:val="22"/>
        </w:rPr>
        <w:t xml:space="preserve">, Phaswane. </w:t>
      </w:r>
      <w:r w:rsidRPr="00CB10B0">
        <w:rPr>
          <w:rStyle w:val="Emphasis"/>
          <w:rFonts w:eastAsia="SimSun"/>
          <w:sz w:val="22"/>
          <w:szCs w:val="22"/>
        </w:rPr>
        <w:t xml:space="preserve">Welcome to Our </w:t>
      </w:r>
      <w:proofErr w:type="spellStart"/>
      <w:r w:rsidRPr="00CB10B0">
        <w:rPr>
          <w:rStyle w:val="Emphasis"/>
          <w:rFonts w:eastAsia="SimSun"/>
          <w:sz w:val="22"/>
          <w:szCs w:val="22"/>
        </w:rPr>
        <w:t>Hillbrow</w:t>
      </w:r>
      <w:proofErr w:type="spellEnd"/>
      <w:r w:rsidRPr="00CB10B0">
        <w:rPr>
          <w:sz w:val="22"/>
          <w:szCs w:val="22"/>
        </w:rPr>
        <w:t>. Pietermaritzburg: University of Natal Press, 2001.</w:t>
      </w:r>
    </w:p>
    <w:p w14:paraId="6B7D0F6F" w14:textId="77777777" w:rsidR="005133BA" w:rsidRPr="00CB10B0" w:rsidRDefault="00590A71" w:rsidP="00206A44">
      <w:pPr>
        <w:pStyle w:val="NormalWeb"/>
        <w:spacing w:line="480" w:lineRule="auto"/>
        <w:jc w:val="both"/>
        <w:rPr>
          <w:rStyle w:val="Emphasis"/>
          <w:rFonts w:eastAsia="SimSun"/>
          <w:sz w:val="22"/>
          <w:szCs w:val="22"/>
        </w:rPr>
      </w:pPr>
      <w:proofErr w:type="spellStart"/>
      <w:r w:rsidRPr="00CB10B0">
        <w:rPr>
          <w:sz w:val="22"/>
          <w:szCs w:val="22"/>
        </w:rPr>
        <w:t>Mupotsa</w:t>
      </w:r>
      <w:proofErr w:type="spellEnd"/>
      <w:r w:rsidRPr="00CB10B0">
        <w:rPr>
          <w:sz w:val="22"/>
          <w:szCs w:val="22"/>
        </w:rPr>
        <w:t xml:space="preserve">, Danai. 'If I Could Write This in Fire: Black Women's Disruptive Textuality'. </w:t>
      </w:r>
      <w:r w:rsidRPr="00CB10B0">
        <w:rPr>
          <w:rStyle w:val="Emphasis"/>
          <w:rFonts w:eastAsia="SimSun"/>
          <w:sz w:val="22"/>
          <w:szCs w:val="22"/>
        </w:rPr>
        <w:t xml:space="preserve">Agenda: </w:t>
      </w:r>
    </w:p>
    <w:p w14:paraId="37C5FDB3"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Empowering Women for Gender Equity</w:t>
      </w:r>
      <w:r w:rsidRPr="00CB10B0">
        <w:rPr>
          <w:sz w:val="22"/>
          <w:szCs w:val="22"/>
        </w:rPr>
        <w:t xml:space="preserve"> 31, no. 3–4 (2017): 11–19.</w:t>
      </w:r>
    </w:p>
    <w:p w14:paraId="159CE8A7" w14:textId="77777777" w:rsidR="005133BA" w:rsidRPr="00CB10B0" w:rsidRDefault="00590A71" w:rsidP="00206A44">
      <w:pPr>
        <w:pStyle w:val="NormalWeb"/>
        <w:spacing w:line="480" w:lineRule="auto"/>
        <w:jc w:val="both"/>
        <w:rPr>
          <w:sz w:val="22"/>
          <w:szCs w:val="22"/>
        </w:rPr>
      </w:pPr>
      <w:r w:rsidRPr="00CB10B0">
        <w:rPr>
          <w:sz w:val="22"/>
          <w:szCs w:val="22"/>
        </w:rPr>
        <w:t xml:space="preserve">Ndebele, Njabulo. </w:t>
      </w:r>
      <w:r w:rsidRPr="00CB10B0">
        <w:rPr>
          <w:rStyle w:val="Emphasis"/>
          <w:rFonts w:eastAsia="SimSun"/>
          <w:sz w:val="22"/>
          <w:szCs w:val="22"/>
        </w:rPr>
        <w:t>Rediscovery of the Ordinary: Essays on South African Literature and Culture</w:t>
      </w:r>
      <w:r w:rsidRPr="00CB10B0">
        <w:rPr>
          <w:sz w:val="22"/>
          <w:szCs w:val="22"/>
        </w:rPr>
        <w:t xml:space="preserve">. </w:t>
      </w:r>
    </w:p>
    <w:p w14:paraId="3F95FBC6" w14:textId="77777777" w:rsidR="005133BA" w:rsidRPr="00CB10B0" w:rsidRDefault="00590A71" w:rsidP="00206A44">
      <w:pPr>
        <w:pStyle w:val="NormalWeb"/>
        <w:spacing w:line="480" w:lineRule="auto"/>
        <w:ind w:firstLine="720"/>
        <w:jc w:val="both"/>
        <w:rPr>
          <w:sz w:val="22"/>
          <w:szCs w:val="22"/>
        </w:rPr>
      </w:pPr>
      <w:r w:rsidRPr="00CB10B0">
        <w:rPr>
          <w:sz w:val="22"/>
          <w:szCs w:val="22"/>
        </w:rPr>
        <w:t>Johannesburg: COSAW, 1991.</w:t>
      </w:r>
    </w:p>
    <w:p w14:paraId="77E8C21A" w14:textId="77777777" w:rsidR="005133BA" w:rsidRPr="00CB10B0" w:rsidRDefault="00590A71" w:rsidP="00206A44">
      <w:pPr>
        <w:spacing w:line="480" w:lineRule="auto"/>
        <w:jc w:val="both"/>
        <w:rPr>
          <w:rFonts w:ascii="Times New Roman" w:hAnsi="Times New Roman" w:cs="Times New Roman"/>
        </w:rPr>
      </w:pPr>
      <w:proofErr w:type="spellStart"/>
      <w:r w:rsidRPr="00CB10B0">
        <w:rPr>
          <w:rFonts w:ascii="Times New Roman" w:hAnsi="Times New Roman" w:cs="Times New Roman"/>
        </w:rPr>
        <w:t>Nkealah</w:t>
      </w:r>
      <w:proofErr w:type="spellEnd"/>
      <w:r w:rsidRPr="00CB10B0">
        <w:rPr>
          <w:rFonts w:ascii="Times New Roman" w:hAnsi="Times New Roman" w:cs="Times New Roman"/>
        </w:rPr>
        <w:t xml:space="preserve">, Naomi N. “Conceptualizing Feminism(s) in Africa: The Challenges Facing African </w:t>
      </w:r>
    </w:p>
    <w:p w14:paraId="376B6438" w14:textId="77777777" w:rsidR="005133BA" w:rsidRPr="00CB10B0" w:rsidRDefault="00590A71" w:rsidP="00206A44">
      <w:pPr>
        <w:spacing w:line="480" w:lineRule="auto"/>
        <w:ind w:firstLine="720"/>
        <w:jc w:val="both"/>
        <w:rPr>
          <w:rFonts w:ascii="Times New Roman" w:hAnsi="Times New Roman" w:cs="Times New Roman"/>
        </w:rPr>
      </w:pPr>
      <w:r w:rsidRPr="00CB10B0">
        <w:rPr>
          <w:rFonts w:ascii="Times New Roman" w:hAnsi="Times New Roman" w:cs="Times New Roman"/>
        </w:rPr>
        <w:t xml:space="preserve">Women Writers and Critics.” </w:t>
      </w:r>
      <w:r w:rsidRPr="00CB10B0">
        <w:rPr>
          <w:rFonts w:ascii="Times New Roman" w:hAnsi="Times New Roman" w:cs="Times New Roman"/>
          <w:i/>
        </w:rPr>
        <w:t>English Academy Review</w:t>
      </w:r>
      <w:r w:rsidRPr="00CB10B0">
        <w:rPr>
          <w:rFonts w:ascii="Times New Roman" w:hAnsi="Times New Roman" w:cs="Times New Roman"/>
        </w:rPr>
        <w:t>, vol. 23, no. 1, July 2006, pp. 133–</w:t>
      </w:r>
    </w:p>
    <w:p w14:paraId="2DF08D17" w14:textId="77777777" w:rsidR="005133BA" w:rsidRPr="00CB10B0" w:rsidRDefault="00590A71" w:rsidP="00206A44">
      <w:pPr>
        <w:spacing w:line="480" w:lineRule="auto"/>
        <w:ind w:left="720" w:firstLine="720"/>
        <w:jc w:val="both"/>
        <w:rPr>
          <w:rFonts w:ascii="Times New Roman" w:hAnsi="Times New Roman" w:cs="Times New Roman"/>
        </w:rPr>
      </w:pPr>
      <w:r w:rsidRPr="00CB10B0">
        <w:rPr>
          <w:rFonts w:ascii="Times New Roman" w:hAnsi="Times New Roman" w:cs="Times New Roman"/>
        </w:rPr>
        <w:t xml:space="preserve">41, </w:t>
      </w:r>
      <w:hyperlink r:id="rId11" w:history="1">
        <w:r w:rsidRPr="00CB10B0">
          <w:rPr>
            <w:rStyle w:val="Hyperlink"/>
            <w:rFonts w:ascii="Times New Roman" w:hAnsi="Times New Roman" w:cs="Times New Roman"/>
            <w:color w:val="auto"/>
          </w:rPr>
          <w:t>https://doi.org/10.1080/10131750608540431</w:t>
        </w:r>
      </w:hyperlink>
      <w:r w:rsidRPr="00CB10B0">
        <w:rPr>
          <w:rFonts w:ascii="Times New Roman" w:hAnsi="Times New Roman" w:cs="Times New Roman"/>
        </w:rPr>
        <w:t>.</w:t>
      </w:r>
    </w:p>
    <w:p w14:paraId="00616F8B" w14:textId="77777777" w:rsidR="005133BA" w:rsidRPr="00CB10B0" w:rsidRDefault="00590A71" w:rsidP="00206A44">
      <w:pPr>
        <w:pStyle w:val="NormalWeb"/>
        <w:spacing w:line="480" w:lineRule="auto"/>
        <w:jc w:val="both"/>
        <w:rPr>
          <w:sz w:val="22"/>
          <w:szCs w:val="22"/>
        </w:rPr>
      </w:pPr>
      <w:r w:rsidRPr="00CB10B0">
        <w:rPr>
          <w:sz w:val="22"/>
          <w:szCs w:val="22"/>
        </w:rPr>
        <w:t xml:space="preserve">Nuttall, Sarah. </w:t>
      </w:r>
      <w:r w:rsidRPr="00CB10B0">
        <w:rPr>
          <w:rStyle w:val="Emphasis"/>
          <w:rFonts w:eastAsia="SimSun"/>
          <w:sz w:val="22"/>
          <w:szCs w:val="22"/>
        </w:rPr>
        <w:t>Entanglement: Literary and Cultural Reflections on Post-Apartheid</w:t>
      </w:r>
      <w:r w:rsidRPr="00CB10B0">
        <w:rPr>
          <w:sz w:val="22"/>
          <w:szCs w:val="22"/>
        </w:rPr>
        <w:t xml:space="preserve">. Johannesburg: </w:t>
      </w:r>
    </w:p>
    <w:p w14:paraId="3500E636" w14:textId="77777777" w:rsidR="005133BA" w:rsidRPr="00CB10B0" w:rsidRDefault="00590A71" w:rsidP="00206A44">
      <w:pPr>
        <w:pStyle w:val="NormalWeb"/>
        <w:spacing w:line="480" w:lineRule="auto"/>
        <w:ind w:firstLine="720"/>
        <w:jc w:val="both"/>
        <w:rPr>
          <w:sz w:val="22"/>
          <w:szCs w:val="22"/>
        </w:rPr>
      </w:pPr>
      <w:r w:rsidRPr="00CB10B0">
        <w:rPr>
          <w:sz w:val="22"/>
          <w:szCs w:val="22"/>
        </w:rPr>
        <w:t>Wits University Press, 2009.</w:t>
      </w:r>
    </w:p>
    <w:p w14:paraId="7E8C80BA" w14:textId="77777777" w:rsidR="005133BA" w:rsidRPr="00CB10B0" w:rsidRDefault="00590A71" w:rsidP="00206A44">
      <w:pPr>
        <w:pStyle w:val="NormalWeb"/>
        <w:spacing w:line="480" w:lineRule="auto"/>
        <w:jc w:val="both"/>
        <w:rPr>
          <w:sz w:val="22"/>
          <w:szCs w:val="22"/>
        </w:rPr>
      </w:pPr>
      <w:r w:rsidRPr="00CB10B0">
        <w:rPr>
          <w:sz w:val="22"/>
          <w:szCs w:val="22"/>
        </w:rPr>
        <w:t xml:space="preserve">Nuttall, Sarah, and Achille Mbembe, editors. </w:t>
      </w:r>
      <w:r w:rsidRPr="00CB10B0">
        <w:rPr>
          <w:rStyle w:val="Emphasis"/>
          <w:rFonts w:eastAsia="SimSun"/>
          <w:sz w:val="22"/>
          <w:szCs w:val="22"/>
        </w:rPr>
        <w:t>Johannesburg: The Elusive Metropolis</w:t>
      </w:r>
      <w:r w:rsidRPr="00CB10B0">
        <w:rPr>
          <w:sz w:val="22"/>
          <w:szCs w:val="22"/>
        </w:rPr>
        <w:t xml:space="preserve">. Durham: </w:t>
      </w:r>
    </w:p>
    <w:p w14:paraId="6F33695C" w14:textId="77777777" w:rsidR="005133BA" w:rsidRPr="00CB10B0" w:rsidRDefault="00590A71" w:rsidP="00206A44">
      <w:pPr>
        <w:pStyle w:val="NormalWeb"/>
        <w:spacing w:line="480" w:lineRule="auto"/>
        <w:ind w:firstLine="720"/>
        <w:jc w:val="both"/>
        <w:rPr>
          <w:sz w:val="22"/>
          <w:szCs w:val="22"/>
        </w:rPr>
      </w:pPr>
      <w:r w:rsidRPr="00CB10B0">
        <w:rPr>
          <w:sz w:val="22"/>
          <w:szCs w:val="22"/>
        </w:rPr>
        <w:t>Duke University Press, 2008.</w:t>
      </w:r>
    </w:p>
    <w:p w14:paraId="76B24075" w14:textId="77777777" w:rsidR="00D063BE" w:rsidRPr="00CB10B0" w:rsidRDefault="00D063BE"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lastRenderedPageBreak/>
        <w:t xml:space="preserve">Nyamnjoh, Francis B. Africa’s Media: Democracy and the Politics of Belonging. Zed Books, </w:t>
      </w:r>
    </w:p>
    <w:p w14:paraId="0E27056E" w14:textId="2F5FBFB7" w:rsidR="00D063BE" w:rsidRPr="00CB10B0" w:rsidRDefault="00D063BE" w:rsidP="00206A44">
      <w:pPr>
        <w:spacing w:before="100" w:beforeAutospacing="1" w:after="100" w:afterAutospacing="1" w:line="480" w:lineRule="auto"/>
        <w:ind w:firstLine="720"/>
        <w:rPr>
          <w:rFonts w:ascii="Times New Roman" w:hAnsi="Times New Roman" w:cs="Times New Roman"/>
        </w:rPr>
      </w:pPr>
      <w:r w:rsidRPr="00CB10B0">
        <w:rPr>
          <w:rFonts w:ascii="Times New Roman" w:eastAsia="Times New Roman" w:hAnsi="Times New Roman" w:cs="Times New Roman"/>
        </w:rPr>
        <w:t>2005.</w:t>
      </w:r>
    </w:p>
    <w:p w14:paraId="47970427" w14:textId="77777777" w:rsidR="00712E23" w:rsidRPr="00CB10B0" w:rsidRDefault="00712E23" w:rsidP="00206A44">
      <w:pPr>
        <w:pStyle w:val="isselectedend"/>
        <w:spacing w:line="480" w:lineRule="auto"/>
        <w:rPr>
          <w:rStyle w:val="Emphasis"/>
          <w:rFonts w:eastAsia="SimSun"/>
          <w:sz w:val="22"/>
          <w:szCs w:val="22"/>
        </w:rPr>
      </w:pPr>
      <w:r w:rsidRPr="00CB10B0">
        <w:rPr>
          <w:sz w:val="22"/>
          <w:szCs w:val="22"/>
        </w:rPr>
        <w:t xml:space="preserve">Nyamnjoh, Francis B. </w:t>
      </w:r>
      <w:r w:rsidRPr="00CB10B0">
        <w:rPr>
          <w:rStyle w:val="Emphasis"/>
          <w:rFonts w:eastAsia="SimSun"/>
          <w:sz w:val="22"/>
          <w:szCs w:val="22"/>
        </w:rPr>
        <w:t xml:space="preserve">Insiders and Outsiders: Citizenship and Xenophobia in Contemporary </w:t>
      </w:r>
    </w:p>
    <w:p w14:paraId="3613788C" w14:textId="478C7874" w:rsidR="00712E23" w:rsidRPr="00CB10B0" w:rsidRDefault="00712E23" w:rsidP="00206A44">
      <w:pPr>
        <w:pStyle w:val="isselectedend"/>
        <w:spacing w:line="480" w:lineRule="auto"/>
        <w:ind w:firstLine="720"/>
        <w:rPr>
          <w:sz w:val="22"/>
          <w:szCs w:val="22"/>
        </w:rPr>
      </w:pPr>
      <w:r w:rsidRPr="00CB10B0">
        <w:rPr>
          <w:rStyle w:val="Emphasis"/>
          <w:rFonts w:eastAsia="SimSun"/>
          <w:sz w:val="22"/>
          <w:szCs w:val="22"/>
        </w:rPr>
        <w:t>Southern Africa</w:t>
      </w:r>
      <w:r w:rsidRPr="00CB10B0">
        <w:rPr>
          <w:sz w:val="22"/>
          <w:szCs w:val="22"/>
        </w:rPr>
        <w:t>. CODESRIA, 2006.</w:t>
      </w:r>
    </w:p>
    <w:p w14:paraId="71A42E2E" w14:textId="77777777" w:rsidR="005133BA" w:rsidRPr="00CB10B0" w:rsidRDefault="00590A71" w:rsidP="00206A44">
      <w:pPr>
        <w:pStyle w:val="NormalWeb"/>
        <w:spacing w:line="480" w:lineRule="auto"/>
        <w:jc w:val="both"/>
        <w:rPr>
          <w:sz w:val="22"/>
          <w:szCs w:val="22"/>
        </w:rPr>
      </w:pPr>
      <w:r w:rsidRPr="00CB10B0">
        <w:rPr>
          <w:sz w:val="22"/>
          <w:szCs w:val="22"/>
        </w:rPr>
        <w:t>Peterson, Bhekizizwe. 'Dignity, Memory and the Future Under Siege: Reconciliation and Nation-</w:t>
      </w:r>
    </w:p>
    <w:p w14:paraId="428C92AC" w14:textId="77777777" w:rsidR="005133BA" w:rsidRPr="00CB10B0" w:rsidRDefault="00590A71" w:rsidP="00206A44">
      <w:pPr>
        <w:pStyle w:val="NormalWeb"/>
        <w:spacing w:line="480" w:lineRule="auto"/>
        <w:ind w:firstLine="720"/>
        <w:jc w:val="both"/>
        <w:rPr>
          <w:sz w:val="22"/>
          <w:szCs w:val="22"/>
        </w:rPr>
      </w:pPr>
      <w:r w:rsidRPr="00CB10B0">
        <w:rPr>
          <w:sz w:val="22"/>
          <w:szCs w:val="22"/>
        </w:rPr>
        <w:t xml:space="preserve">Building in Post-Apartheid South Africa'. </w:t>
      </w:r>
      <w:r w:rsidRPr="00CB10B0">
        <w:rPr>
          <w:rStyle w:val="Emphasis"/>
          <w:rFonts w:eastAsia="SimSun"/>
          <w:sz w:val="22"/>
          <w:szCs w:val="22"/>
        </w:rPr>
        <w:t>Third Text</w:t>
      </w:r>
      <w:r w:rsidRPr="00CB10B0">
        <w:rPr>
          <w:sz w:val="22"/>
          <w:szCs w:val="22"/>
        </w:rPr>
        <w:t xml:space="preserve"> 26, no. 5 (2012): 607–616.</w:t>
      </w:r>
    </w:p>
    <w:p w14:paraId="25E3A2FB" w14:textId="113798C2" w:rsidR="005133BA" w:rsidRPr="00CB10B0" w:rsidRDefault="00590A71" w:rsidP="00206A44">
      <w:pPr>
        <w:pStyle w:val="NormalWeb"/>
        <w:spacing w:line="480" w:lineRule="auto"/>
        <w:jc w:val="both"/>
        <w:rPr>
          <w:sz w:val="22"/>
          <w:szCs w:val="22"/>
        </w:rPr>
      </w:pPr>
      <w:r w:rsidRPr="00CB10B0">
        <w:rPr>
          <w:sz w:val="22"/>
          <w:szCs w:val="22"/>
        </w:rPr>
        <w:t xml:space="preserve">Ratele, Kopano. </w:t>
      </w:r>
      <w:r w:rsidRPr="00CB10B0">
        <w:rPr>
          <w:rStyle w:val="Emphasis"/>
          <w:rFonts w:eastAsia="SimSun"/>
          <w:sz w:val="22"/>
          <w:szCs w:val="22"/>
        </w:rPr>
        <w:t>Liberating Masculinities</w:t>
      </w:r>
      <w:r w:rsidRPr="00CB10B0">
        <w:rPr>
          <w:sz w:val="22"/>
          <w:szCs w:val="22"/>
        </w:rPr>
        <w:t>. Cape Town: HSRC Press, 2016.</w:t>
      </w:r>
    </w:p>
    <w:p w14:paraId="254F01BF" w14:textId="77777777" w:rsidR="00557CE6" w:rsidRPr="00CB10B0" w:rsidRDefault="00557CE6" w:rsidP="00206A44">
      <w:pPr>
        <w:pStyle w:val="NormalWeb"/>
        <w:spacing w:line="480" w:lineRule="auto"/>
        <w:rPr>
          <w:sz w:val="22"/>
          <w:szCs w:val="22"/>
        </w:rPr>
      </w:pPr>
      <w:r w:rsidRPr="00CB10B0">
        <w:rPr>
          <w:sz w:val="22"/>
          <w:szCs w:val="22"/>
        </w:rPr>
        <w:t xml:space="preserve">Renan, Ernest. “What Is a Nation?” </w:t>
      </w:r>
      <w:r w:rsidRPr="00CB10B0">
        <w:rPr>
          <w:rStyle w:val="Emphasis"/>
          <w:rFonts w:eastAsia="SimSun"/>
          <w:sz w:val="22"/>
          <w:szCs w:val="22"/>
        </w:rPr>
        <w:t>Nation and Narration</w:t>
      </w:r>
      <w:r w:rsidRPr="00CB10B0">
        <w:rPr>
          <w:sz w:val="22"/>
          <w:szCs w:val="22"/>
        </w:rPr>
        <w:t xml:space="preserve">, edited by Homi K. Bhabha, </w:t>
      </w:r>
    </w:p>
    <w:p w14:paraId="1CEC0380" w14:textId="795B005E" w:rsidR="00557CE6" w:rsidRPr="00CB10B0" w:rsidRDefault="00557CE6" w:rsidP="00206A44">
      <w:pPr>
        <w:pStyle w:val="NormalWeb"/>
        <w:spacing w:line="480" w:lineRule="auto"/>
        <w:ind w:firstLine="720"/>
        <w:rPr>
          <w:sz w:val="22"/>
          <w:szCs w:val="22"/>
        </w:rPr>
      </w:pPr>
      <w:r w:rsidRPr="00CB10B0">
        <w:rPr>
          <w:sz w:val="22"/>
          <w:szCs w:val="22"/>
        </w:rPr>
        <w:t>Routledge, 1990, pp. 8–22.</w:t>
      </w:r>
    </w:p>
    <w:p w14:paraId="28F05080" w14:textId="77777777" w:rsidR="005133BA" w:rsidRPr="00CB10B0" w:rsidRDefault="00590A71" w:rsidP="00206A44">
      <w:pPr>
        <w:pStyle w:val="NormalWeb"/>
        <w:spacing w:line="480" w:lineRule="auto"/>
        <w:jc w:val="both"/>
        <w:rPr>
          <w:sz w:val="22"/>
          <w:szCs w:val="22"/>
        </w:rPr>
      </w:pPr>
      <w:r w:rsidRPr="00CB10B0">
        <w:rPr>
          <w:sz w:val="22"/>
          <w:szCs w:val="22"/>
        </w:rPr>
        <w:t xml:space="preserve">Samuelson, Meg. 'The Rainbow Womb: Rape and Race in South African Fiction of the Transition'. </w:t>
      </w:r>
    </w:p>
    <w:p w14:paraId="264D05C2"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Research in African Literatures</w:t>
      </w:r>
      <w:r w:rsidRPr="00CB10B0">
        <w:rPr>
          <w:sz w:val="22"/>
          <w:szCs w:val="22"/>
        </w:rPr>
        <w:t xml:space="preserve"> 38, no. 3 (2007): 88–106.</w:t>
      </w:r>
    </w:p>
    <w:p w14:paraId="73E2B359" w14:textId="77777777" w:rsidR="005133BA" w:rsidRPr="00CB10B0" w:rsidRDefault="00590A71" w:rsidP="00206A44">
      <w:pPr>
        <w:pStyle w:val="NormalWeb"/>
        <w:spacing w:line="480" w:lineRule="auto"/>
        <w:jc w:val="both"/>
        <w:rPr>
          <w:sz w:val="22"/>
          <w:szCs w:val="22"/>
        </w:rPr>
      </w:pPr>
      <w:r w:rsidRPr="00CB10B0">
        <w:rPr>
          <w:sz w:val="22"/>
          <w:szCs w:val="22"/>
        </w:rPr>
        <w:t xml:space="preserve">———. 'The City Beyond the Border: The Urban Worlds of Phaswane </w:t>
      </w:r>
      <w:proofErr w:type="spellStart"/>
      <w:r w:rsidRPr="00CB10B0">
        <w:rPr>
          <w:sz w:val="22"/>
          <w:szCs w:val="22"/>
        </w:rPr>
        <w:t>Mpe</w:t>
      </w:r>
      <w:proofErr w:type="spellEnd"/>
      <w:r w:rsidRPr="00CB10B0">
        <w:rPr>
          <w:sz w:val="22"/>
          <w:szCs w:val="22"/>
        </w:rPr>
        <w:t xml:space="preserve">, </w:t>
      </w:r>
      <w:proofErr w:type="spellStart"/>
      <w:r w:rsidRPr="00CB10B0">
        <w:rPr>
          <w:sz w:val="22"/>
          <w:szCs w:val="22"/>
        </w:rPr>
        <w:t>Niq</w:t>
      </w:r>
      <w:proofErr w:type="spellEnd"/>
      <w:r w:rsidRPr="00CB10B0">
        <w:rPr>
          <w:sz w:val="22"/>
          <w:szCs w:val="22"/>
        </w:rPr>
        <w:t xml:space="preserve"> Mhlongo and </w:t>
      </w:r>
    </w:p>
    <w:p w14:paraId="5B074F4C" w14:textId="77777777" w:rsidR="005133BA" w:rsidRPr="00CB10B0" w:rsidRDefault="00590A71" w:rsidP="00206A44">
      <w:pPr>
        <w:pStyle w:val="NormalWeb"/>
        <w:spacing w:line="480" w:lineRule="auto"/>
        <w:ind w:firstLine="720"/>
        <w:jc w:val="both"/>
        <w:rPr>
          <w:sz w:val="22"/>
          <w:szCs w:val="22"/>
        </w:rPr>
      </w:pPr>
      <w:r w:rsidRPr="00CB10B0">
        <w:rPr>
          <w:sz w:val="22"/>
          <w:szCs w:val="22"/>
        </w:rPr>
        <w:t xml:space="preserve">Ivan </w:t>
      </w:r>
      <w:proofErr w:type="spellStart"/>
      <w:r w:rsidRPr="00CB10B0">
        <w:rPr>
          <w:sz w:val="22"/>
          <w:szCs w:val="22"/>
        </w:rPr>
        <w:t>Vladislavić</w:t>
      </w:r>
      <w:proofErr w:type="spellEnd"/>
      <w:r w:rsidRPr="00CB10B0">
        <w:rPr>
          <w:sz w:val="22"/>
          <w:szCs w:val="22"/>
        </w:rPr>
        <w:t xml:space="preserve">'. </w:t>
      </w:r>
      <w:r w:rsidRPr="00CB10B0">
        <w:rPr>
          <w:rStyle w:val="Emphasis"/>
          <w:rFonts w:eastAsia="SimSun"/>
          <w:sz w:val="22"/>
          <w:szCs w:val="22"/>
        </w:rPr>
        <w:t>African Identities</w:t>
      </w:r>
      <w:r w:rsidRPr="00CB10B0">
        <w:rPr>
          <w:sz w:val="22"/>
          <w:szCs w:val="22"/>
        </w:rPr>
        <w:t xml:space="preserve"> 5, no. 2 (2007): 247–260.</w:t>
      </w:r>
    </w:p>
    <w:p w14:paraId="5DF2FAA4" w14:textId="77777777" w:rsidR="005133BA" w:rsidRPr="00CB10B0" w:rsidRDefault="00590A71" w:rsidP="00206A44">
      <w:pPr>
        <w:pStyle w:val="NormalWeb"/>
        <w:spacing w:line="480" w:lineRule="auto"/>
        <w:jc w:val="both"/>
        <w:rPr>
          <w:sz w:val="22"/>
          <w:szCs w:val="22"/>
        </w:rPr>
      </w:pPr>
      <w:r w:rsidRPr="00CB10B0">
        <w:rPr>
          <w:sz w:val="22"/>
          <w:szCs w:val="22"/>
        </w:rPr>
        <w:t xml:space="preserve">Shange, Thabile. </w:t>
      </w:r>
      <w:r w:rsidRPr="00CB10B0">
        <w:rPr>
          <w:rStyle w:val="Emphasis"/>
          <w:rFonts w:eastAsia="SimSun"/>
          <w:sz w:val="22"/>
          <w:szCs w:val="22"/>
        </w:rPr>
        <w:t>In the Midst of It All</w:t>
      </w:r>
      <w:r w:rsidRPr="00CB10B0">
        <w:rPr>
          <w:sz w:val="22"/>
          <w:szCs w:val="22"/>
        </w:rPr>
        <w:t>. Johannesburg: Jacana Media, 2022.</w:t>
      </w:r>
    </w:p>
    <w:p w14:paraId="4D8642A3" w14:textId="77777777" w:rsidR="005133BA" w:rsidRPr="00CB10B0" w:rsidRDefault="00590A71" w:rsidP="00206A44">
      <w:pPr>
        <w:pStyle w:val="NormalWeb"/>
        <w:spacing w:line="480" w:lineRule="auto"/>
        <w:jc w:val="both"/>
        <w:rPr>
          <w:sz w:val="22"/>
          <w:szCs w:val="22"/>
        </w:rPr>
      </w:pPr>
      <w:r w:rsidRPr="00CB10B0">
        <w:rPr>
          <w:sz w:val="22"/>
          <w:szCs w:val="22"/>
        </w:rPr>
        <w:t xml:space="preserve">Shittu, Ayodeji Isaac, et al. “It’s a Woman Thing”: Africanfuturism and Intersectionality in </w:t>
      </w:r>
      <w:proofErr w:type="spellStart"/>
      <w:r w:rsidRPr="00CB10B0">
        <w:rPr>
          <w:sz w:val="22"/>
          <w:szCs w:val="22"/>
        </w:rPr>
        <w:t>Nnedi</w:t>
      </w:r>
      <w:proofErr w:type="spellEnd"/>
      <w:r w:rsidRPr="00CB10B0">
        <w:rPr>
          <w:sz w:val="22"/>
          <w:szCs w:val="22"/>
        </w:rPr>
        <w:t xml:space="preserve"> </w:t>
      </w:r>
    </w:p>
    <w:p w14:paraId="32B757FC" w14:textId="77777777" w:rsidR="005133BA" w:rsidRPr="00CB10B0" w:rsidRDefault="00590A71" w:rsidP="00206A44">
      <w:pPr>
        <w:pStyle w:val="NormalWeb"/>
        <w:spacing w:line="480" w:lineRule="auto"/>
        <w:ind w:firstLine="720"/>
        <w:jc w:val="both"/>
        <w:rPr>
          <w:sz w:val="22"/>
          <w:szCs w:val="22"/>
        </w:rPr>
      </w:pPr>
      <w:proofErr w:type="spellStart"/>
      <w:r w:rsidRPr="00CB10B0">
        <w:rPr>
          <w:sz w:val="22"/>
          <w:szCs w:val="22"/>
        </w:rPr>
        <w:t>Okorafor’s</w:t>
      </w:r>
      <w:proofErr w:type="spellEnd"/>
      <w:r w:rsidRPr="00CB10B0">
        <w:rPr>
          <w:sz w:val="22"/>
          <w:szCs w:val="22"/>
        </w:rPr>
        <w:t xml:space="preserve"> The Book of Phoenix and Who Fears Death. Nsukka Journal of the Humanities, </w:t>
      </w:r>
    </w:p>
    <w:p w14:paraId="3EB7202F" w14:textId="3B78B49F" w:rsidR="005133BA" w:rsidRPr="00CB10B0" w:rsidRDefault="00590A71" w:rsidP="00206A44">
      <w:pPr>
        <w:pStyle w:val="NormalWeb"/>
        <w:spacing w:line="480" w:lineRule="auto"/>
        <w:ind w:left="720"/>
        <w:jc w:val="both"/>
        <w:rPr>
          <w:sz w:val="22"/>
          <w:szCs w:val="22"/>
        </w:rPr>
      </w:pPr>
      <w:r w:rsidRPr="00CB10B0">
        <w:rPr>
          <w:sz w:val="22"/>
          <w:szCs w:val="22"/>
        </w:rPr>
        <w:t>vol. 33, no. 3, Sept. 2025, pp. 281-301</w:t>
      </w:r>
    </w:p>
    <w:p w14:paraId="04C8275F" w14:textId="77777777" w:rsidR="00557CE6" w:rsidRPr="00CB10B0" w:rsidRDefault="00557CE6" w:rsidP="00206A44">
      <w:pPr>
        <w:pStyle w:val="NormalWeb"/>
        <w:spacing w:line="480" w:lineRule="auto"/>
        <w:rPr>
          <w:rStyle w:val="Emphasis"/>
          <w:rFonts w:eastAsia="SimSun"/>
          <w:sz w:val="22"/>
          <w:szCs w:val="22"/>
        </w:rPr>
      </w:pPr>
      <w:r w:rsidRPr="00CB10B0">
        <w:rPr>
          <w:sz w:val="22"/>
          <w:szCs w:val="22"/>
        </w:rPr>
        <w:lastRenderedPageBreak/>
        <w:t xml:space="preserve">Scott, Joan W. “Gender: A Useful Category of Historical Analysis.” </w:t>
      </w:r>
      <w:r w:rsidRPr="00CB10B0">
        <w:rPr>
          <w:rStyle w:val="Emphasis"/>
          <w:rFonts w:eastAsia="SimSun"/>
          <w:sz w:val="22"/>
          <w:szCs w:val="22"/>
        </w:rPr>
        <w:t xml:space="preserve">The American Historical </w:t>
      </w:r>
    </w:p>
    <w:p w14:paraId="20B6181F" w14:textId="10592540" w:rsidR="00557CE6" w:rsidRPr="00CB10B0" w:rsidRDefault="00557CE6" w:rsidP="00206A44">
      <w:pPr>
        <w:pStyle w:val="NormalWeb"/>
        <w:spacing w:line="480" w:lineRule="auto"/>
        <w:ind w:firstLine="720"/>
        <w:rPr>
          <w:sz w:val="22"/>
          <w:szCs w:val="22"/>
        </w:rPr>
      </w:pPr>
      <w:r w:rsidRPr="00CB10B0">
        <w:rPr>
          <w:rStyle w:val="Emphasis"/>
          <w:rFonts w:eastAsia="SimSun"/>
          <w:sz w:val="22"/>
          <w:szCs w:val="22"/>
        </w:rPr>
        <w:t>Review</w:t>
      </w:r>
      <w:r w:rsidRPr="00CB10B0">
        <w:rPr>
          <w:sz w:val="22"/>
          <w:szCs w:val="22"/>
        </w:rPr>
        <w:t>, vol. 91, no. 5, 1986, pp. 1053–75.</w:t>
      </w:r>
    </w:p>
    <w:p w14:paraId="125A8969" w14:textId="77777777" w:rsidR="005133BA" w:rsidRPr="00CB10B0" w:rsidRDefault="00590A71" w:rsidP="00206A44">
      <w:pPr>
        <w:spacing w:line="480" w:lineRule="auto"/>
        <w:jc w:val="both"/>
        <w:rPr>
          <w:rFonts w:ascii="Times New Roman" w:hAnsi="Times New Roman" w:cs="Times New Roman"/>
        </w:rPr>
      </w:pPr>
      <w:r w:rsidRPr="00CB10B0">
        <w:rPr>
          <w:rFonts w:ascii="Times New Roman" w:hAnsi="Times New Roman" w:cs="Times New Roman"/>
        </w:rPr>
        <w:t>Tamale, Sylvia. Decolonization and Afro-Feminism. Daraja Press, 2020.</w:t>
      </w:r>
    </w:p>
    <w:p w14:paraId="36564EEC" w14:textId="77777777" w:rsidR="005133BA" w:rsidRPr="00CB10B0" w:rsidRDefault="00590A71" w:rsidP="00206A44">
      <w:pPr>
        <w:pStyle w:val="NormalWeb"/>
        <w:spacing w:line="480" w:lineRule="auto"/>
        <w:jc w:val="both"/>
        <w:rPr>
          <w:sz w:val="22"/>
          <w:szCs w:val="22"/>
        </w:rPr>
      </w:pPr>
      <w:r w:rsidRPr="00CB10B0">
        <w:rPr>
          <w:sz w:val="22"/>
          <w:szCs w:val="22"/>
        </w:rPr>
        <w:t xml:space="preserve">Titlestad, Michael, and Mike Kissack. 'The Foot Does Not Sniff: Imagining the Post-Apartheid </w:t>
      </w:r>
    </w:p>
    <w:p w14:paraId="281E7C0B" w14:textId="1AD78FF1" w:rsidR="005133BA" w:rsidRPr="00CB10B0" w:rsidRDefault="00590A71" w:rsidP="00206A44">
      <w:pPr>
        <w:pStyle w:val="NormalWeb"/>
        <w:spacing w:line="480" w:lineRule="auto"/>
        <w:ind w:left="720"/>
        <w:jc w:val="both"/>
        <w:rPr>
          <w:sz w:val="22"/>
          <w:szCs w:val="22"/>
        </w:rPr>
      </w:pPr>
      <w:r w:rsidRPr="00CB10B0">
        <w:rPr>
          <w:sz w:val="22"/>
          <w:szCs w:val="22"/>
        </w:rPr>
        <w:t xml:space="preserve">City in Phaswane Mpe's </w:t>
      </w:r>
      <w:r w:rsidRPr="00CB10B0">
        <w:rPr>
          <w:rStyle w:val="Emphasis"/>
          <w:rFonts w:eastAsia="SimSun"/>
          <w:sz w:val="22"/>
          <w:szCs w:val="22"/>
        </w:rPr>
        <w:t xml:space="preserve">Welcome to Our </w:t>
      </w:r>
      <w:proofErr w:type="spellStart"/>
      <w:r w:rsidRPr="00CB10B0">
        <w:rPr>
          <w:rStyle w:val="Emphasis"/>
          <w:rFonts w:eastAsia="SimSun"/>
          <w:sz w:val="22"/>
          <w:szCs w:val="22"/>
        </w:rPr>
        <w:t>Hillbrow</w:t>
      </w:r>
      <w:proofErr w:type="spellEnd"/>
      <w:r w:rsidRPr="00CB10B0">
        <w:rPr>
          <w:sz w:val="22"/>
          <w:szCs w:val="22"/>
        </w:rPr>
        <w:t xml:space="preserve">'. </w:t>
      </w:r>
      <w:r w:rsidRPr="00CB10B0">
        <w:rPr>
          <w:rStyle w:val="Emphasis"/>
          <w:rFonts w:eastAsia="SimSun"/>
          <w:sz w:val="22"/>
          <w:szCs w:val="22"/>
        </w:rPr>
        <w:t>Current Writing</w:t>
      </w:r>
      <w:r w:rsidRPr="00CB10B0">
        <w:rPr>
          <w:sz w:val="22"/>
          <w:szCs w:val="22"/>
        </w:rPr>
        <w:t xml:space="preserve"> 17, no. 1 (2005): 131–150.</w:t>
      </w:r>
    </w:p>
    <w:p w14:paraId="6277B2BD" w14:textId="77777777" w:rsidR="00712E23" w:rsidRPr="00CB10B0" w:rsidRDefault="00712E23" w:rsidP="00206A44">
      <w:pPr>
        <w:pStyle w:val="NormalWeb"/>
        <w:spacing w:line="480" w:lineRule="auto"/>
        <w:jc w:val="both"/>
        <w:rPr>
          <w:sz w:val="22"/>
          <w:szCs w:val="22"/>
        </w:rPr>
      </w:pPr>
      <w:r w:rsidRPr="00CB10B0">
        <w:rPr>
          <w:sz w:val="22"/>
          <w:szCs w:val="22"/>
        </w:rPr>
        <w:t xml:space="preserve">Tshaka, </w:t>
      </w:r>
      <w:proofErr w:type="spellStart"/>
      <w:r w:rsidRPr="00CB10B0">
        <w:rPr>
          <w:sz w:val="22"/>
          <w:szCs w:val="22"/>
        </w:rPr>
        <w:t>Rothney</w:t>
      </w:r>
      <w:proofErr w:type="spellEnd"/>
      <w:r w:rsidRPr="00CB10B0">
        <w:rPr>
          <w:sz w:val="22"/>
          <w:szCs w:val="22"/>
        </w:rPr>
        <w:t xml:space="preserve"> S. “Afrophobia versus Xenophobia in South Africa.” </w:t>
      </w:r>
      <w:r w:rsidRPr="00CB10B0">
        <w:rPr>
          <w:rStyle w:val="Emphasis"/>
          <w:rFonts w:eastAsia="SimSun"/>
          <w:sz w:val="22"/>
          <w:szCs w:val="22"/>
        </w:rPr>
        <w:t>University of South Africa</w:t>
      </w:r>
      <w:r w:rsidRPr="00CB10B0">
        <w:rPr>
          <w:sz w:val="22"/>
          <w:szCs w:val="22"/>
        </w:rPr>
        <w:t xml:space="preserve">, </w:t>
      </w:r>
    </w:p>
    <w:p w14:paraId="5AB9D9D4" w14:textId="7DBB8B9C" w:rsidR="00712E23" w:rsidRPr="00CB10B0" w:rsidRDefault="00712E23" w:rsidP="00206A44">
      <w:pPr>
        <w:pStyle w:val="NormalWeb"/>
        <w:spacing w:line="480" w:lineRule="auto"/>
        <w:ind w:left="720"/>
        <w:jc w:val="both"/>
        <w:rPr>
          <w:sz w:val="22"/>
          <w:szCs w:val="22"/>
        </w:rPr>
      </w:pPr>
      <w:r w:rsidRPr="00CB10B0">
        <w:rPr>
          <w:sz w:val="22"/>
          <w:szCs w:val="22"/>
        </w:rPr>
        <w:t xml:space="preserve">15 Nov. 2016, </w:t>
      </w:r>
      <w:hyperlink r:id="rId12" w:history="1">
        <w:r w:rsidR="00211071" w:rsidRPr="00CB10B0">
          <w:rPr>
            <w:rStyle w:val="Hyperlink"/>
            <w:color w:val="auto"/>
            <w:sz w:val="22"/>
            <w:szCs w:val="22"/>
          </w:rPr>
          <w:t>www.unisa.ac.za/sites/corporate/default/News-%26- Media/Articles/Afrophobia-versus-xenophobia-in-South-Africa. Accessed 25 June 2026</w:t>
        </w:r>
      </w:hyperlink>
    </w:p>
    <w:p w14:paraId="43E1F395" w14:textId="77777777" w:rsidR="00557CE6" w:rsidRPr="00CB10B0" w:rsidRDefault="00557CE6" w:rsidP="00206A44">
      <w:pPr>
        <w:pStyle w:val="NormalWeb"/>
        <w:spacing w:line="480" w:lineRule="auto"/>
        <w:rPr>
          <w:sz w:val="22"/>
          <w:szCs w:val="22"/>
        </w:rPr>
      </w:pPr>
      <w:r w:rsidRPr="00CB10B0">
        <w:rPr>
          <w:sz w:val="22"/>
          <w:szCs w:val="22"/>
        </w:rPr>
        <w:t xml:space="preserve">Yuval-Davis, </w:t>
      </w:r>
      <w:proofErr w:type="spellStart"/>
      <w:r w:rsidRPr="00CB10B0">
        <w:rPr>
          <w:sz w:val="22"/>
          <w:szCs w:val="22"/>
        </w:rPr>
        <w:t>Nira</w:t>
      </w:r>
      <w:proofErr w:type="spellEnd"/>
      <w:r w:rsidRPr="00CB10B0">
        <w:rPr>
          <w:sz w:val="22"/>
          <w:szCs w:val="22"/>
        </w:rPr>
        <w:t xml:space="preserve">. </w:t>
      </w:r>
      <w:r w:rsidRPr="00CB10B0">
        <w:rPr>
          <w:rStyle w:val="Emphasis"/>
          <w:rFonts w:eastAsia="SimSun"/>
          <w:sz w:val="22"/>
          <w:szCs w:val="22"/>
        </w:rPr>
        <w:t>The Politics of Belonging: Intersectional Contestations</w:t>
      </w:r>
      <w:r w:rsidRPr="00CB10B0">
        <w:rPr>
          <w:sz w:val="22"/>
          <w:szCs w:val="22"/>
        </w:rPr>
        <w:t>. Sage, 2011.</w:t>
      </w:r>
    </w:p>
    <w:p w14:paraId="7CF72DB8" w14:textId="77777777" w:rsidR="00557CE6" w:rsidRPr="00CB10B0" w:rsidRDefault="00557CE6" w:rsidP="00206A44">
      <w:pPr>
        <w:pStyle w:val="NormalWeb"/>
        <w:spacing w:line="480" w:lineRule="auto"/>
        <w:jc w:val="both"/>
        <w:rPr>
          <w:sz w:val="22"/>
          <w:szCs w:val="22"/>
        </w:rPr>
      </w:pPr>
    </w:p>
    <w:p w14:paraId="34897056" w14:textId="77777777" w:rsidR="005133BA" w:rsidRPr="00CB10B0" w:rsidRDefault="005133BA" w:rsidP="00206A44">
      <w:pPr>
        <w:pStyle w:val="NormalWeb"/>
        <w:spacing w:line="480" w:lineRule="auto"/>
        <w:ind w:left="720"/>
        <w:jc w:val="both"/>
        <w:rPr>
          <w:sz w:val="22"/>
          <w:szCs w:val="22"/>
        </w:rPr>
      </w:pPr>
    </w:p>
    <w:p w14:paraId="17A771E1" w14:textId="011218BF" w:rsidR="005133BA" w:rsidRPr="00CB10B0" w:rsidRDefault="005133BA" w:rsidP="00206A44">
      <w:pPr>
        <w:spacing w:before="240" w:after="240" w:line="480" w:lineRule="auto"/>
        <w:jc w:val="both"/>
        <w:rPr>
          <w:rFonts w:ascii="Times New Roman" w:hAnsi="Times New Roman" w:cs="Times New Roman"/>
        </w:rPr>
      </w:pPr>
    </w:p>
    <w:p w14:paraId="61172C5D" w14:textId="023878D8" w:rsidR="005133BA" w:rsidRPr="00CB10B0" w:rsidRDefault="00590A71" w:rsidP="00206A44">
      <w:pPr>
        <w:pStyle w:val="NormalWeb"/>
        <w:spacing w:line="480" w:lineRule="auto"/>
        <w:jc w:val="both"/>
        <w:rPr>
          <w:sz w:val="22"/>
          <w:szCs w:val="22"/>
        </w:rPr>
      </w:pPr>
      <w:r w:rsidRPr="00CB10B0">
        <w:rPr>
          <w:sz w:val="22"/>
          <w:szCs w:val="22"/>
          <w:lang w:val="en-GB"/>
        </w:rPr>
        <w:t xml:space="preserve">.  </w:t>
      </w:r>
    </w:p>
    <w:p w14:paraId="510DD1FD" w14:textId="77777777" w:rsidR="005133BA" w:rsidRPr="00CB10B0" w:rsidRDefault="005133BA" w:rsidP="00206A44">
      <w:pPr>
        <w:spacing w:line="480" w:lineRule="auto"/>
        <w:jc w:val="both"/>
        <w:rPr>
          <w:rFonts w:ascii="Times New Roman" w:hAnsi="Times New Roman" w:cs="Times New Roman"/>
        </w:rPr>
      </w:pPr>
    </w:p>
    <w:p w14:paraId="467F7819" w14:textId="64B55054" w:rsidR="00712E23" w:rsidRPr="00CB10B0" w:rsidRDefault="00712E23" w:rsidP="00206A44">
      <w:pPr>
        <w:pStyle w:val="NormalWeb"/>
        <w:spacing w:line="480" w:lineRule="auto"/>
        <w:rPr>
          <w:sz w:val="22"/>
          <w:szCs w:val="22"/>
        </w:rPr>
      </w:pPr>
      <w:r w:rsidRPr="00CB10B0">
        <w:rPr>
          <w:sz w:val="22"/>
          <w:szCs w:val="22"/>
        </w:rPr>
        <w:t>.</w:t>
      </w:r>
    </w:p>
    <w:p w14:paraId="30E6C92F" w14:textId="77777777" w:rsidR="005133BA" w:rsidRPr="00CB10B0" w:rsidRDefault="005133BA" w:rsidP="00206A44">
      <w:pPr>
        <w:spacing w:line="480" w:lineRule="auto"/>
        <w:jc w:val="both"/>
        <w:rPr>
          <w:rFonts w:ascii="Times New Roman" w:hAnsi="Times New Roman" w:cs="Times New Roman"/>
        </w:rPr>
      </w:pPr>
    </w:p>
    <w:sectPr w:rsidR="005133BA" w:rsidRPr="00CB10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83851" w14:textId="77777777" w:rsidR="00AB15BE" w:rsidRDefault="00AB15BE" w:rsidP="00D85FD5">
      <w:pPr>
        <w:spacing w:after="0" w:line="240" w:lineRule="auto"/>
      </w:pPr>
      <w:r>
        <w:separator/>
      </w:r>
    </w:p>
  </w:endnote>
  <w:endnote w:type="continuationSeparator" w:id="0">
    <w:p w14:paraId="6BC40BB9" w14:textId="77777777" w:rsidR="00AB15BE" w:rsidRDefault="00AB15BE" w:rsidP="00D85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LiberationSerif">
    <w:altName w:val="Cambria"/>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3E0F1" w14:textId="77777777" w:rsidR="00AB15BE" w:rsidRDefault="00AB15BE" w:rsidP="00D85FD5">
      <w:pPr>
        <w:spacing w:after="0" w:line="240" w:lineRule="auto"/>
      </w:pPr>
      <w:r>
        <w:separator/>
      </w:r>
    </w:p>
  </w:footnote>
  <w:footnote w:type="continuationSeparator" w:id="0">
    <w:p w14:paraId="3240E570" w14:textId="77777777" w:rsidR="00AB15BE" w:rsidRDefault="00AB15BE" w:rsidP="00D85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F4C64"/>
    <w:multiLevelType w:val="hybridMultilevel"/>
    <w:tmpl w:val="2EB09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MwN7AwMjMxNbEwNbdU0lEKTi0uzszPAykwrQUAzpiv1ywAAAA="/>
  </w:docVars>
  <w:rsids>
    <w:rsidRoot w:val="005133BA"/>
    <w:rsid w:val="00011C0D"/>
    <w:rsid w:val="00047F4A"/>
    <w:rsid w:val="00052DC5"/>
    <w:rsid w:val="00062034"/>
    <w:rsid w:val="00070022"/>
    <w:rsid w:val="00074CF2"/>
    <w:rsid w:val="00097981"/>
    <w:rsid w:val="000C1A28"/>
    <w:rsid w:val="000C6C91"/>
    <w:rsid w:val="001258DE"/>
    <w:rsid w:val="001A2F90"/>
    <w:rsid w:val="001A7D8F"/>
    <w:rsid w:val="001B60D6"/>
    <w:rsid w:val="00206A44"/>
    <w:rsid w:val="00211071"/>
    <w:rsid w:val="002114C7"/>
    <w:rsid w:val="00230B05"/>
    <w:rsid w:val="002400CC"/>
    <w:rsid w:val="00261762"/>
    <w:rsid w:val="002A3105"/>
    <w:rsid w:val="002A5759"/>
    <w:rsid w:val="002B6A55"/>
    <w:rsid w:val="002E1002"/>
    <w:rsid w:val="002E75F3"/>
    <w:rsid w:val="002F5070"/>
    <w:rsid w:val="003032E9"/>
    <w:rsid w:val="00317FAF"/>
    <w:rsid w:val="00325AA0"/>
    <w:rsid w:val="003515EF"/>
    <w:rsid w:val="003541C1"/>
    <w:rsid w:val="00363040"/>
    <w:rsid w:val="00367A65"/>
    <w:rsid w:val="00376195"/>
    <w:rsid w:val="003C6116"/>
    <w:rsid w:val="003D02FB"/>
    <w:rsid w:val="003F1D4D"/>
    <w:rsid w:val="003F63AB"/>
    <w:rsid w:val="00422842"/>
    <w:rsid w:val="00423576"/>
    <w:rsid w:val="00451D77"/>
    <w:rsid w:val="004605F7"/>
    <w:rsid w:val="004717E0"/>
    <w:rsid w:val="00480B1C"/>
    <w:rsid w:val="00484A97"/>
    <w:rsid w:val="004B5064"/>
    <w:rsid w:val="004C295E"/>
    <w:rsid w:val="004F4640"/>
    <w:rsid w:val="00504380"/>
    <w:rsid w:val="005133BA"/>
    <w:rsid w:val="00515D9C"/>
    <w:rsid w:val="00522197"/>
    <w:rsid w:val="00522538"/>
    <w:rsid w:val="005401D0"/>
    <w:rsid w:val="00554739"/>
    <w:rsid w:val="00557CE6"/>
    <w:rsid w:val="00580890"/>
    <w:rsid w:val="00590A71"/>
    <w:rsid w:val="005A72A2"/>
    <w:rsid w:val="005B466D"/>
    <w:rsid w:val="005B648B"/>
    <w:rsid w:val="005D55D9"/>
    <w:rsid w:val="005E574C"/>
    <w:rsid w:val="005E6AA5"/>
    <w:rsid w:val="005F0F84"/>
    <w:rsid w:val="005F24B2"/>
    <w:rsid w:val="005F3B09"/>
    <w:rsid w:val="00605658"/>
    <w:rsid w:val="00610319"/>
    <w:rsid w:val="00652B39"/>
    <w:rsid w:val="00672E32"/>
    <w:rsid w:val="00695483"/>
    <w:rsid w:val="006A6F86"/>
    <w:rsid w:val="0070404C"/>
    <w:rsid w:val="00704685"/>
    <w:rsid w:val="00704C21"/>
    <w:rsid w:val="0070746C"/>
    <w:rsid w:val="00711E48"/>
    <w:rsid w:val="00712E23"/>
    <w:rsid w:val="00716DD2"/>
    <w:rsid w:val="00737102"/>
    <w:rsid w:val="0074072C"/>
    <w:rsid w:val="0074532A"/>
    <w:rsid w:val="00755B28"/>
    <w:rsid w:val="00764FE0"/>
    <w:rsid w:val="007725D9"/>
    <w:rsid w:val="007C3064"/>
    <w:rsid w:val="007C4AC6"/>
    <w:rsid w:val="00807DDE"/>
    <w:rsid w:val="00825AEE"/>
    <w:rsid w:val="00861503"/>
    <w:rsid w:val="00875360"/>
    <w:rsid w:val="008A1ABD"/>
    <w:rsid w:val="008B34F9"/>
    <w:rsid w:val="008B4BE3"/>
    <w:rsid w:val="008C23FF"/>
    <w:rsid w:val="008D1F41"/>
    <w:rsid w:val="008D7866"/>
    <w:rsid w:val="008F1F3F"/>
    <w:rsid w:val="00943F40"/>
    <w:rsid w:val="009519F3"/>
    <w:rsid w:val="00971FF1"/>
    <w:rsid w:val="00990DB4"/>
    <w:rsid w:val="009A2AD9"/>
    <w:rsid w:val="009A5405"/>
    <w:rsid w:val="009B15EC"/>
    <w:rsid w:val="009D04F5"/>
    <w:rsid w:val="00A35881"/>
    <w:rsid w:val="00A42A02"/>
    <w:rsid w:val="00A476F1"/>
    <w:rsid w:val="00A75739"/>
    <w:rsid w:val="00A77A89"/>
    <w:rsid w:val="00AB15BE"/>
    <w:rsid w:val="00AC10C8"/>
    <w:rsid w:val="00AD67D6"/>
    <w:rsid w:val="00B0016B"/>
    <w:rsid w:val="00B01CC7"/>
    <w:rsid w:val="00B166E6"/>
    <w:rsid w:val="00B32DE1"/>
    <w:rsid w:val="00B37F01"/>
    <w:rsid w:val="00B44234"/>
    <w:rsid w:val="00B45C27"/>
    <w:rsid w:val="00BA00A3"/>
    <w:rsid w:val="00BC2E0F"/>
    <w:rsid w:val="00BE3815"/>
    <w:rsid w:val="00BE4DC8"/>
    <w:rsid w:val="00BF0E40"/>
    <w:rsid w:val="00BF39FE"/>
    <w:rsid w:val="00C01ED2"/>
    <w:rsid w:val="00C1224A"/>
    <w:rsid w:val="00C15C79"/>
    <w:rsid w:val="00C31595"/>
    <w:rsid w:val="00C33884"/>
    <w:rsid w:val="00C37B54"/>
    <w:rsid w:val="00C41151"/>
    <w:rsid w:val="00C539A3"/>
    <w:rsid w:val="00C60CDD"/>
    <w:rsid w:val="00C63BA5"/>
    <w:rsid w:val="00C71D76"/>
    <w:rsid w:val="00C768E3"/>
    <w:rsid w:val="00C97F09"/>
    <w:rsid w:val="00CB10B0"/>
    <w:rsid w:val="00CC357F"/>
    <w:rsid w:val="00CC5A70"/>
    <w:rsid w:val="00CE78F2"/>
    <w:rsid w:val="00CF0282"/>
    <w:rsid w:val="00CF169E"/>
    <w:rsid w:val="00D063BE"/>
    <w:rsid w:val="00D27D50"/>
    <w:rsid w:val="00D50B28"/>
    <w:rsid w:val="00D550F9"/>
    <w:rsid w:val="00D85FD5"/>
    <w:rsid w:val="00D91929"/>
    <w:rsid w:val="00D97744"/>
    <w:rsid w:val="00DF105E"/>
    <w:rsid w:val="00DF2DE2"/>
    <w:rsid w:val="00DF38BC"/>
    <w:rsid w:val="00E22A37"/>
    <w:rsid w:val="00E33781"/>
    <w:rsid w:val="00EC0210"/>
    <w:rsid w:val="00F26297"/>
    <w:rsid w:val="00F8392D"/>
    <w:rsid w:val="00F95E29"/>
    <w:rsid w:val="00FA0765"/>
    <w:rsid w:val="00FA6512"/>
    <w:rsid w:val="00FD1FD8"/>
    <w:rsid w:val="00FD2D68"/>
    <w:rsid w:val="00FE3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ECD3"/>
  <w15:docId w15:val="{18DFC449-357E-47EC-9E54-089C7D0C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F5496"/>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fontstyle01">
    <w:name w:val="fontstyle01"/>
    <w:basedOn w:val="DefaultParagraphFont"/>
    <w:rPr>
      <w:rFonts w:ascii="LiberationSerif" w:hAnsi="LiberationSerif" w:hint="default"/>
      <w:b w:val="0"/>
      <w:bCs w:val="0"/>
      <w:i w:val="0"/>
      <w:iCs w:val="0"/>
      <w:color w:val="000000"/>
      <w:sz w:val="30"/>
      <w:szCs w:val="30"/>
    </w:rPr>
  </w:style>
  <w:style w:type="paragraph" w:styleId="CommentSubject">
    <w:name w:val="annotation subject"/>
    <w:basedOn w:val="CommentText"/>
    <w:next w:val="CommentText"/>
    <w:link w:val="CommentSubjectChar"/>
    <w:uiPriority w:val="99"/>
    <w:semiHidden/>
    <w:unhideWhenUsed/>
    <w:rsid w:val="00C33884"/>
    <w:rPr>
      <w:b/>
      <w:bCs/>
    </w:rPr>
  </w:style>
  <w:style w:type="character" w:customStyle="1" w:styleId="CommentSubjectChar">
    <w:name w:val="Comment Subject Char"/>
    <w:basedOn w:val="CommentTextChar"/>
    <w:link w:val="CommentSubject"/>
    <w:uiPriority w:val="99"/>
    <w:semiHidden/>
    <w:rsid w:val="00C33884"/>
    <w:rPr>
      <w:b/>
      <w:bCs/>
      <w:sz w:val="20"/>
      <w:szCs w:val="20"/>
    </w:rPr>
  </w:style>
  <w:style w:type="paragraph" w:styleId="BalloonText">
    <w:name w:val="Balloon Text"/>
    <w:basedOn w:val="Normal"/>
    <w:link w:val="BalloonTextChar"/>
    <w:uiPriority w:val="99"/>
    <w:semiHidden/>
    <w:unhideWhenUsed/>
    <w:rsid w:val="00C33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884"/>
    <w:rPr>
      <w:rFonts w:ascii="Segoe UI" w:hAnsi="Segoe UI" w:cs="Segoe UI"/>
      <w:sz w:val="18"/>
      <w:szCs w:val="18"/>
    </w:rPr>
  </w:style>
  <w:style w:type="paragraph" w:customStyle="1" w:styleId="isselectedend">
    <w:name w:val="isselectedend"/>
    <w:basedOn w:val="Normal"/>
    <w:rsid w:val="00712E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12E23"/>
    <w:rPr>
      <w:color w:val="605E5C"/>
      <w:shd w:val="clear" w:color="auto" w:fill="E1DFDD"/>
    </w:rPr>
  </w:style>
  <w:style w:type="paragraph" w:styleId="NoSpacing">
    <w:name w:val="No Spacing"/>
    <w:uiPriority w:val="1"/>
    <w:qFormat/>
    <w:rsid w:val="00557CE6"/>
    <w:pPr>
      <w:spacing w:after="0" w:line="240" w:lineRule="auto"/>
    </w:pPr>
  </w:style>
  <w:style w:type="paragraph" w:styleId="Header">
    <w:name w:val="header"/>
    <w:basedOn w:val="Normal"/>
    <w:link w:val="HeaderChar"/>
    <w:uiPriority w:val="99"/>
    <w:unhideWhenUsed/>
    <w:rsid w:val="00D85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D5"/>
  </w:style>
  <w:style w:type="paragraph" w:styleId="Footer">
    <w:name w:val="footer"/>
    <w:basedOn w:val="Normal"/>
    <w:link w:val="FooterChar"/>
    <w:uiPriority w:val="99"/>
    <w:unhideWhenUsed/>
    <w:rsid w:val="00D85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D5"/>
  </w:style>
  <w:style w:type="character" w:customStyle="1" w:styleId="UnresolvedMention2">
    <w:name w:val="Unresolved Mention2"/>
    <w:basedOn w:val="DefaultParagraphFont"/>
    <w:uiPriority w:val="99"/>
    <w:semiHidden/>
    <w:unhideWhenUsed/>
    <w:rsid w:val="00211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1786">
      <w:bodyDiv w:val="1"/>
      <w:marLeft w:val="0"/>
      <w:marRight w:val="0"/>
      <w:marTop w:val="0"/>
      <w:marBottom w:val="0"/>
      <w:divBdr>
        <w:top w:val="none" w:sz="0" w:space="0" w:color="auto"/>
        <w:left w:val="none" w:sz="0" w:space="0" w:color="auto"/>
        <w:bottom w:val="none" w:sz="0" w:space="0" w:color="auto"/>
        <w:right w:val="none" w:sz="0" w:space="0" w:color="auto"/>
      </w:divBdr>
    </w:div>
    <w:div w:id="145900254">
      <w:bodyDiv w:val="1"/>
      <w:marLeft w:val="0"/>
      <w:marRight w:val="0"/>
      <w:marTop w:val="0"/>
      <w:marBottom w:val="0"/>
      <w:divBdr>
        <w:top w:val="none" w:sz="0" w:space="0" w:color="auto"/>
        <w:left w:val="none" w:sz="0" w:space="0" w:color="auto"/>
        <w:bottom w:val="none" w:sz="0" w:space="0" w:color="auto"/>
        <w:right w:val="none" w:sz="0" w:space="0" w:color="auto"/>
      </w:divBdr>
    </w:div>
    <w:div w:id="416023150">
      <w:bodyDiv w:val="1"/>
      <w:marLeft w:val="0"/>
      <w:marRight w:val="0"/>
      <w:marTop w:val="0"/>
      <w:marBottom w:val="0"/>
      <w:divBdr>
        <w:top w:val="none" w:sz="0" w:space="0" w:color="auto"/>
        <w:left w:val="none" w:sz="0" w:space="0" w:color="auto"/>
        <w:bottom w:val="none" w:sz="0" w:space="0" w:color="auto"/>
        <w:right w:val="none" w:sz="0" w:space="0" w:color="auto"/>
      </w:divBdr>
    </w:div>
    <w:div w:id="783575434">
      <w:bodyDiv w:val="1"/>
      <w:marLeft w:val="0"/>
      <w:marRight w:val="0"/>
      <w:marTop w:val="0"/>
      <w:marBottom w:val="0"/>
      <w:divBdr>
        <w:top w:val="none" w:sz="0" w:space="0" w:color="auto"/>
        <w:left w:val="none" w:sz="0" w:space="0" w:color="auto"/>
        <w:bottom w:val="none" w:sz="0" w:space="0" w:color="auto"/>
        <w:right w:val="none" w:sz="0" w:space="0" w:color="auto"/>
      </w:divBdr>
    </w:div>
    <w:div w:id="931595700">
      <w:bodyDiv w:val="1"/>
      <w:marLeft w:val="0"/>
      <w:marRight w:val="0"/>
      <w:marTop w:val="0"/>
      <w:marBottom w:val="0"/>
      <w:divBdr>
        <w:top w:val="none" w:sz="0" w:space="0" w:color="auto"/>
        <w:left w:val="none" w:sz="0" w:space="0" w:color="auto"/>
        <w:bottom w:val="none" w:sz="0" w:space="0" w:color="auto"/>
        <w:right w:val="none" w:sz="0" w:space="0" w:color="auto"/>
      </w:divBdr>
    </w:div>
    <w:div w:id="1569338049">
      <w:bodyDiv w:val="1"/>
      <w:marLeft w:val="0"/>
      <w:marRight w:val="0"/>
      <w:marTop w:val="0"/>
      <w:marBottom w:val="0"/>
      <w:divBdr>
        <w:top w:val="none" w:sz="0" w:space="0" w:color="auto"/>
        <w:left w:val="none" w:sz="0" w:space="0" w:color="auto"/>
        <w:bottom w:val="none" w:sz="0" w:space="0" w:color="auto"/>
        <w:right w:val="none" w:sz="0" w:space="0" w:color="auto"/>
      </w:divBdr>
    </w:div>
    <w:div w:id="1638219776">
      <w:bodyDiv w:val="1"/>
      <w:marLeft w:val="0"/>
      <w:marRight w:val="0"/>
      <w:marTop w:val="0"/>
      <w:marBottom w:val="0"/>
      <w:divBdr>
        <w:top w:val="none" w:sz="0" w:space="0" w:color="auto"/>
        <w:left w:val="none" w:sz="0" w:space="0" w:color="auto"/>
        <w:bottom w:val="none" w:sz="0" w:space="0" w:color="auto"/>
        <w:right w:val="none" w:sz="0" w:space="0" w:color="auto"/>
      </w:divBdr>
    </w:div>
    <w:div w:id="1638804915">
      <w:bodyDiv w:val="1"/>
      <w:marLeft w:val="0"/>
      <w:marRight w:val="0"/>
      <w:marTop w:val="0"/>
      <w:marBottom w:val="0"/>
      <w:divBdr>
        <w:top w:val="none" w:sz="0" w:space="0" w:color="auto"/>
        <w:left w:val="none" w:sz="0" w:space="0" w:color="auto"/>
        <w:bottom w:val="none" w:sz="0" w:space="0" w:color="auto"/>
        <w:right w:val="none" w:sz="0" w:space="0" w:color="auto"/>
      </w:divBdr>
    </w:div>
    <w:div w:id="1758136678">
      <w:bodyDiv w:val="1"/>
      <w:marLeft w:val="0"/>
      <w:marRight w:val="0"/>
      <w:marTop w:val="0"/>
      <w:marBottom w:val="0"/>
      <w:divBdr>
        <w:top w:val="none" w:sz="0" w:space="0" w:color="auto"/>
        <w:left w:val="none" w:sz="0" w:space="0" w:color="auto"/>
        <w:bottom w:val="none" w:sz="0" w:space="0" w:color="auto"/>
        <w:right w:val="none" w:sz="0" w:space="0" w:color="auto"/>
      </w:divBdr>
    </w:div>
    <w:div w:id="1839300001">
      <w:bodyDiv w:val="1"/>
      <w:marLeft w:val="0"/>
      <w:marRight w:val="0"/>
      <w:marTop w:val="0"/>
      <w:marBottom w:val="0"/>
      <w:divBdr>
        <w:top w:val="none" w:sz="0" w:space="0" w:color="auto"/>
        <w:left w:val="none" w:sz="0" w:space="0" w:color="auto"/>
        <w:bottom w:val="none" w:sz="0" w:space="0" w:color="auto"/>
        <w:right w:val="none" w:sz="0" w:space="0" w:color="auto"/>
      </w:divBdr>
    </w:div>
    <w:div w:id="1915967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sa.ac.za/sites/corporate/default/News-%26-%20Media/Articles/Afrophobia-versus-xenophobia-in-South-Africa.%20Accessed%2025%20June%20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0131750608540431" TargetMode="External"/><Relationship Id="rId5" Type="http://schemas.openxmlformats.org/officeDocument/2006/relationships/webSettings" Target="webSettings.xml"/><Relationship Id="rId10" Type="http://schemas.openxmlformats.org/officeDocument/2006/relationships/hyperlink" Target="mailto:Omoregie13800@run.edu.n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29T20:55:27.859"/>
    </inkml:context>
    <inkml:brush xml:id="br0">
      <inkml:brushProperty name="width" value="0.05" units="cm"/>
      <inkml:brushProperty name="height" value="0.05" units="cm"/>
    </inkml:brush>
  </inkml:definitions>
  <inkml:trace contextRef="#ctx0" brushRef="#br0">1 0 24447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8190CE2-C7F2-4694-8559-B85C99AAE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29</Pages>
  <Words>8326</Words>
  <Characters>47463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blessing inofe</dc:creator>
  <cp:lastModifiedBy>blessing inofe</cp:lastModifiedBy>
  <cp:revision>28</cp:revision>
  <dcterms:created xsi:type="dcterms:W3CDTF">2026-06-28T16:38:00Z</dcterms:created>
  <dcterms:modified xsi:type="dcterms:W3CDTF">2026-07-16T07:22:00Z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86e0f10d-ae26-4590-9343-fdab7a48528b</vt:lpwstr>
  </property>
  <property fmtid="{D5CDD505-2E9C-101B-9397-08002B2CF9AE}" pid="3" name="ICV">
    <vt:lpwstr>ab80ccd9726b498cab3d14229eb98ceb_22</vt:lpwstr>
  </property>
</Properties>
</file>