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59CEB" w14:textId="6138AFD9" w:rsidR="0088649E" w:rsidRPr="008D45CC" w:rsidRDefault="00E51798" w:rsidP="0088649E">
      <w:pPr>
        <w:spacing w:after="0" w:line="360" w:lineRule="auto"/>
        <w:jc w:val="center"/>
        <w:rPr>
          <w:rFonts w:ascii="Times New Roman" w:hAnsi="Times New Roman" w:cs="Times New Roman"/>
          <w:b/>
          <w:bCs/>
          <w:sz w:val="24"/>
          <w:szCs w:val="24"/>
        </w:rPr>
      </w:pPr>
      <w:r w:rsidRPr="008D45CC">
        <w:rPr>
          <w:rFonts w:ascii="Times New Roman" w:hAnsi="Times New Roman" w:cs="Times New Roman"/>
          <w:b/>
          <w:bCs/>
          <w:sz w:val="24"/>
          <w:szCs w:val="24"/>
        </w:rPr>
        <w:t>FROM CLASSICAL TO CONTEMPORARY: THE EVOLUTION OF INDONESIAN LITERATURE AND ITS IMPLICATIONS FOR EDUCATION</w:t>
      </w:r>
    </w:p>
    <w:p w14:paraId="2EF6B50F" w14:textId="77777777" w:rsidR="0088649E" w:rsidRDefault="0088649E" w:rsidP="0088649E">
      <w:pPr>
        <w:spacing w:after="0" w:line="360" w:lineRule="auto"/>
        <w:jc w:val="center"/>
        <w:rPr>
          <w:rFonts w:ascii="Times New Roman" w:hAnsi="Times New Roman" w:cs="Times New Roman"/>
          <w:b/>
          <w:bCs/>
          <w:sz w:val="24"/>
          <w:szCs w:val="24"/>
        </w:rPr>
      </w:pPr>
    </w:p>
    <w:p w14:paraId="23E378DD" w14:textId="77777777" w:rsidR="004837CC" w:rsidRPr="004837CC" w:rsidRDefault="004837CC" w:rsidP="004837CC">
      <w:pPr>
        <w:spacing w:after="0" w:line="360" w:lineRule="auto"/>
        <w:jc w:val="center"/>
        <w:rPr>
          <w:rFonts w:ascii="Times New Roman" w:hAnsi="Times New Roman" w:cs="Times New Roman"/>
          <w:b/>
          <w:bCs/>
          <w:sz w:val="24"/>
          <w:szCs w:val="24"/>
        </w:rPr>
      </w:pPr>
      <w:r w:rsidRPr="004837CC">
        <w:rPr>
          <w:rFonts w:ascii="Times New Roman" w:hAnsi="Times New Roman" w:cs="Times New Roman"/>
          <w:b/>
          <w:bCs/>
          <w:sz w:val="24"/>
          <w:szCs w:val="24"/>
        </w:rPr>
        <w:t>Purwati Anggraini</w:t>
      </w:r>
      <w:r w:rsidRPr="00C816D1">
        <w:rPr>
          <w:rFonts w:ascii="Times New Roman" w:hAnsi="Times New Roman" w:cs="Times New Roman"/>
          <w:b/>
          <w:bCs/>
          <w:sz w:val="24"/>
          <w:szCs w:val="24"/>
          <w:vertAlign w:val="superscript"/>
        </w:rPr>
        <w:t>1,2</w:t>
      </w:r>
    </w:p>
    <w:p w14:paraId="68A07F57" w14:textId="77777777" w:rsidR="004837CC" w:rsidRPr="004837CC" w:rsidRDefault="004837CC" w:rsidP="004837CC">
      <w:pPr>
        <w:spacing w:after="0" w:line="360" w:lineRule="auto"/>
        <w:jc w:val="center"/>
        <w:rPr>
          <w:rFonts w:ascii="Times New Roman" w:hAnsi="Times New Roman" w:cs="Times New Roman"/>
          <w:b/>
          <w:bCs/>
          <w:sz w:val="24"/>
          <w:szCs w:val="24"/>
        </w:rPr>
      </w:pPr>
      <w:r w:rsidRPr="004837CC">
        <w:rPr>
          <w:rFonts w:ascii="Times New Roman" w:hAnsi="Times New Roman" w:cs="Times New Roman"/>
          <w:b/>
          <w:bCs/>
          <w:sz w:val="24"/>
          <w:szCs w:val="24"/>
        </w:rPr>
        <w:t>Suyatno</w:t>
      </w:r>
      <w:r w:rsidRPr="00C816D1">
        <w:rPr>
          <w:rFonts w:ascii="Times New Roman" w:hAnsi="Times New Roman" w:cs="Times New Roman"/>
          <w:b/>
          <w:bCs/>
          <w:sz w:val="24"/>
          <w:szCs w:val="24"/>
          <w:vertAlign w:val="superscript"/>
        </w:rPr>
        <w:t>1</w:t>
      </w:r>
    </w:p>
    <w:p w14:paraId="70420A43" w14:textId="77777777" w:rsidR="004837CC" w:rsidRPr="004837CC" w:rsidRDefault="004837CC" w:rsidP="004837CC">
      <w:pPr>
        <w:spacing w:after="0" w:line="360" w:lineRule="auto"/>
        <w:jc w:val="center"/>
        <w:rPr>
          <w:rFonts w:ascii="Times New Roman" w:hAnsi="Times New Roman" w:cs="Times New Roman"/>
          <w:b/>
          <w:bCs/>
          <w:sz w:val="24"/>
          <w:szCs w:val="24"/>
        </w:rPr>
      </w:pPr>
      <w:proofErr w:type="spellStart"/>
      <w:r w:rsidRPr="004837CC">
        <w:rPr>
          <w:rFonts w:ascii="Times New Roman" w:hAnsi="Times New Roman" w:cs="Times New Roman"/>
          <w:b/>
          <w:bCs/>
          <w:sz w:val="24"/>
          <w:szCs w:val="24"/>
        </w:rPr>
        <w:t>Tengsoe</w:t>
      </w:r>
      <w:proofErr w:type="spellEnd"/>
      <w:r w:rsidRPr="004837CC">
        <w:rPr>
          <w:rFonts w:ascii="Times New Roman" w:hAnsi="Times New Roman" w:cs="Times New Roman"/>
          <w:b/>
          <w:bCs/>
          <w:sz w:val="24"/>
          <w:szCs w:val="24"/>
        </w:rPr>
        <w:t xml:space="preserve"> Tjahjono</w:t>
      </w:r>
      <w:r w:rsidRPr="00C816D1">
        <w:rPr>
          <w:rFonts w:ascii="Times New Roman" w:hAnsi="Times New Roman" w:cs="Times New Roman"/>
          <w:b/>
          <w:bCs/>
          <w:sz w:val="24"/>
          <w:szCs w:val="24"/>
          <w:vertAlign w:val="superscript"/>
        </w:rPr>
        <w:t>1</w:t>
      </w:r>
    </w:p>
    <w:p w14:paraId="3090AE7E" w14:textId="77777777" w:rsidR="004837CC" w:rsidRPr="004837CC" w:rsidRDefault="004837CC" w:rsidP="004837CC">
      <w:pPr>
        <w:spacing w:after="0" w:line="360" w:lineRule="auto"/>
        <w:jc w:val="center"/>
        <w:rPr>
          <w:rFonts w:ascii="Times New Roman" w:hAnsi="Times New Roman" w:cs="Times New Roman"/>
          <w:b/>
          <w:bCs/>
          <w:sz w:val="24"/>
          <w:szCs w:val="24"/>
        </w:rPr>
      </w:pPr>
      <w:r w:rsidRPr="004837CC">
        <w:rPr>
          <w:rFonts w:ascii="Times New Roman" w:hAnsi="Times New Roman" w:cs="Times New Roman"/>
          <w:b/>
          <w:bCs/>
          <w:sz w:val="24"/>
          <w:szCs w:val="24"/>
        </w:rPr>
        <w:t>Joko Widodo</w:t>
      </w:r>
      <w:r w:rsidRPr="00C816D1">
        <w:rPr>
          <w:rFonts w:ascii="Times New Roman" w:hAnsi="Times New Roman" w:cs="Times New Roman"/>
          <w:b/>
          <w:bCs/>
          <w:sz w:val="24"/>
          <w:szCs w:val="24"/>
          <w:vertAlign w:val="superscript"/>
        </w:rPr>
        <w:t>2</w:t>
      </w:r>
    </w:p>
    <w:p w14:paraId="6CAD4609" w14:textId="77777777" w:rsidR="004837CC" w:rsidRPr="00C816D1" w:rsidRDefault="004837CC" w:rsidP="004837CC">
      <w:pPr>
        <w:spacing w:after="0" w:line="360" w:lineRule="auto"/>
        <w:jc w:val="center"/>
        <w:rPr>
          <w:rFonts w:ascii="Times New Roman" w:hAnsi="Times New Roman" w:cs="Times New Roman"/>
          <w:b/>
          <w:bCs/>
          <w:sz w:val="24"/>
          <w:szCs w:val="24"/>
        </w:rPr>
      </w:pPr>
      <w:r w:rsidRPr="00C816D1">
        <w:rPr>
          <w:rFonts w:ascii="Times New Roman" w:hAnsi="Times New Roman" w:cs="Times New Roman"/>
          <w:b/>
          <w:bCs/>
          <w:sz w:val="24"/>
          <w:szCs w:val="24"/>
          <w:vertAlign w:val="superscript"/>
        </w:rPr>
        <w:t>1</w:t>
      </w:r>
      <w:r w:rsidRPr="00C816D1">
        <w:rPr>
          <w:rFonts w:ascii="Times New Roman" w:hAnsi="Times New Roman" w:cs="Times New Roman"/>
          <w:b/>
          <w:bCs/>
          <w:sz w:val="24"/>
          <w:szCs w:val="24"/>
        </w:rPr>
        <w:t>Language and Literature Education, Surabaya State University, Indonesia</w:t>
      </w:r>
    </w:p>
    <w:p w14:paraId="4E64C17A" w14:textId="77777777" w:rsidR="004837CC" w:rsidRPr="00C816D1" w:rsidRDefault="004837CC" w:rsidP="004837CC">
      <w:pPr>
        <w:spacing w:after="0" w:line="360" w:lineRule="auto"/>
        <w:jc w:val="center"/>
        <w:rPr>
          <w:rFonts w:ascii="Times New Roman" w:hAnsi="Times New Roman" w:cs="Times New Roman"/>
          <w:b/>
          <w:bCs/>
          <w:sz w:val="24"/>
          <w:szCs w:val="24"/>
        </w:rPr>
      </w:pPr>
      <w:r w:rsidRPr="00C816D1">
        <w:rPr>
          <w:rFonts w:ascii="Times New Roman" w:hAnsi="Times New Roman" w:cs="Times New Roman"/>
          <w:b/>
          <w:bCs/>
          <w:sz w:val="24"/>
          <w:szCs w:val="24"/>
          <w:vertAlign w:val="superscript"/>
        </w:rPr>
        <w:t>2</w:t>
      </w:r>
      <w:r w:rsidRPr="00C816D1">
        <w:rPr>
          <w:rFonts w:ascii="Times New Roman" w:hAnsi="Times New Roman" w:cs="Times New Roman"/>
          <w:b/>
          <w:bCs/>
          <w:sz w:val="24"/>
          <w:szCs w:val="24"/>
        </w:rPr>
        <w:t>Indonesian Language Education, Muhammadiyah University of Malang, Indonesia</w:t>
      </w:r>
    </w:p>
    <w:p w14:paraId="0DC0F7CA" w14:textId="77777777" w:rsidR="004837CC" w:rsidRDefault="004837CC" w:rsidP="0088649E">
      <w:pPr>
        <w:spacing w:after="0" w:line="360" w:lineRule="auto"/>
        <w:jc w:val="center"/>
        <w:rPr>
          <w:rFonts w:ascii="Times New Roman" w:hAnsi="Times New Roman" w:cs="Times New Roman"/>
          <w:b/>
          <w:bCs/>
          <w:sz w:val="24"/>
          <w:szCs w:val="24"/>
        </w:rPr>
      </w:pPr>
    </w:p>
    <w:p w14:paraId="32F233D9" w14:textId="7C6AF99B" w:rsidR="0088649E" w:rsidRPr="005F6BD9" w:rsidRDefault="0088649E" w:rsidP="0088649E">
      <w:pPr>
        <w:spacing w:after="0" w:line="360" w:lineRule="auto"/>
        <w:jc w:val="center"/>
        <w:rPr>
          <w:rFonts w:ascii="Times New Roman" w:hAnsi="Times New Roman" w:cs="Times New Roman"/>
          <w:b/>
          <w:bCs/>
          <w:sz w:val="24"/>
          <w:szCs w:val="24"/>
        </w:rPr>
      </w:pPr>
      <w:r w:rsidRPr="005F6BD9">
        <w:rPr>
          <w:rFonts w:ascii="Times New Roman" w:hAnsi="Times New Roman" w:cs="Times New Roman"/>
          <w:b/>
          <w:bCs/>
          <w:sz w:val="24"/>
          <w:szCs w:val="24"/>
        </w:rPr>
        <w:t>Abstract</w:t>
      </w:r>
    </w:p>
    <w:p w14:paraId="6B880864" w14:textId="57EA25B8" w:rsidR="00E51798" w:rsidRPr="00E51798" w:rsidRDefault="00E51798" w:rsidP="00E51798">
      <w:pPr>
        <w:spacing w:after="0" w:line="240" w:lineRule="auto"/>
        <w:jc w:val="both"/>
        <w:rPr>
          <w:rFonts w:ascii="Times New Roman" w:hAnsi="Times New Roman" w:cs="Times New Roman"/>
          <w:sz w:val="24"/>
          <w:szCs w:val="24"/>
        </w:rPr>
      </w:pPr>
      <w:r w:rsidRPr="00E51798">
        <w:rPr>
          <w:rFonts w:ascii="Times New Roman" w:hAnsi="Times New Roman" w:cs="Times New Roman"/>
          <w:sz w:val="24"/>
          <w:szCs w:val="24"/>
        </w:rPr>
        <w:t>This study examines the evolution of Indonesian literature from classical to contemporary and its implications for education. The main objective of the research is to investigate the development of Indonesian literature and its impact on education at various levels. The method used is literature research with data analysis from relevant literature. The findings show that classical and contemporary literature have an important role in the development of students' character and critical thinking skills. This research makes a significant contribution to the development of a more inclusive and relevant educational curriculum. The limitation of this research lies in the focus of literature studies, which opens up opportunities for further research involving the implementation of literature teaching in the classroom.</w:t>
      </w:r>
    </w:p>
    <w:p w14:paraId="5CB6E727" w14:textId="77777777" w:rsidR="00E51798" w:rsidRPr="00E51798" w:rsidRDefault="00E51798" w:rsidP="00E51798">
      <w:pPr>
        <w:spacing w:after="0" w:line="360" w:lineRule="auto"/>
        <w:jc w:val="center"/>
        <w:rPr>
          <w:rFonts w:ascii="Times New Roman" w:hAnsi="Times New Roman" w:cs="Times New Roman"/>
          <w:sz w:val="24"/>
          <w:szCs w:val="24"/>
        </w:rPr>
      </w:pPr>
    </w:p>
    <w:p w14:paraId="6FCEA2B3" w14:textId="5364332C" w:rsidR="00E51798" w:rsidRPr="00E51798" w:rsidRDefault="00E51798" w:rsidP="00C816D1">
      <w:pPr>
        <w:spacing w:after="0" w:line="240" w:lineRule="auto"/>
        <w:jc w:val="both"/>
        <w:rPr>
          <w:rFonts w:ascii="Times New Roman" w:hAnsi="Times New Roman" w:cs="Times New Roman"/>
          <w:sz w:val="24"/>
          <w:szCs w:val="24"/>
        </w:rPr>
      </w:pPr>
      <w:r w:rsidRPr="00E51798">
        <w:rPr>
          <w:rFonts w:ascii="Times New Roman" w:hAnsi="Times New Roman" w:cs="Times New Roman"/>
          <w:b/>
          <w:bCs/>
          <w:sz w:val="24"/>
          <w:szCs w:val="24"/>
        </w:rPr>
        <w:t>Keywords</w:t>
      </w:r>
      <w:r w:rsidRPr="00E51798">
        <w:rPr>
          <w:rFonts w:ascii="Times New Roman" w:hAnsi="Times New Roman" w:cs="Times New Roman"/>
          <w:sz w:val="24"/>
          <w:szCs w:val="24"/>
        </w:rPr>
        <w:t>: Indonesian classical literature, contemporary Indonesian literature, evolution of Indonesian literature,</w:t>
      </w:r>
      <w:r w:rsidR="00C816D1">
        <w:rPr>
          <w:rFonts w:ascii="Times New Roman" w:hAnsi="Times New Roman" w:cs="Times New Roman"/>
          <w:sz w:val="24"/>
          <w:szCs w:val="24"/>
        </w:rPr>
        <w:t xml:space="preserve"> e</w:t>
      </w:r>
      <w:r w:rsidRPr="00E51798">
        <w:rPr>
          <w:rFonts w:ascii="Times New Roman" w:hAnsi="Times New Roman" w:cs="Times New Roman"/>
          <w:sz w:val="24"/>
          <w:szCs w:val="24"/>
        </w:rPr>
        <w:t xml:space="preserve">ducation, </w:t>
      </w:r>
      <w:r w:rsidR="00C816D1">
        <w:rPr>
          <w:rFonts w:ascii="Times New Roman" w:hAnsi="Times New Roman" w:cs="Times New Roman"/>
          <w:sz w:val="24"/>
          <w:szCs w:val="24"/>
        </w:rPr>
        <w:t>l</w:t>
      </w:r>
      <w:r w:rsidRPr="00E51798">
        <w:rPr>
          <w:rFonts w:ascii="Times New Roman" w:hAnsi="Times New Roman" w:cs="Times New Roman"/>
          <w:sz w:val="24"/>
          <w:szCs w:val="24"/>
        </w:rPr>
        <w:t>iterature.</w:t>
      </w:r>
    </w:p>
    <w:p w14:paraId="5ED4B529" w14:textId="77777777" w:rsidR="00E51798" w:rsidRDefault="00E51798" w:rsidP="0088649E">
      <w:pPr>
        <w:spacing w:after="0" w:line="360" w:lineRule="auto"/>
        <w:jc w:val="center"/>
        <w:rPr>
          <w:rFonts w:ascii="Times New Roman" w:hAnsi="Times New Roman" w:cs="Times New Roman"/>
          <w:b/>
          <w:bCs/>
          <w:sz w:val="24"/>
          <w:szCs w:val="24"/>
        </w:rPr>
      </w:pPr>
    </w:p>
    <w:p w14:paraId="137DC820" w14:textId="1C6B637F" w:rsidR="0088649E" w:rsidRPr="005F6BD9" w:rsidRDefault="0088649E" w:rsidP="0088649E">
      <w:pPr>
        <w:spacing w:after="0" w:line="360" w:lineRule="auto"/>
        <w:jc w:val="center"/>
        <w:rPr>
          <w:rFonts w:ascii="Times New Roman" w:hAnsi="Times New Roman" w:cs="Times New Roman"/>
          <w:b/>
          <w:bCs/>
          <w:sz w:val="24"/>
          <w:szCs w:val="24"/>
        </w:rPr>
      </w:pPr>
      <w:r w:rsidRPr="005F6BD9">
        <w:rPr>
          <w:rFonts w:ascii="Times New Roman" w:hAnsi="Times New Roman" w:cs="Times New Roman"/>
          <w:b/>
          <w:bCs/>
          <w:sz w:val="24"/>
          <w:szCs w:val="24"/>
        </w:rPr>
        <w:t>Introduction</w:t>
      </w:r>
    </w:p>
    <w:p w14:paraId="54A41B6A" w14:textId="460BF3A7"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 xml:space="preserve">Indonesian literature has a rich history, starting from classical literature that has existed for centuries to contemporary literature that continues to develop to this day. Indonesian classical literature, which includes works such as </w:t>
      </w:r>
      <w:proofErr w:type="spellStart"/>
      <w:r w:rsidRPr="00E248D6">
        <w:rPr>
          <w:rFonts w:ascii="Times New Roman" w:hAnsi="Times New Roman" w:cs="Times New Roman"/>
          <w:sz w:val="24"/>
          <w:szCs w:val="24"/>
        </w:rPr>
        <w:t>hikayat</w:t>
      </w:r>
      <w:proofErr w:type="spellEnd"/>
      <w:r w:rsidRPr="00E248D6">
        <w:rPr>
          <w:rFonts w:ascii="Times New Roman" w:hAnsi="Times New Roman" w:cs="Times New Roman"/>
          <w:sz w:val="24"/>
          <w:szCs w:val="24"/>
        </w:rPr>
        <w:t>, poetry, and folklore, reflects the cultural values and traditions of the people of that time. The development of contemporary literature, on the other hand, shows more complex social and cultural dynamics, often affected by globalization and social change. In the context of education, Indonesian literature, both classical and contemporary, has an important role in the curriculum at various levels of education, ranging from primary education to higher education. This shows that literature is not only an art form but also a tool to build character and cultural understanding among students (</w:t>
      </w:r>
      <w:proofErr w:type="spellStart"/>
      <w:r w:rsidRPr="00E248D6">
        <w:rPr>
          <w:rFonts w:ascii="Times New Roman" w:hAnsi="Times New Roman" w:cs="Times New Roman"/>
          <w:sz w:val="24"/>
          <w:szCs w:val="24"/>
        </w:rPr>
        <w:t>Kemendikbud</w:t>
      </w:r>
      <w:proofErr w:type="spellEnd"/>
      <w:r w:rsidRPr="00E248D6">
        <w:rPr>
          <w:rFonts w:ascii="Times New Roman" w:hAnsi="Times New Roman" w:cs="Times New Roman"/>
          <w:sz w:val="24"/>
          <w:szCs w:val="24"/>
        </w:rPr>
        <w:t xml:space="preserve"> &amp; Tohir, 2020; </w:t>
      </w:r>
      <w:proofErr w:type="spellStart"/>
      <w:r w:rsidRPr="00E248D6">
        <w:rPr>
          <w:rFonts w:ascii="Times New Roman" w:hAnsi="Times New Roman" w:cs="Times New Roman"/>
          <w:sz w:val="24"/>
          <w:szCs w:val="24"/>
        </w:rPr>
        <w:t>Sugara</w:t>
      </w:r>
      <w:proofErr w:type="spellEnd"/>
      <w:r w:rsidRPr="00E248D6">
        <w:rPr>
          <w:rFonts w:ascii="Times New Roman" w:hAnsi="Times New Roman" w:cs="Times New Roman"/>
          <w:sz w:val="24"/>
          <w:szCs w:val="24"/>
        </w:rPr>
        <w:t xml:space="preserve">, 2019; </w:t>
      </w:r>
      <w:proofErr w:type="spellStart"/>
      <w:r w:rsidRPr="00E248D6">
        <w:rPr>
          <w:rFonts w:ascii="Times New Roman" w:hAnsi="Times New Roman" w:cs="Times New Roman"/>
          <w:sz w:val="24"/>
          <w:szCs w:val="24"/>
        </w:rPr>
        <w:t>Mardalena</w:t>
      </w:r>
      <w:proofErr w:type="spellEnd"/>
      <w:r w:rsidRPr="00E248D6">
        <w:rPr>
          <w:rFonts w:ascii="Times New Roman" w:hAnsi="Times New Roman" w:cs="Times New Roman"/>
          <w:sz w:val="24"/>
          <w:szCs w:val="24"/>
        </w:rPr>
        <w:t xml:space="preserve"> et al., 2022).</w:t>
      </w:r>
    </w:p>
    <w:p w14:paraId="7A8283C4" w14:textId="4A377719"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 xml:space="preserve">The evolution of Indonesian literature from classical to contemporary reflects a change in people's perception of existing values and norms. This process involves not only a change </w:t>
      </w:r>
      <w:r w:rsidRPr="00E248D6">
        <w:rPr>
          <w:rFonts w:ascii="Times New Roman" w:hAnsi="Times New Roman" w:cs="Times New Roman"/>
          <w:sz w:val="24"/>
          <w:szCs w:val="24"/>
        </w:rPr>
        <w:lastRenderedPageBreak/>
        <w:t>in the form and style of writing, but also in the themes and issues raised. The implications of this evolution on education are significant, as literary works can be used as a means to teach moral, ethical, and cultural values to the younger generation. By understanding the development of literature, students can better appreciate their cultural heritage and develop critical and creative thinking skills (</w:t>
      </w:r>
      <w:proofErr w:type="spellStart"/>
      <w:r w:rsidRPr="00E248D6">
        <w:rPr>
          <w:rFonts w:ascii="Times New Roman" w:hAnsi="Times New Roman" w:cs="Times New Roman"/>
          <w:sz w:val="24"/>
          <w:szCs w:val="24"/>
        </w:rPr>
        <w:t>Wendraswari</w:t>
      </w:r>
      <w:proofErr w:type="spellEnd"/>
      <w:r w:rsidRPr="00E248D6">
        <w:rPr>
          <w:rFonts w:ascii="Times New Roman" w:hAnsi="Times New Roman" w:cs="Times New Roman"/>
          <w:sz w:val="24"/>
          <w:szCs w:val="24"/>
        </w:rPr>
        <w:t>, 2023; R et al., 2024).</w:t>
      </w:r>
    </w:p>
    <w:p w14:paraId="0D885190" w14:textId="77777777"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The purpose of this research is to investigate the development of Indonesian literature, from classical literature to contemporary literature, as well as to investigate the implications of the evolution of Indonesian literature on education in Indonesia, both at the elementary, secondary, and higher levels. This research is expected to provide deeper insight into how literature can function as an effective educational tool, as well as how changes in literature can affect the way of teaching and learning in schools (</w:t>
      </w:r>
      <w:proofErr w:type="spellStart"/>
      <w:r w:rsidRPr="00E248D6">
        <w:rPr>
          <w:rFonts w:ascii="Times New Roman" w:hAnsi="Times New Roman" w:cs="Times New Roman"/>
          <w:sz w:val="24"/>
          <w:szCs w:val="24"/>
        </w:rPr>
        <w:t>Lewier</w:t>
      </w:r>
      <w:proofErr w:type="spellEnd"/>
      <w:r w:rsidRPr="00E248D6">
        <w:rPr>
          <w:rFonts w:ascii="Times New Roman" w:hAnsi="Times New Roman" w:cs="Times New Roman"/>
          <w:sz w:val="24"/>
          <w:szCs w:val="24"/>
        </w:rPr>
        <w:t xml:space="preserve">, 2024; Ilma &amp; </w:t>
      </w:r>
      <w:proofErr w:type="spellStart"/>
      <w:r w:rsidRPr="00E248D6">
        <w:rPr>
          <w:rFonts w:ascii="Times New Roman" w:hAnsi="Times New Roman" w:cs="Times New Roman"/>
          <w:sz w:val="24"/>
          <w:szCs w:val="24"/>
        </w:rPr>
        <w:t>Bakthawar</w:t>
      </w:r>
      <w:proofErr w:type="spellEnd"/>
      <w:r w:rsidRPr="00E248D6">
        <w:rPr>
          <w:rFonts w:ascii="Times New Roman" w:hAnsi="Times New Roman" w:cs="Times New Roman"/>
          <w:sz w:val="24"/>
          <w:szCs w:val="24"/>
        </w:rPr>
        <w:t>, 2019).</w:t>
      </w:r>
    </w:p>
    <w:p w14:paraId="3E488EB6" w14:textId="252551BB"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The argument underlying the importance of this research is that a deep understanding of the evolution of Indonesian literature can make a significant contribution to the development of the educational curriculum. By integrating classical and contemporary literary works in the learning process, educators can create a more meaningful learning experience for learners. In addition, this research also aims to show that literature not only functions as an entertainment medium but also as a tool to build students' cultural identity and character in this era of globalization (</w:t>
      </w:r>
      <w:proofErr w:type="spellStart"/>
      <w:r w:rsidRPr="00E248D6">
        <w:rPr>
          <w:rFonts w:ascii="Times New Roman" w:hAnsi="Times New Roman" w:cs="Times New Roman"/>
          <w:sz w:val="24"/>
          <w:szCs w:val="24"/>
        </w:rPr>
        <w:t>Hartinah</w:t>
      </w:r>
      <w:proofErr w:type="spellEnd"/>
      <w:r w:rsidRPr="00E248D6">
        <w:rPr>
          <w:rFonts w:ascii="Times New Roman" w:hAnsi="Times New Roman" w:cs="Times New Roman"/>
          <w:sz w:val="24"/>
          <w:szCs w:val="24"/>
        </w:rPr>
        <w:t xml:space="preserve">, 2019; </w:t>
      </w:r>
      <w:proofErr w:type="spellStart"/>
      <w:r w:rsidRPr="00E248D6">
        <w:rPr>
          <w:rFonts w:ascii="Times New Roman" w:hAnsi="Times New Roman" w:cs="Times New Roman"/>
          <w:sz w:val="24"/>
          <w:szCs w:val="24"/>
        </w:rPr>
        <w:t>Mustamar</w:t>
      </w:r>
      <w:proofErr w:type="spellEnd"/>
      <w:r w:rsidRPr="00E248D6">
        <w:rPr>
          <w:rFonts w:ascii="Times New Roman" w:hAnsi="Times New Roman" w:cs="Times New Roman"/>
          <w:sz w:val="24"/>
          <w:szCs w:val="24"/>
        </w:rPr>
        <w:t xml:space="preserve"> &amp; </w:t>
      </w:r>
      <w:proofErr w:type="spellStart"/>
      <w:r w:rsidRPr="00E248D6">
        <w:rPr>
          <w:rFonts w:ascii="Times New Roman" w:hAnsi="Times New Roman" w:cs="Times New Roman"/>
          <w:sz w:val="24"/>
          <w:szCs w:val="24"/>
        </w:rPr>
        <w:t>Macaryus</w:t>
      </w:r>
      <w:proofErr w:type="spellEnd"/>
      <w:r w:rsidRPr="00E248D6">
        <w:rPr>
          <w:rFonts w:ascii="Times New Roman" w:hAnsi="Times New Roman" w:cs="Times New Roman"/>
          <w:sz w:val="24"/>
          <w:szCs w:val="24"/>
        </w:rPr>
        <w:t xml:space="preserve">, 2017; </w:t>
      </w:r>
      <w:proofErr w:type="spellStart"/>
      <w:r w:rsidRPr="00E248D6">
        <w:rPr>
          <w:rFonts w:ascii="Times New Roman" w:hAnsi="Times New Roman" w:cs="Times New Roman"/>
          <w:sz w:val="24"/>
          <w:szCs w:val="24"/>
        </w:rPr>
        <w:t>Hapsari</w:t>
      </w:r>
      <w:proofErr w:type="spellEnd"/>
      <w:r w:rsidRPr="00E248D6">
        <w:rPr>
          <w:rFonts w:ascii="Times New Roman" w:hAnsi="Times New Roman" w:cs="Times New Roman"/>
          <w:sz w:val="24"/>
          <w:szCs w:val="24"/>
        </w:rPr>
        <w:t xml:space="preserve"> &amp; Fitria, 2020).</w:t>
      </w:r>
    </w:p>
    <w:p w14:paraId="6C13DE8E" w14:textId="77777777" w:rsidR="00E248D6" w:rsidRDefault="00E248D6" w:rsidP="0088649E">
      <w:pPr>
        <w:spacing w:after="0" w:line="360" w:lineRule="auto"/>
        <w:jc w:val="center"/>
        <w:rPr>
          <w:rFonts w:ascii="Times New Roman" w:hAnsi="Times New Roman" w:cs="Times New Roman"/>
          <w:b/>
          <w:bCs/>
          <w:sz w:val="24"/>
          <w:szCs w:val="24"/>
        </w:rPr>
      </w:pPr>
    </w:p>
    <w:p w14:paraId="6C6D9994" w14:textId="51315197" w:rsidR="0088649E" w:rsidRPr="005F6BD9" w:rsidRDefault="0088649E" w:rsidP="0088649E">
      <w:pPr>
        <w:spacing w:after="0" w:line="360" w:lineRule="auto"/>
        <w:jc w:val="center"/>
        <w:rPr>
          <w:rFonts w:ascii="Times New Roman" w:hAnsi="Times New Roman" w:cs="Times New Roman"/>
          <w:b/>
          <w:bCs/>
          <w:sz w:val="24"/>
          <w:szCs w:val="24"/>
        </w:rPr>
      </w:pPr>
      <w:r w:rsidRPr="005F6BD9">
        <w:rPr>
          <w:rFonts w:ascii="Times New Roman" w:hAnsi="Times New Roman" w:cs="Times New Roman"/>
          <w:b/>
          <w:bCs/>
          <w:sz w:val="24"/>
          <w:szCs w:val="24"/>
        </w:rPr>
        <w:t>Literature Review</w:t>
      </w:r>
    </w:p>
    <w:p w14:paraId="03620EF6" w14:textId="1DC9DEC6"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Indonesian classical literature is an integral part of the nation's cultural heritage</w:t>
      </w:r>
      <w:r w:rsidR="00C816D1">
        <w:rPr>
          <w:rFonts w:ascii="Times New Roman" w:hAnsi="Times New Roman" w:cs="Times New Roman"/>
          <w:sz w:val="24"/>
          <w:szCs w:val="24"/>
        </w:rPr>
        <w:t>,</w:t>
      </w:r>
      <w:r w:rsidRPr="00E248D6">
        <w:rPr>
          <w:rFonts w:ascii="Times New Roman" w:hAnsi="Times New Roman" w:cs="Times New Roman"/>
          <w:sz w:val="24"/>
          <w:szCs w:val="24"/>
        </w:rPr>
        <w:t xml:space="preserve"> which has a broad definition. In general, classical literature refers to literary works produced before the 20th century, which include various forms such as poetry, prose, and drama. These works are often rooted in oral traditions and written in a language that reflects the cultural values and societal norms of the time. Indonesian classical literature not only serves as entertainment but also as a means to convey moral and ethical teachings, as well as reflect the cultural identity of the community (Devi, 2022; </w:t>
      </w:r>
      <w:proofErr w:type="spellStart"/>
      <w:r w:rsidRPr="00E248D6">
        <w:rPr>
          <w:rFonts w:ascii="Times New Roman" w:hAnsi="Times New Roman" w:cs="Times New Roman"/>
          <w:sz w:val="24"/>
          <w:szCs w:val="24"/>
        </w:rPr>
        <w:t>Kusumandaru</w:t>
      </w:r>
      <w:proofErr w:type="spellEnd"/>
      <w:r w:rsidRPr="00E248D6">
        <w:rPr>
          <w:rFonts w:ascii="Times New Roman" w:hAnsi="Times New Roman" w:cs="Times New Roman"/>
          <w:sz w:val="24"/>
          <w:szCs w:val="24"/>
        </w:rPr>
        <w:t xml:space="preserve"> &amp; Rahmawati, 2022; </w:t>
      </w:r>
      <w:proofErr w:type="spellStart"/>
      <w:r w:rsidRPr="00E248D6">
        <w:rPr>
          <w:rFonts w:ascii="Times New Roman" w:hAnsi="Times New Roman" w:cs="Times New Roman"/>
          <w:sz w:val="24"/>
          <w:szCs w:val="24"/>
        </w:rPr>
        <w:t>Elyusra</w:t>
      </w:r>
      <w:proofErr w:type="spellEnd"/>
      <w:r w:rsidRPr="00E248D6">
        <w:rPr>
          <w:rFonts w:ascii="Times New Roman" w:hAnsi="Times New Roman" w:cs="Times New Roman"/>
          <w:sz w:val="24"/>
          <w:szCs w:val="24"/>
        </w:rPr>
        <w:t xml:space="preserve"> &amp; Saputra, 2019).</w:t>
      </w:r>
    </w:p>
    <w:p w14:paraId="5676F76A" w14:textId="77777777"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 xml:space="preserve">The categorization of Indonesian classical literature can be seen from various aspects, including themes, forms, and writing styles. Some of the categories commonly found in classical literature include </w:t>
      </w:r>
      <w:proofErr w:type="spellStart"/>
      <w:r w:rsidRPr="00E248D6">
        <w:rPr>
          <w:rFonts w:ascii="Times New Roman" w:hAnsi="Times New Roman" w:cs="Times New Roman"/>
          <w:sz w:val="24"/>
          <w:szCs w:val="24"/>
        </w:rPr>
        <w:t>hikayat</w:t>
      </w:r>
      <w:proofErr w:type="spellEnd"/>
      <w:r w:rsidRPr="00E248D6">
        <w:rPr>
          <w:rFonts w:ascii="Times New Roman" w:hAnsi="Times New Roman" w:cs="Times New Roman"/>
          <w:sz w:val="24"/>
          <w:szCs w:val="24"/>
        </w:rPr>
        <w:t xml:space="preserve">, verse, and rhyme. Stories, for example, often tell heroic or historical stories, while poetry focuses more on the expression of feelings and the beauty of language. Pantun, on the other hand, is a form of poetry that has a rhyming structure and is often used in social and cultural contexts. This categorization helps in understanding how </w:t>
      </w:r>
      <w:r w:rsidRPr="00E248D6">
        <w:rPr>
          <w:rFonts w:ascii="Times New Roman" w:hAnsi="Times New Roman" w:cs="Times New Roman"/>
          <w:sz w:val="24"/>
          <w:szCs w:val="24"/>
        </w:rPr>
        <w:lastRenderedPageBreak/>
        <w:t>classical literature functioned in the social and educational context of its time (</w:t>
      </w:r>
      <w:proofErr w:type="spellStart"/>
      <w:r w:rsidRPr="00E248D6">
        <w:rPr>
          <w:rFonts w:ascii="Times New Roman" w:hAnsi="Times New Roman" w:cs="Times New Roman"/>
          <w:sz w:val="24"/>
          <w:szCs w:val="24"/>
        </w:rPr>
        <w:t>Fatmawati</w:t>
      </w:r>
      <w:proofErr w:type="spellEnd"/>
      <w:r w:rsidRPr="00E248D6">
        <w:rPr>
          <w:rFonts w:ascii="Times New Roman" w:hAnsi="Times New Roman" w:cs="Times New Roman"/>
          <w:sz w:val="24"/>
          <w:szCs w:val="24"/>
        </w:rPr>
        <w:t xml:space="preserve">, 2023; </w:t>
      </w:r>
      <w:proofErr w:type="spellStart"/>
      <w:r w:rsidRPr="00E248D6">
        <w:rPr>
          <w:rFonts w:ascii="Times New Roman" w:hAnsi="Times New Roman" w:cs="Times New Roman"/>
          <w:sz w:val="24"/>
          <w:szCs w:val="24"/>
        </w:rPr>
        <w:t>Nastikaputri</w:t>
      </w:r>
      <w:proofErr w:type="spellEnd"/>
      <w:r w:rsidRPr="00E248D6">
        <w:rPr>
          <w:rFonts w:ascii="Times New Roman" w:hAnsi="Times New Roman" w:cs="Times New Roman"/>
          <w:sz w:val="24"/>
          <w:szCs w:val="24"/>
        </w:rPr>
        <w:t>, 2023; Wahyuni &amp; Herlinda, 2021).</w:t>
      </w:r>
    </w:p>
    <w:p w14:paraId="3B85885D" w14:textId="429CE6B8" w:rsidR="00E248D6" w:rsidRPr="00E248D6" w:rsidRDefault="00E248D6" w:rsidP="00E248D6">
      <w:pPr>
        <w:spacing w:after="0" w:line="360" w:lineRule="auto"/>
        <w:ind w:firstLine="720"/>
        <w:jc w:val="both"/>
        <w:rPr>
          <w:rFonts w:ascii="Times New Roman" w:hAnsi="Times New Roman" w:cs="Times New Roman"/>
          <w:sz w:val="24"/>
          <w:szCs w:val="24"/>
        </w:rPr>
      </w:pPr>
      <w:r w:rsidRPr="0062296A">
        <w:rPr>
          <w:rFonts w:ascii="Times New Roman" w:hAnsi="Times New Roman" w:cs="Times New Roman"/>
          <w:color w:val="000000" w:themeColor="text1"/>
          <w:sz w:val="24"/>
          <w:szCs w:val="24"/>
        </w:rPr>
        <w:t xml:space="preserve">Meanwhile, contemporary Indonesian literature reflects significant changes </w:t>
      </w:r>
      <w:r w:rsidRPr="00E248D6">
        <w:rPr>
          <w:rFonts w:ascii="Times New Roman" w:hAnsi="Times New Roman" w:cs="Times New Roman"/>
          <w:sz w:val="24"/>
          <w:szCs w:val="24"/>
        </w:rPr>
        <w:t xml:space="preserve">in the way of writing and the themes raised. The definition of contemporary literature can include works produced from the early 20th century to the present, which are often influenced by social, political, and technological developments. Mastery of contemporary literature includes the ability to write, </w:t>
      </w:r>
      <w:proofErr w:type="spellStart"/>
      <w:r w:rsidRPr="00E248D6">
        <w:rPr>
          <w:rFonts w:ascii="Times New Roman" w:hAnsi="Times New Roman" w:cs="Times New Roman"/>
          <w:sz w:val="24"/>
          <w:szCs w:val="24"/>
        </w:rPr>
        <w:t>analyze</w:t>
      </w:r>
      <w:proofErr w:type="spellEnd"/>
      <w:r w:rsidRPr="00E248D6">
        <w:rPr>
          <w:rFonts w:ascii="Times New Roman" w:hAnsi="Times New Roman" w:cs="Times New Roman"/>
          <w:sz w:val="24"/>
          <w:szCs w:val="24"/>
        </w:rPr>
        <w:t xml:space="preserve">, and appreciate literary works in a broader context, including an understanding of relevant global and local issues. In this case, contemporary literature serves as a mirror of the dynamics of Indonesian society that continue to change (Saputra &amp; Gunawan, 2022; </w:t>
      </w:r>
      <w:proofErr w:type="spellStart"/>
      <w:r w:rsidRPr="00E248D6">
        <w:rPr>
          <w:rFonts w:ascii="Times New Roman" w:hAnsi="Times New Roman" w:cs="Times New Roman"/>
          <w:sz w:val="24"/>
          <w:szCs w:val="24"/>
        </w:rPr>
        <w:t>Afriko</w:t>
      </w:r>
      <w:proofErr w:type="spellEnd"/>
      <w:r w:rsidRPr="00E248D6">
        <w:rPr>
          <w:rFonts w:ascii="Times New Roman" w:hAnsi="Times New Roman" w:cs="Times New Roman"/>
          <w:sz w:val="24"/>
          <w:szCs w:val="24"/>
        </w:rPr>
        <w:t>, 2022).</w:t>
      </w:r>
    </w:p>
    <w:p w14:paraId="3626A21C" w14:textId="342AB1C1"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 xml:space="preserve">Categorizations of contemporary literature are also diverse, encompassing novels, short stories, poems, and plays written by modern writers. Contemporary novels often address themes related to identity, gender, and social conflict, while short stories and poems focus more on the exploration of individual emotions and experiences. These works not only reflect social realities but also serve as a tool to critique and reflect on the current state of society (Aslam et al., 2020; </w:t>
      </w:r>
      <w:proofErr w:type="spellStart"/>
      <w:r w:rsidRPr="00E248D6">
        <w:rPr>
          <w:rFonts w:ascii="Times New Roman" w:hAnsi="Times New Roman" w:cs="Times New Roman"/>
          <w:sz w:val="24"/>
          <w:szCs w:val="24"/>
        </w:rPr>
        <w:t>Nurhusna</w:t>
      </w:r>
      <w:proofErr w:type="spellEnd"/>
      <w:r w:rsidRPr="00E248D6">
        <w:rPr>
          <w:rFonts w:ascii="Times New Roman" w:hAnsi="Times New Roman" w:cs="Times New Roman"/>
          <w:sz w:val="24"/>
          <w:szCs w:val="24"/>
        </w:rPr>
        <w:t>, 2023; Rahman et al., 2021).</w:t>
      </w:r>
    </w:p>
    <w:p w14:paraId="5E5DA520" w14:textId="37EE5676"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 xml:space="preserve">The evolution of Indonesian literature in the context of education is very important to understand. The definition of the evolution of Indonesian literature includes changes in the form, theme, and style of writing that occur along with the development of the times. In the context of education, this evolution shows how literary works can be used as a tool to teach moral, ethical, and cultural values to students. By understanding the evolution of literature, educators can be more effective in integrating literary works into the curriculum and learning process (Suwandi, 2018; Irawati &amp; </w:t>
      </w:r>
      <w:proofErr w:type="spellStart"/>
      <w:r w:rsidRPr="00E248D6">
        <w:rPr>
          <w:rFonts w:ascii="Times New Roman" w:hAnsi="Times New Roman" w:cs="Times New Roman"/>
          <w:sz w:val="24"/>
          <w:szCs w:val="24"/>
        </w:rPr>
        <w:t>Elmubarok</w:t>
      </w:r>
      <w:proofErr w:type="spellEnd"/>
      <w:r w:rsidRPr="00E248D6">
        <w:rPr>
          <w:rFonts w:ascii="Times New Roman" w:hAnsi="Times New Roman" w:cs="Times New Roman"/>
          <w:sz w:val="24"/>
          <w:szCs w:val="24"/>
        </w:rPr>
        <w:t xml:space="preserve">, 2014; </w:t>
      </w:r>
      <w:proofErr w:type="spellStart"/>
      <w:r w:rsidRPr="00E248D6">
        <w:rPr>
          <w:rFonts w:ascii="Times New Roman" w:hAnsi="Times New Roman" w:cs="Times New Roman"/>
          <w:sz w:val="24"/>
          <w:szCs w:val="24"/>
        </w:rPr>
        <w:t>Muslihatun</w:t>
      </w:r>
      <w:proofErr w:type="spellEnd"/>
      <w:r w:rsidRPr="00E248D6">
        <w:rPr>
          <w:rFonts w:ascii="Times New Roman" w:hAnsi="Times New Roman" w:cs="Times New Roman"/>
          <w:sz w:val="24"/>
          <w:szCs w:val="24"/>
        </w:rPr>
        <w:t>, 2023).</w:t>
      </w:r>
    </w:p>
    <w:p w14:paraId="65C1ABDE" w14:textId="47C2447F"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The categorization of the evolution of Indonesian literature in the context of education can be seen from how classical and contemporary literary works are integrated into learning at various levels of education. At the elementary level, for example, classical literary works are often used to teach cultural and moral values, while contemporary literature can be used to teach critical and creative thinking skills. Thus, the evolution of Indonesian literature not only reflects changes in the world of literature but also how literature can contribute to the development of students' character and cultural understanding (Susanti, 2016; Latifah, 2023).</w:t>
      </w:r>
    </w:p>
    <w:p w14:paraId="38A5EF3D" w14:textId="77777777" w:rsidR="00E51798" w:rsidRDefault="00E51798" w:rsidP="0088649E">
      <w:pPr>
        <w:spacing w:after="0" w:line="360" w:lineRule="auto"/>
        <w:jc w:val="center"/>
        <w:rPr>
          <w:rFonts w:ascii="Times New Roman" w:hAnsi="Times New Roman" w:cs="Times New Roman"/>
          <w:b/>
          <w:bCs/>
          <w:sz w:val="24"/>
          <w:szCs w:val="24"/>
        </w:rPr>
      </w:pPr>
    </w:p>
    <w:p w14:paraId="6213FC90" w14:textId="58EA8966" w:rsidR="0088649E" w:rsidRPr="005F6BD9" w:rsidRDefault="0088649E" w:rsidP="0088649E">
      <w:pPr>
        <w:spacing w:after="0" w:line="360" w:lineRule="auto"/>
        <w:jc w:val="center"/>
        <w:rPr>
          <w:rFonts w:ascii="Times New Roman" w:hAnsi="Times New Roman" w:cs="Times New Roman"/>
          <w:b/>
          <w:bCs/>
          <w:sz w:val="24"/>
          <w:szCs w:val="24"/>
        </w:rPr>
      </w:pPr>
      <w:r w:rsidRPr="005F6BD9">
        <w:rPr>
          <w:rFonts w:ascii="Times New Roman" w:hAnsi="Times New Roman" w:cs="Times New Roman"/>
          <w:b/>
          <w:bCs/>
          <w:sz w:val="24"/>
          <w:szCs w:val="24"/>
        </w:rPr>
        <w:t>Method</w:t>
      </w:r>
    </w:p>
    <w:p w14:paraId="48124AAE" w14:textId="584FB823"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 xml:space="preserve">The object of this research includes the variety and development of Indonesian classical literature, contemporary Indonesian literature, and the prospects for the development of </w:t>
      </w:r>
      <w:r w:rsidRPr="00E248D6">
        <w:rPr>
          <w:rFonts w:ascii="Times New Roman" w:hAnsi="Times New Roman" w:cs="Times New Roman"/>
          <w:sz w:val="24"/>
          <w:szCs w:val="24"/>
        </w:rPr>
        <w:lastRenderedPageBreak/>
        <w:t xml:space="preserve">Indonesian literature in the future. This study also examines education in Indonesia that uses Indonesian literature materials as a source and learning medium. Indonesian classical literature, which includes works such as </w:t>
      </w:r>
      <w:proofErr w:type="spellStart"/>
      <w:r w:rsidRPr="00E248D6">
        <w:rPr>
          <w:rFonts w:ascii="Times New Roman" w:hAnsi="Times New Roman" w:cs="Times New Roman"/>
          <w:sz w:val="24"/>
          <w:szCs w:val="24"/>
        </w:rPr>
        <w:t>hikayat</w:t>
      </w:r>
      <w:proofErr w:type="spellEnd"/>
      <w:r w:rsidRPr="00E248D6">
        <w:rPr>
          <w:rFonts w:ascii="Times New Roman" w:hAnsi="Times New Roman" w:cs="Times New Roman"/>
          <w:sz w:val="24"/>
          <w:szCs w:val="24"/>
        </w:rPr>
        <w:t xml:space="preserve"> and pantun, provides a strong foundation for understanding the culture and values of the community. On the other hand, contemporary literature reflects more complex social dynamics, which need to be understood in the context of education to equip students with critical and creative thinking skills (</w:t>
      </w:r>
      <w:proofErr w:type="spellStart"/>
      <w:r w:rsidRPr="00E248D6">
        <w:rPr>
          <w:rFonts w:ascii="Times New Roman" w:hAnsi="Times New Roman" w:cs="Times New Roman"/>
          <w:sz w:val="24"/>
          <w:szCs w:val="24"/>
        </w:rPr>
        <w:t>Prakoso</w:t>
      </w:r>
      <w:proofErr w:type="spellEnd"/>
      <w:r w:rsidRPr="00E248D6">
        <w:rPr>
          <w:rFonts w:ascii="Times New Roman" w:hAnsi="Times New Roman" w:cs="Times New Roman"/>
          <w:sz w:val="24"/>
          <w:szCs w:val="24"/>
        </w:rPr>
        <w:t>, 2023).</w:t>
      </w:r>
    </w:p>
    <w:p w14:paraId="0B64E2A6" w14:textId="35A1735D"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 xml:space="preserve">The type of research used in this study is literature research, which relies on primary data from relevant literature regarding the variety and development of Indonesian classical and contemporary literature, as well as education in Indonesia that uses literature as a source and medium of learning. The secondary data used </w:t>
      </w:r>
      <w:r w:rsidR="00C816D1">
        <w:rPr>
          <w:rFonts w:ascii="Times New Roman" w:hAnsi="Times New Roman" w:cs="Times New Roman"/>
          <w:sz w:val="24"/>
          <w:szCs w:val="24"/>
        </w:rPr>
        <w:t>includes</w:t>
      </w:r>
      <w:r w:rsidRPr="00E248D6">
        <w:rPr>
          <w:rFonts w:ascii="Times New Roman" w:hAnsi="Times New Roman" w:cs="Times New Roman"/>
          <w:sz w:val="24"/>
          <w:szCs w:val="24"/>
        </w:rPr>
        <w:t xml:space="preserve"> relevant literature on classical and contemporary literature, the evolution of Indonesian literature, and education sourced from books, journals, and </w:t>
      </w:r>
      <w:proofErr w:type="gramStart"/>
      <w:r w:rsidRPr="00E248D6">
        <w:rPr>
          <w:rFonts w:ascii="Times New Roman" w:hAnsi="Times New Roman" w:cs="Times New Roman"/>
          <w:sz w:val="24"/>
          <w:szCs w:val="24"/>
        </w:rPr>
        <w:t>other</w:t>
      </w:r>
      <w:proofErr w:type="gramEnd"/>
      <w:r w:rsidRPr="00E248D6">
        <w:rPr>
          <w:rFonts w:ascii="Times New Roman" w:hAnsi="Times New Roman" w:cs="Times New Roman"/>
          <w:sz w:val="24"/>
          <w:szCs w:val="24"/>
        </w:rPr>
        <w:t xml:space="preserve"> scientific research. This approach allows researchers to gather comprehensive and in-depth information on the topic being researched (</w:t>
      </w:r>
      <w:proofErr w:type="spellStart"/>
      <w:r w:rsidRPr="00E248D6">
        <w:rPr>
          <w:rFonts w:ascii="Times New Roman" w:hAnsi="Times New Roman" w:cs="Times New Roman"/>
          <w:sz w:val="24"/>
          <w:szCs w:val="24"/>
        </w:rPr>
        <w:t>Gustia</w:t>
      </w:r>
      <w:proofErr w:type="spellEnd"/>
      <w:r w:rsidRPr="00E248D6">
        <w:rPr>
          <w:rFonts w:ascii="Times New Roman" w:hAnsi="Times New Roman" w:cs="Times New Roman"/>
          <w:sz w:val="24"/>
          <w:szCs w:val="24"/>
        </w:rPr>
        <w:t>, 2022; Saputra &amp; Gunawan, 2022).</w:t>
      </w:r>
    </w:p>
    <w:p w14:paraId="189E38B8" w14:textId="1EA706F5"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Participants in this study consisted of various relevant sources of information. This includes teachers or institutions who use literature as a learning material, education policy makers in Indonesia who determine the content of literature in schools and universities, and literary researchers and activists who conduct surveys and research on the importance of literature in education. By involving various perspectives, this research is expected to provide a more holistic picture of the role of literature in education in Indonesia (</w:t>
      </w:r>
      <w:proofErr w:type="spellStart"/>
      <w:r w:rsidRPr="00E248D6">
        <w:rPr>
          <w:rFonts w:ascii="Times New Roman" w:hAnsi="Times New Roman" w:cs="Times New Roman"/>
          <w:sz w:val="24"/>
          <w:szCs w:val="24"/>
        </w:rPr>
        <w:t>Yundayani</w:t>
      </w:r>
      <w:proofErr w:type="spellEnd"/>
      <w:r w:rsidRPr="00E248D6">
        <w:rPr>
          <w:rFonts w:ascii="Times New Roman" w:hAnsi="Times New Roman" w:cs="Times New Roman"/>
          <w:sz w:val="24"/>
          <w:szCs w:val="24"/>
        </w:rPr>
        <w:t xml:space="preserve"> et al., 2023; </w:t>
      </w:r>
      <w:proofErr w:type="spellStart"/>
      <w:r w:rsidRPr="00E248D6">
        <w:rPr>
          <w:rFonts w:ascii="Times New Roman" w:hAnsi="Times New Roman" w:cs="Times New Roman"/>
          <w:sz w:val="24"/>
          <w:szCs w:val="24"/>
        </w:rPr>
        <w:t>Ulfa</w:t>
      </w:r>
      <w:proofErr w:type="spellEnd"/>
      <w:r w:rsidRPr="00E248D6">
        <w:rPr>
          <w:rFonts w:ascii="Times New Roman" w:hAnsi="Times New Roman" w:cs="Times New Roman"/>
          <w:sz w:val="24"/>
          <w:szCs w:val="24"/>
        </w:rPr>
        <w:t>, 2023).</w:t>
      </w:r>
    </w:p>
    <w:p w14:paraId="5EB36154" w14:textId="5421D850"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 xml:space="preserve">The data collection technique used in this study is reading literature or written sources, such as books, previous research, papers, journals, articles, </w:t>
      </w:r>
      <w:r w:rsidR="00C816D1">
        <w:rPr>
          <w:rFonts w:ascii="Times New Roman" w:hAnsi="Times New Roman" w:cs="Times New Roman"/>
          <w:sz w:val="24"/>
          <w:szCs w:val="24"/>
        </w:rPr>
        <w:t>reports</w:t>
      </w:r>
      <w:r w:rsidRPr="00E248D6">
        <w:rPr>
          <w:rFonts w:ascii="Times New Roman" w:hAnsi="Times New Roman" w:cs="Times New Roman"/>
          <w:sz w:val="24"/>
          <w:szCs w:val="24"/>
        </w:rPr>
        <w:t>, and magazines related to the research. Using this technique, researchers can gather relevant data and support the arguments presented in this study (</w:t>
      </w:r>
      <w:proofErr w:type="spellStart"/>
      <w:r w:rsidRPr="00E248D6">
        <w:rPr>
          <w:rFonts w:ascii="Times New Roman" w:hAnsi="Times New Roman" w:cs="Times New Roman"/>
          <w:sz w:val="24"/>
          <w:szCs w:val="24"/>
        </w:rPr>
        <w:t>Laksono</w:t>
      </w:r>
      <w:proofErr w:type="spellEnd"/>
      <w:r w:rsidRPr="00E248D6">
        <w:rPr>
          <w:rFonts w:ascii="Times New Roman" w:hAnsi="Times New Roman" w:cs="Times New Roman"/>
          <w:sz w:val="24"/>
          <w:szCs w:val="24"/>
        </w:rPr>
        <w:t xml:space="preserve"> et al., 2021).</w:t>
      </w:r>
    </w:p>
    <w:p w14:paraId="677CB367" w14:textId="59A7FFE7"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In this study, the data analysis technique used is content analysis. The technique involves the process of studying and processing data to identify the patterns, relationships, and important information contained in it. Using content analysis, researchers can draw deeper conclusions about the evolution of Indonesian literature and its implications for education, as well as provide relevant recommendations for the development of the educational curriculum in Indonesia (Ahmadi, 2021; Savitri, 2022).</w:t>
      </w:r>
    </w:p>
    <w:p w14:paraId="38A2D85C" w14:textId="77777777" w:rsidR="00E248D6" w:rsidRDefault="00E248D6" w:rsidP="0088649E">
      <w:pPr>
        <w:spacing w:after="0" w:line="360" w:lineRule="auto"/>
        <w:jc w:val="center"/>
        <w:rPr>
          <w:rFonts w:ascii="Times New Roman" w:hAnsi="Times New Roman" w:cs="Times New Roman"/>
          <w:b/>
          <w:bCs/>
          <w:sz w:val="24"/>
          <w:szCs w:val="24"/>
        </w:rPr>
      </w:pPr>
    </w:p>
    <w:p w14:paraId="37F0EB79" w14:textId="77777777" w:rsidR="0062296A" w:rsidRDefault="0062296A" w:rsidP="0088649E">
      <w:pPr>
        <w:spacing w:after="0" w:line="360" w:lineRule="auto"/>
        <w:jc w:val="center"/>
        <w:rPr>
          <w:rFonts w:ascii="Times New Roman" w:hAnsi="Times New Roman" w:cs="Times New Roman"/>
          <w:b/>
          <w:bCs/>
          <w:sz w:val="24"/>
          <w:szCs w:val="24"/>
        </w:rPr>
      </w:pPr>
    </w:p>
    <w:p w14:paraId="5DFDE9CA" w14:textId="1D11337C" w:rsidR="0088649E" w:rsidRPr="005F6BD9" w:rsidRDefault="0088649E" w:rsidP="0088649E">
      <w:pPr>
        <w:spacing w:after="0" w:line="360" w:lineRule="auto"/>
        <w:jc w:val="center"/>
        <w:rPr>
          <w:rFonts w:ascii="Times New Roman" w:hAnsi="Times New Roman" w:cs="Times New Roman"/>
          <w:b/>
          <w:bCs/>
          <w:sz w:val="24"/>
          <w:szCs w:val="24"/>
        </w:rPr>
      </w:pPr>
      <w:r w:rsidRPr="005F6BD9">
        <w:rPr>
          <w:rFonts w:ascii="Times New Roman" w:hAnsi="Times New Roman" w:cs="Times New Roman"/>
          <w:b/>
          <w:bCs/>
          <w:sz w:val="24"/>
          <w:szCs w:val="24"/>
        </w:rPr>
        <w:t>Result</w:t>
      </w:r>
    </w:p>
    <w:p w14:paraId="77A8DAC7" w14:textId="14D3BD41" w:rsidR="00E248D6" w:rsidRPr="00E248D6" w:rsidRDefault="00860FC5" w:rsidP="00E248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Indonesian classical literature has a variety of forms and significant developments in the context of education. Classical literature, which includes stories, poems, and poems, not only serves as entertainment, but also as a medium to convey moral and cultural values to the younger generation. In education, classical literary works are often used to teach language, literature, and character values to students at various levels of education, from elementary education to higher education. The benefits of teaching classical literature can be seen in the development of language skills and cultural understanding of students (Zahra, 2024).</w:t>
      </w:r>
    </w:p>
    <w:p w14:paraId="1659B995" w14:textId="31744802" w:rsidR="00E248D6" w:rsidRPr="00E248D6" w:rsidRDefault="00860FC5" w:rsidP="00E248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Indonesian classical literature has an important role in shaping the character and cultural identity of students. Through classical literature learning, students not only learn about language and literary structure but also gain a deeper understanding of the nation's cultural and historical values. This is very relevant in the context of education in Indonesia, where strengthening character and cultural understanding is one of the main goals in the educational curriculum (</w:t>
      </w:r>
      <w:proofErr w:type="spellStart"/>
      <w:r>
        <w:rPr>
          <w:rFonts w:ascii="Times New Roman" w:hAnsi="Times New Roman" w:cs="Times New Roman"/>
          <w:sz w:val="24"/>
          <w:szCs w:val="24"/>
        </w:rPr>
        <w:t>Safitri</w:t>
      </w:r>
      <w:proofErr w:type="spellEnd"/>
      <w:r>
        <w:rPr>
          <w:rFonts w:ascii="Times New Roman" w:hAnsi="Times New Roman" w:cs="Times New Roman"/>
          <w:sz w:val="24"/>
          <w:szCs w:val="24"/>
        </w:rPr>
        <w:t xml:space="preserve"> et al., 2022).</w:t>
      </w:r>
    </w:p>
    <w:p w14:paraId="799307A0" w14:textId="17760A7D" w:rsidR="00E248D6" w:rsidRPr="00E248D6" w:rsidRDefault="00860FC5" w:rsidP="00E248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Although classical literature has clear benefits in education, there are still challenges in its implementation. Many schools in Indonesia have not fully integrated classical literature into the curriculum, so the potential of classical literature as an educational tool has not been fully utilized. This is an important concern in this study, considering the importance of classical literature in shaping the character and identity of students (</w:t>
      </w:r>
      <w:proofErr w:type="spellStart"/>
      <w:r>
        <w:rPr>
          <w:rFonts w:ascii="Times New Roman" w:hAnsi="Times New Roman" w:cs="Times New Roman"/>
          <w:sz w:val="24"/>
          <w:szCs w:val="24"/>
        </w:rPr>
        <w:t>Simanungkalit</w:t>
      </w:r>
      <w:proofErr w:type="spellEnd"/>
      <w:r>
        <w:rPr>
          <w:rFonts w:ascii="Times New Roman" w:hAnsi="Times New Roman" w:cs="Times New Roman"/>
          <w:sz w:val="24"/>
          <w:szCs w:val="24"/>
        </w:rPr>
        <w:t xml:space="preserve"> et al., 2021).</w:t>
      </w:r>
    </w:p>
    <w:p w14:paraId="2E2B9A18" w14:textId="3EFF02B3" w:rsidR="00E248D6" w:rsidRPr="00E248D6" w:rsidRDefault="00860FC5" w:rsidP="00E248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Meanwhile, contemporary literature reflects more complex social and cultural dynamics. Contemporary literary works often raise themes relevant to current social, political, and cultural issues. In the context of education, contemporary literature can be used to teach students critical and creative thinking skills, as well as provide insight into the social realities they face. Thus, contemporary literature has the potential to enrich students' learning experiences (</w:t>
      </w:r>
      <w:proofErr w:type="spellStart"/>
      <w:r>
        <w:rPr>
          <w:rFonts w:ascii="Times New Roman" w:hAnsi="Times New Roman" w:cs="Times New Roman"/>
          <w:sz w:val="24"/>
          <w:szCs w:val="24"/>
        </w:rPr>
        <w:t>Samanhudi</w:t>
      </w:r>
      <w:proofErr w:type="spellEnd"/>
      <w:r>
        <w:rPr>
          <w:rFonts w:ascii="Times New Roman" w:hAnsi="Times New Roman" w:cs="Times New Roman"/>
          <w:sz w:val="24"/>
          <w:szCs w:val="24"/>
        </w:rPr>
        <w:t xml:space="preserve"> &amp; O'Boyle, 2022).</w:t>
      </w:r>
    </w:p>
    <w:p w14:paraId="367744D3" w14:textId="56D85E98" w:rsidR="00E248D6" w:rsidRPr="00E248D6" w:rsidRDefault="00860FC5" w:rsidP="00E248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Contemporary literature not only functions as a medium of entertainment but also as a tool to criticize and reflect on the conditions of society. Through learning contemporary literature, students can learn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and understand various perspectives in society, as well as develop the ability to think critically about existing issues. This is especially important in the context of education</w:t>
      </w:r>
      <w:r w:rsidR="00C816D1">
        <w:rPr>
          <w:rFonts w:ascii="Times New Roman" w:hAnsi="Times New Roman" w:cs="Times New Roman"/>
          <w:sz w:val="24"/>
          <w:szCs w:val="24"/>
        </w:rPr>
        <w:t>,</w:t>
      </w:r>
      <w:r>
        <w:rPr>
          <w:rFonts w:ascii="Times New Roman" w:hAnsi="Times New Roman" w:cs="Times New Roman"/>
          <w:sz w:val="24"/>
          <w:szCs w:val="24"/>
        </w:rPr>
        <w:t xml:space="preserve"> which aims to equip students with the necessary skills to face challenges in the modern world (</w:t>
      </w:r>
      <w:proofErr w:type="spellStart"/>
      <w:r>
        <w:rPr>
          <w:rFonts w:ascii="Times New Roman" w:hAnsi="Times New Roman" w:cs="Times New Roman"/>
          <w:sz w:val="24"/>
          <w:szCs w:val="24"/>
        </w:rPr>
        <w:t>Purbasari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Carollina</w:t>
      </w:r>
      <w:proofErr w:type="spellEnd"/>
      <w:r>
        <w:rPr>
          <w:rFonts w:ascii="Times New Roman" w:hAnsi="Times New Roman" w:cs="Times New Roman"/>
          <w:sz w:val="24"/>
          <w:szCs w:val="24"/>
        </w:rPr>
        <w:t>, 2023).</w:t>
      </w:r>
    </w:p>
    <w:p w14:paraId="1CC53F6D" w14:textId="5740B12E" w:rsidR="00E248D6" w:rsidRPr="00E248D6" w:rsidRDefault="00860FC5" w:rsidP="00E248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Although contemporary literature has many benefits, there are still challenges in its teaching and application in schools. Some educators may feel less confident in teaching contemporary literature, or do not have sufficient access to the latest works. This shows the </w:t>
      </w:r>
      <w:r>
        <w:rPr>
          <w:rFonts w:ascii="Times New Roman" w:hAnsi="Times New Roman" w:cs="Times New Roman"/>
          <w:sz w:val="24"/>
          <w:szCs w:val="24"/>
        </w:rPr>
        <w:lastRenderedPageBreak/>
        <w:t>need for support and training for educators to integrate contemporary literature into the educational curriculum (</w:t>
      </w:r>
      <w:proofErr w:type="spellStart"/>
      <w:r>
        <w:rPr>
          <w:rFonts w:ascii="Times New Roman" w:hAnsi="Times New Roman" w:cs="Times New Roman"/>
          <w:sz w:val="24"/>
          <w:szCs w:val="24"/>
        </w:rPr>
        <w:t>Simanungkalit</w:t>
      </w:r>
      <w:proofErr w:type="spellEnd"/>
      <w:r>
        <w:rPr>
          <w:rFonts w:ascii="Times New Roman" w:hAnsi="Times New Roman" w:cs="Times New Roman"/>
          <w:sz w:val="24"/>
          <w:szCs w:val="24"/>
        </w:rPr>
        <w:t>, 2024).</w:t>
      </w:r>
    </w:p>
    <w:p w14:paraId="002A4ED7" w14:textId="7FF187BA" w:rsidR="00E248D6" w:rsidRPr="00E248D6" w:rsidRDefault="00860FC5" w:rsidP="00E248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evolution of Indonesian literature shows that changes in the form, theme, and style of literary writing reflect the social and cultural development of society. This evolution occurred not only in classical and contemporary literature but also in the way literature is taught and understood in the world of education. The implications of this evolution on education in Indonesia are very significant, because literary works can be used as a tool to teach moral, ethical, and cultural values to students (Adelina &amp; </w:t>
      </w:r>
      <w:proofErr w:type="spellStart"/>
      <w:r>
        <w:rPr>
          <w:rFonts w:ascii="Times New Roman" w:hAnsi="Times New Roman" w:cs="Times New Roman"/>
          <w:sz w:val="24"/>
          <w:szCs w:val="24"/>
        </w:rPr>
        <w:t>Suprayogi</w:t>
      </w:r>
      <w:proofErr w:type="spellEnd"/>
      <w:r>
        <w:rPr>
          <w:rFonts w:ascii="Times New Roman" w:hAnsi="Times New Roman" w:cs="Times New Roman"/>
          <w:sz w:val="24"/>
          <w:szCs w:val="24"/>
        </w:rPr>
        <w:t>, 2020).</w:t>
      </w:r>
    </w:p>
    <w:p w14:paraId="325AB75E" w14:textId="1C9CD3B7" w:rsidR="00E248D6" w:rsidRPr="00E248D6" w:rsidRDefault="00860FC5" w:rsidP="00E248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Thus, the evolution of Indonesian literature created new opportunities in the teaching of literature. By understanding the development of literature, educators can be more effective in integrating literary works into the curriculum and learning process. It allows students to get a more meaningful learning experience and is relevant to their lives (</w:t>
      </w:r>
      <w:proofErr w:type="spellStart"/>
      <w:r>
        <w:rPr>
          <w:rFonts w:ascii="Times New Roman" w:hAnsi="Times New Roman" w:cs="Times New Roman"/>
          <w:sz w:val="24"/>
          <w:szCs w:val="24"/>
        </w:rPr>
        <w:t>Nugraha</w:t>
      </w:r>
      <w:proofErr w:type="spellEnd"/>
      <w:r>
        <w:rPr>
          <w:rFonts w:ascii="Times New Roman" w:hAnsi="Times New Roman" w:cs="Times New Roman"/>
          <w:sz w:val="24"/>
          <w:szCs w:val="24"/>
        </w:rPr>
        <w:t xml:space="preserve"> et al., 2022).</w:t>
      </w:r>
    </w:p>
    <w:p w14:paraId="7B99E24F" w14:textId="37D5C11A" w:rsidR="00E248D6" w:rsidRPr="00E248D6" w:rsidRDefault="00F0753F" w:rsidP="00E248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Although there is awareness of the importance of literary evolution in education, there are still challenges in its implementation. Many educators may not yet fully understand how to integrate literary evolution into their teaching. Therefore, this study aims to provide recommendations that can help educators in overcoming these challenges and utilizing the potential of literature in education more effectively (Faisal et al., 2020).</w:t>
      </w:r>
    </w:p>
    <w:p w14:paraId="7B1ED4D4" w14:textId="50D7C130" w:rsidR="0088649E" w:rsidRPr="005F6BD9" w:rsidRDefault="0088649E" w:rsidP="0088649E">
      <w:pPr>
        <w:spacing w:after="0" w:line="360" w:lineRule="auto"/>
        <w:jc w:val="center"/>
        <w:rPr>
          <w:rFonts w:ascii="Times New Roman" w:hAnsi="Times New Roman" w:cs="Times New Roman"/>
          <w:b/>
          <w:bCs/>
          <w:sz w:val="24"/>
          <w:szCs w:val="24"/>
        </w:rPr>
      </w:pPr>
      <w:r w:rsidRPr="005F6BD9">
        <w:rPr>
          <w:rFonts w:ascii="Times New Roman" w:hAnsi="Times New Roman" w:cs="Times New Roman"/>
          <w:b/>
          <w:bCs/>
          <w:sz w:val="24"/>
          <w:szCs w:val="24"/>
        </w:rPr>
        <w:t>Discussion</w:t>
      </w:r>
    </w:p>
    <w:p w14:paraId="0BFF1DA8" w14:textId="464EE4A0"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The results of this study show that Indonesian classical and contemporary literature have an important role in education, both in character development and cultural understanding of students. Classical literature, in its various forms, provides the foundation of moral values that can be taught to the younger generation. On the other hand, contemporary literature reflects social dynamics that are more complex and relevant to the issues facing learners today. Through the teaching of these two types of literature, learners not only learn the language and literary structure but also gain deeper insight into their cultural identity (</w:t>
      </w:r>
      <w:proofErr w:type="spellStart"/>
      <w:r w:rsidRPr="00E248D6">
        <w:rPr>
          <w:rFonts w:ascii="Times New Roman" w:hAnsi="Times New Roman" w:cs="Times New Roman"/>
          <w:sz w:val="24"/>
          <w:szCs w:val="24"/>
        </w:rPr>
        <w:t>Prakoso</w:t>
      </w:r>
      <w:proofErr w:type="spellEnd"/>
      <w:r w:rsidRPr="00E248D6">
        <w:rPr>
          <w:rFonts w:ascii="Times New Roman" w:hAnsi="Times New Roman" w:cs="Times New Roman"/>
          <w:sz w:val="24"/>
          <w:szCs w:val="24"/>
        </w:rPr>
        <w:t xml:space="preserve"> &amp; </w:t>
      </w:r>
      <w:proofErr w:type="spellStart"/>
      <w:r w:rsidRPr="00E248D6">
        <w:rPr>
          <w:rFonts w:ascii="Times New Roman" w:hAnsi="Times New Roman" w:cs="Times New Roman"/>
          <w:sz w:val="24"/>
          <w:szCs w:val="24"/>
        </w:rPr>
        <w:t>Najicha</w:t>
      </w:r>
      <w:proofErr w:type="spellEnd"/>
      <w:r w:rsidRPr="00E248D6">
        <w:rPr>
          <w:rFonts w:ascii="Times New Roman" w:hAnsi="Times New Roman" w:cs="Times New Roman"/>
          <w:sz w:val="24"/>
          <w:szCs w:val="24"/>
        </w:rPr>
        <w:t>, 2022).</w:t>
      </w:r>
    </w:p>
    <w:p w14:paraId="7F468178" w14:textId="12809508" w:rsidR="00E248D6" w:rsidRPr="00E248D6" w:rsidRDefault="00A07B3A" w:rsidP="00E248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comparison between this study and previous similar research is interesting to convey. This research highlights the advantages of integrating classical and contemporary literature in the educational curriculum. Previous research has shown the benefits of teaching literature, but it has often focused on just one type of literature. This research, with a more holistic approach, combines both types of literature and shows how they can complement each other in an educational context. This has made a new contribution to the literature of literary education in Indonesia (McKiernan et al., 2016).</w:t>
      </w:r>
    </w:p>
    <w:p w14:paraId="4B43A4E4" w14:textId="4D3352DD"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 xml:space="preserve">Reflection from the results of this study shows that the research objective of identifying the benefits of literature in education has been achieved. This research confirms that the </w:t>
      </w:r>
      <w:r w:rsidRPr="00E248D6">
        <w:rPr>
          <w:rFonts w:ascii="Times New Roman" w:hAnsi="Times New Roman" w:cs="Times New Roman"/>
          <w:sz w:val="24"/>
          <w:szCs w:val="24"/>
        </w:rPr>
        <w:lastRenderedPageBreak/>
        <w:t xml:space="preserve">teaching of literature, both classical and contemporary, can improve students' critical and creative thinking skills. In addition, this study also shows that literature can function as a tool to build students' character and cultural identity, which is very important in the context of education in multicultural Indonesia (Hakim &amp; </w:t>
      </w:r>
      <w:proofErr w:type="spellStart"/>
      <w:r w:rsidRPr="00E248D6">
        <w:rPr>
          <w:rFonts w:ascii="Times New Roman" w:hAnsi="Times New Roman" w:cs="Times New Roman"/>
          <w:sz w:val="24"/>
          <w:szCs w:val="24"/>
        </w:rPr>
        <w:t>Darojat</w:t>
      </w:r>
      <w:proofErr w:type="spellEnd"/>
      <w:r w:rsidRPr="00E248D6">
        <w:rPr>
          <w:rFonts w:ascii="Times New Roman" w:hAnsi="Times New Roman" w:cs="Times New Roman"/>
          <w:sz w:val="24"/>
          <w:szCs w:val="24"/>
        </w:rPr>
        <w:t>, 2023).</w:t>
      </w:r>
    </w:p>
    <w:p w14:paraId="59DD4B79" w14:textId="1FE466F2"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The implications of the results of this study are very significant, especially in the development of the educational curriculum. By understanding the role of classical and contemporary literature, educators can design a more effective and relevant curriculum. This research also shows the need for training for educators to integrate these two types of literature into their teaching, so that learners can have a more meaningful and contextual learning experience (Grimshaw et al., 2012; Silvagnoli et al., 2022).</w:t>
      </w:r>
    </w:p>
    <w:p w14:paraId="75069C2C" w14:textId="17148E90"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The results of this study reflect the challenges faced in teaching literature in schools. Despite the awareness of the importance of literature in education, many educators have not fully understood how to integrate classical and contemporary literature into the curriculum. It may be due to a lack of adequate resources and training for educators. Therefore, this study highlights the need for professional support and development for educators to address these challenges (Haidari &amp; Koçoğlu, 2023).</w:t>
      </w:r>
    </w:p>
    <w:p w14:paraId="7F80C9CE" w14:textId="5798CADB" w:rsidR="00E248D6" w:rsidRPr="00E248D6" w:rsidRDefault="00E248D6" w:rsidP="00E248D6">
      <w:pPr>
        <w:spacing w:after="0" w:line="360" w:lineRule="auto"/>
        <w:ind w:firstLine="720"/>
        <w:jc w:val="both"/>
        <w:rPr>
          <w:rFonts w:ascii="Times New Roman" w:hAnsi="Times New Roman" w:cs="Times New Roman"/>
          <w:sz w:val="24"/>
          <w:szCs w:val="24"/>
        </w:rPr>
      </w:pPr>
      <w:r w:rsidRPr="00E248D6">
        <w:rPr>
          <w:rFonts w:ascii="Times New Roman" w:hAnsi="Times New Roman" w:cs="Times New Roman"/>
          <w:sz w:val="24"/>
          <w:szCs w:val="24"/>
        </w:rPr>
        <w:t>Based on the results of this study, several steps need to be taken to improve literature teaching in Indonesia. First, there needs to be a more inclusive and comprehensive curriculum development that integrates classical and contemporary literature. Second, training and support for educators should be improved to ensure they have the necessary skills and knowledge to teach these two types of literature. Finally, more research is needed to explore innovative ways of teaching literature in the digital age, so that learners can be actively involved in learning (</w:t>
      </w:r>
      <w:proofErr w:type="spellStart"/>
      <w:r w:rsidRPr="00E248D6">
        <w:rPr>
          <w:rFonts w:ascii="Times New Roman" w:hAnsi="Times New Roman" w:cs="Times New Roman"/>
          <w:sz w:val="24"/>
          <w:szCs w:val="24"/>
        </w:rPr>
        <w:t>Hayeems</w:t>
      </w:r>
      <w:proofErr w:type="spellEnd"/>
      <w:r w:rsidRPr="00E248D6">
        <w:rPr>
          <w:rFonts w:ascii="Times New Roman" w:hAnsi="Times New Roman" w:cs="Times New Roman"/>
          <w:sz w:val="24"/>
          <w:szCs w:val="24"/>
        </w:rPr>
        <w:t xml:space="preserve"> et al., 2011).</w:t>
      </w:r>
    </w:p>
    <w:p w14:paraId="0ACAD62E" w14:textId="77777777" w:rsidR="00E248D6" w:rsidRPr="00E248D6" w:rsidRDefault="00E248D6" w:rsidP="00E248D6">
      <w:pPr>
        <w:spacing w:after="0" w:line="360" w:lineRule="auto"/>
        <w:rPr>
          <w:rFonts w:ascii="Times New Roman" w:hAnsi="Times New Roman" w:cs="Times New Roman"/>
          <w:sz w:val="24"/>
          <w:szCs w:val="24"/>
        </w:rPr>
      </w:pPr>
    </w:p>
    <w:p w14:paraId="39F033D9" w14:textId="77777777" w:rsidR="0088649E" w:rsidRPr="005F6BD9" w:rsidRDefault="0088649E" w:rsidP="0088649E">
      <w:pPr>
        <w:spacing w:after="0" w:line="360" w:lineRule="auto"/>
        <w:jc w:val="center"/>
        <w:rPr>
          <w:rFonts w:ascii="Times New Roman" w:hAnsi="Times New Roman" w:cs="Times New Roman"/>
          <w:b/>
          <w:bCs/>
          <w:sz w:val="24"/>
          <w:szCs w:val="24"/>
        </w:rPr>
      </w:pPr>
      <w:r w:rsidRPr="005F6BD9">
        <w:rPr>
          <w:rFonts w:ascii="Times New Roman" w:hAnsi="Times New Roman" w:cs="Times New Roman"/>
          <w:b/>
          <w:bCs/>
          <w:sz w:val="24"/>
          <w:szCs w:val="24"/>
        </w:rPr>
        <w:t>Conclusion</w:t>
      </w:r>
    </w:p>
    <w:p w14:paraId="6137DF36" w14:textId="1A462956" w:rsidR="00C87DDC" w:rsidRPr="00C87DDC" w:rsidRDefault="00C87DDC" w:rsidP="00C87DDC">
      <w:pPr>
        <w:spacing w:after="0" w:line="360" w:lineRule="auto"/>
        <w:ind w:firstLine="720"/>
        <w:jc w:val="both"/>
        <w:rPr>
          <w:rFonts w:ascii="Times New Roman" w:hAnsi="Times New Roman" w:cs="Times New Roman"/>
          <w:sz w:val="24"/>
          <w:szCs w:val="24"/>
        </w:rPr>
      </w:pPr>
      <w:r w:rsidRPr="00C87DDC">
        <w:rPr>
          <w:rFonts w:ascii="Times New Roman" w:hAnsi="Times New Roman" w:cs="Times New Roman"/>
          <w:sz w:val="24"/>
          <w:szCs w:val="24"/>
        </w:rPr>
        <w:t>The most important findings of this study show that Indonesian classical and contemporary literature not only has aesthetic value but also serves as a very effective tool in education. This research reveals that teaching literature can improve students' critical and creative thinking skills, as well as build their character and cultural identity. It is surprising that although these benefits are well known, many educators are still hesitant to integrate literature into their curriculum, so the potential of literature as an educational tool has not been fully utilized (</w:t>
      </w:r>
      <w:proofErr w:type="spellStart"/>
      <w:r w:rsidRPr="00C87DDC">
        <w:rPr>
          <w:rFonts w:ascii="Times New Roman" w:hAnsi="Times New Roman" w:cs="Times New Roman"/>
          <w:sz w:val="24"/>
          <w:szCs w:val="24"/>
        </w:rPr>
        <w:t>Riyanti</w:t>
      </w:r>
      <w:proofErr w:type="spellEnd"/>
      <w:r w:rsidRPr="00C87DDC">
        <w:rPr>
          <w:rFonts w:ascii="Times New Roman" w:hAnsi="Times New Roman" w:cs="Times New Roman"/>
          <w:sz w:val="24"/>
          <w:szCs w:val="24"/>
        </w:rPr>
        <w:t xml:space="preserve"> &amp; </w:t>
      </w:r>
      <w:proofErr w:type="spellStart"/>
      <w:r w:rsidRPr="00C87DDC">
        <w:rPr>
          <w:rFonts w:ascii="Times New Roman" w:hAnsi="Times New Roman" w:cs="Times New Roman"/>
          <w:sz w:val="24"/>
          <w:szCs w:val="24"/>
        </w:rPr>
        <w:t>Setyami</w:t>
      </w:r>
      <w:proofErr w:type="spellEnd"/>
      <w:r w:rsidRPr="00C87DDC">
        <w:rPr>
          <w:rFonts w:ascii="Times New Roman" w:hAnsi="Times New Roman" w:cs="Times New Roman"/>
          <w:sz w:val="24"/>
          <w:szCs w:val="24"/>
        </w:rPr>
        <w:t xml:space="preserve">, 2017). </w:t>
      </w:r>
    </w:p>
    <w:p w14:paraId="059EC00C" w14:textId="7F9391A7" w:rsidR="00C87DDC" w:rsidRPr="00C87DDC" w:rsidRDefault="00C87DDC" w:rsidP="00C87DDC">
      <w:pPr>
        <w:spacing w:after="0" w:line="360" w:lineRule="auto"/>
        <w:ind w:firstLine="720"/>
        <w:jc w:val="both"/>
        <w:rPr>
          <w:rFonts w:ascii="Times New Roman" w:hAnsi="Times New Roman" w:cs="Times New Roman"/>
          <w:sz w:val="24"/>
          <w:szCs w:val="24"/>
        </w:rPr>
      </w:pPr>
      <w:r w:rsidRPr="00C87DDC">
        <w:rPr>
          <w:rFonts w:ascii="Times New Roman" w:hAnsi="Times New Roman" w:cs="Times New Roman"/>
          <w:sz w:val="24"/>
          <w:szCs w:val="24"/>
        </w:rPr>
        <w:t xml:space="preserve">The added value of this research lies in its contribution to scientific development, both theoretically and practically. Theoretically, this research enriches the literature of literary </w:t>
      </w:r>
      <w:r w:rsidRPr="00C87DDC">
        <w:rPr>
          <w:rFonts w:ascii="Times New Roman" w:hAnsi="Times New Roman" w:cs="Times New Roman"/>
          <w:sz w:val="24"/>
          <w:szCs w:val="24"/>
        </w:rPr>
        <w:lastRenderedPageBreak/>
        <w:t>education by integrating classical and contemporary literary perspectives in the context of education in Indonesia. In practical terms, this study provides concrete recommendations for educators and policymakers to develop a more inclusive and relevant curriculum, which can improve the learning experience of students. Thus, this research not only provides new insights but also encourages real action in the teaching of literature (</w:t>
      </w:r>
      <w:proofErr w:type="spellStart"/>
      <w:r w:rsidRPr="00C87DDC">
        <w:rPr>
          <w:rFonts w:ascii="Times New Roman" w:hAnsi="Times New Roman" w:cs="Times New Roman"/>
          <w:sz w:val="24"/>
          <w:szCs w:val="24"/>
        </w:rPr>
        <w:t>Rizam</w:t>
      </w:r>
      <w:proofErr w:type="spellEnd"/>
      <w:r w:rsidRPr="00C87DDC">
        <w:rPr>
          <w:rFonts w:ascii="Times New Roman" w:hAnsi="Times New Roman" w:cs="Times New Roman"/>
          <w:sz w:val="24"/>
          <w:szCs w:val="24"/>
        </w:rPr>
        <w:t xml:space="preserve"> &amp; </w:t>
      </w:r>
      <w:proofErr w:type="spellStart"/>
      <w:r w:rsidRPr="00C87DDC">
        <w:rPr>
          <w:rFonts w:ascii="Times New Roman" w:hAnsi="Times New Roman" w:cs="Times New Roman"/>
          <w:sz w:val="24"/>
          <w:szCs w:val="24"/>
        </w:rPr>
        <w:t>Ayuanita</w:t>
      </w:r>
      <w:proofErr w:type="spellEnd"/>
      <w:r w:rsidRPr="00C87DDC">
        <w:rPr>
          <w:rFonts w:ascii="Times New Roman" w:hAnsi="Times New Roman" w:cs="Times New Roman"/>
          <w:sz w:val="24"/>
          <w:szCs w:val="24"/>
        </w:rPr>
        <w:t>, 2024).</w:t>
      </w:r>
    </w:p>
    <w:p w14:paraId="73736921" w14:textId="2610FDFC" w:rsidR="00C87DDC" w:rsidRPr="00C87DDC" w:rsidRDefault="00C87DDC" w:rsidP="00C87DDC">
      <w:pPr>
        <w:spacing w:after="0" w:line="360" w:lineRule="auto"/>
        <w:ind w:firstLine="720"/>
        <w:jc w:val="both"/>
        <w:rPr>
          <w:rFonts w:ascii="Times New Roman" w:hAnsi="Times New Roman" w:cs="Times New Roman"/>
          <w:sz w:val="24"/>
          <w:szCs w:val="24"/>
        </w:rPr>
      </w:pPr>
      <w:r w:rsidRPr="00C87DDC">
        <w:rPr>
          <w:rFonts w:ascii="Times New Roman" w:hAnsi="Times New Roman" w:cs="Times New Roman"/>
          <w:sz w:val="24"/>
          <w:szCs w:val="24"/>
        </w:rPr>
        <w:t xml:space="preserve">Although this study provides many important findings, there are limitations that need to be noted. This study focuses more on the literature review and does not involve in-depth field research. Therefore, there is an opportunity for further research that can explore the implementation of teaching literature in the classroom directly, as well as its impact on students. Future research can also consider other factors, such as the social and cultural context that influences the teaching of literature, </w:t>
      </w:r>
      <w:r w:rsidR="00C816D1">
        <w:rPr>
          <w:rFonts w:ascii="Times New Roman" w:hAnsi="Times New Roman" w:cs="Times New Roman"/>
          <w:sz w:val="24"/>
          <w:szCs w:val="24"/>
        </w:rPr>
        <w:t>to</w:t>
      </w:r>
      <w:r w:rsidRPr="00C87DDC">
        <w:rPr>
          <w:rFonts w:ascii="Times New Roman" w:hAnsi="Times New Roman" w:cs="Times New Roman"/>
          <w:sz w:val="24"/>
          <w:szCs w:val="24"/>
        </w:rPr>
        <w:t xml:space="preserve"> provide a more comprehensive picture of the role of literature in education in Indonesia (Embregts et al., 2018; Ivaniš et al., 2011).</w:t>
      </w:r>
    </w:p>
    <w:p w14:paraId="2D94FA32" w14:textId="47759398" w:rsidR="00C87DDC" w:rsidRDefault="00E51798" w:rsidP="00E5179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1. Research Findings</w:t>
      </w:r>
    </w:p>
    <w:tbl>
      <w:tblPr>
        <w:tblStyle w:val="TableGrid"/>
        <w:tblW w:w="0" w:type="auto"/>
        <w:tblLook w:val="04A0" w:firstRow="1" w:lastRow="0" w:firstColumn="1" w:lastColumn="0" w:noHBand="0" w:noVBand="1"/>
      </w:tblPr>
      <w:tblGrid>
        <w:gridCol w:w="4508"/>
        <w:gridCol w:w="4508"/>
      </w:tblGrid>
      <w:tr w:rsidR="00E51798" w14:paraId="4A629B85" w14:textId="77777777" w:rsidTr="00E51798">
        <w:tc>
          <w:tcPr>
            <w:tcW w:w="4508" w:type="dxa"/>
          </w:tcPr>
          <w:p w14:paraId="40CA5EB4" w14:textId="28B8C345" w:rsidR="00E51798" w:rsidRDefault="00E51798" w:rsidP="00E51798">
            <w:pPr>
              <w:spacing w:line="360" w:lineRule="auto"/>
              <w:jc w:val="center"/>
              <w:rPr>
                <w:rFonts w:ascii="Times New Roman" w:hAnsi="Times New Roman" w:cs="Times New Roman"/>
                <w:sz w:val="24"/>
                <w:szCs w:val="24"/>
              </w:rPr>
            </w:pPr>
            <w:r>
              <w:rPr>
                <w:rFonts w:ascii="Times New Roman" w:hAnsi="Times New Roman" w:cs="Times New Roman"/>
                <w:sz w:val="24"/>
                <w:szCs w:val="24"/>
              </w:rPr>
              <w:t>Aspects Examined</w:t>
            </w:r>
          </w:p>
        </w:tc>
        <w:tc>
          <w:tcPr>
            <w:tcW w:w="4508" w:type="dxa"/>
          </w:tcPr>
          <w:p w14:paraId="2E9FFABB" w14:textId="330AD751" w:rsidR="00E51798" w:rsidRDefault="00E51798" w:rsidP="00E51798">
            <w:pPr>
              <w:spacing w:line="360" w:lineRule="auto"/>
              <w:jc w:val="center"/>
              <w:rPr>
                <w:rFonts w:ascii="Times New Roman" w:hAnsi="Times New Roman" w:cs="Times New Roman"/>
                <w:sz w:val="24"/>
                <w:szCs w:val="24"/>
              </w:rPr>
            </w:pPr>
            <w:r>
              <w:rPr>
                <w:rFonts w:ascii="Times New Roman" w:hAnsi="Times New Roman" w:cs="Times New Roman"/>
                <w:sz w:val="24"/>
                <w:szCs w:val="24"/>
              </w:rPr>
              <w:t>Research Findings</w:t>
            </w:r>
          </w:p>
        </w:tc>
      </w:tr>
      <w:tr w:rsidR="00E51798" w14:paraId="5FA6583E" w14:textId="77777777" w:rsidTr="00E51798">
        <w:tc>
          <w:tcPr>
            <w:tcW w:w="4508" w:type="dxa"/>
          </w:tcPr>
          <w:p w14:paraId="43F51103" w14:textId="206667D1" w:rsidR="00E51798" w:rsidRDefault="00C816D1" w:rsidP="00C87DDC">
            <w:pPr>
              <w:spacing w:line="360" w:lineRule="auto"/>
              <w:rPr>
                <w:rFonts w:ascii="Times New Roman" w:hAnsi="Times New Roman" w:cs="Times New Roman"/>
                <w:sz w:val="24"/>
                <w:szCs w:val="24"/>
              </w:rPr>
            </w:pPr>
            <w:r>
              <w:rPr>
                <w:rFonts w:ascii="Times New Roman" w:hAnsi="Times New Roman" w:cs="Times New Roman"/>
                <w:sz w:val="24"/>
                <w:szCs w:val="24"/>
              </w:rPr>
              <w:t>A variety</w:t>
            </w:r>
            <w:r w:rsidR="00E51798" w:rsidRPr="00E51798">
              <w:rPr>
                <w:rFonts w:ascii="Times New Roman" w:hAnsi="Times New Roman" w:cs="Times New Roman"/>
                <w:sz w:val="24"/>
                <w:szCs w:val="24"/>
              </w:rPr>
              <w:t xml:space="preserve"> of Indonesian classical literature</w:t>
            </w:r>
          </w:p>
        </w:tc>
        <w:tc>
          <w:tcPr>
            <w:tcW w:w="4508" w:type="dxa"/>
          </w:tcPr>
          <w:p w14:paraId="2B9A75CF" w14:textId="414B312D" w:rsid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Indonesian classical literature consists of stories, poems, and rhymes that teach moral and cultural values</w:t>
            </w:r>
            <w:r w:rsidR="00C816D1">
              <w:rPr>
                <w:rFonts w:ascii="Times New Roman" w:hAnsi="Times New Roman" w:cs="Times New Roman"/>
                <w:sz w:val="24"/>
                <w:szCs w:val="24"/>
              </w:rPr>
              <w:t>.</w:t>
            </w:r>
          </w:p>
        </w:tc>
      </w:tr>
      <w:tr w:rsidR="00E51798" w14:paraId="78B256B4" w14:textId="77777777" w:rsidTr="00E51798">
        <w:tc>
          <w:tcPr>
            <w:tcW w:w="4508" w:type="dxa"/>
          </w:tcPr>
          <w:p w14:paraId="0B943EC2" w14:textId="71B18178" w:rsid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Development of classical literature</w:t>
            </w:r>
          </w:p>
        </w:tc>
        <w:tc>
          <w:tcPr>
            <w:tcW w:w="4508" w:type="dxa"/>
          </w:tcPr>
          <w:p w14:paraId="51385218" w14:textId="7B59916C" w:rsid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The development of classical literature showed a significant influence on character education in schools</w:t>
            </w:r>
            <w:r w:rsidR="00C816D1">
              <w:rPr>
                <w:rFonts w:ascii="Times New Roman" w:hAnsi="Times New Roman" w:cs="Times New Roman"/>
                <w:sz w:val="24"/>
                <w:szCs w:val="24"/>
              </w:rPr>
              <w:t>.</w:t>
            </w:r>
          </w:p>
        </w:tc>
      </w:tr>
      <w:tr w:rsidR="00E51798" w14:paraId="0DE1591C" w14:textId="77777777" w:rsidTr="00E51798">
        <w:tc>
          <w:tcPr>
            <w:tcW w:w="4508" w:type="dxa"/>
          </w:tcPr>
          <w:p w14:paraId="6CB53E7C" w14:textId="1B5B9DB0" w:rsid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Benefits of classical literature in education</w:t>
            </w:r>
          </w:p>
        </w:tc>
        <w:tc>
          <w:tcPr>
            <w:tcW w:w="4508" w:type="dxa"/>
          </w:tcPr>
          <w:p w14:paraId="002B0812" w14:textId="3309E495" w:rsid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Teaching classical literature improves students' language skills and cultural understanding at various levels of education</w:t>
            </w:r>
            <w:r w:rsidR="00C816D1">
              <w:rPr>
                <w:rFonts w:ascii="Times New Roman" w:hAnsi="Times New Roman" w:cs="Times New Roman"/>
                <w:sz w:val="24"/>
                <w:szCs w:val="24"/>
              </w:rPr>
              <w:t>.</w:t>
            </w:r>
          </w:p>
        </w:tc>
      </w:tr>
      <w:tr w:rsidR="00E51798" w14:paraId="555B711D" w14:textId="77777777" w:rsidTr="00E51798">
        <w:tc>
          <w:tcPr>
            <w:tcW w:w="4508" w:type="dxa"/>
          </w:tcPr>
          <w:p w14:paraId="722319BF" w14:textId="1DB6F865" w:rsidR="00E51798" w:rsidRPr="00E51798" w:rsidRDefault="00C816D1" w:rsidP="00C87DDC">
            <w:pPr>
              <w:spacing w:line="360" w:lineRule="auto"/>
              <w:rPr>
                <w:rFonts w:ascii="Times New Roman" w:hAnsi="Times New Roman" w:cs="Times New Roman"/>
                <w:sz w:val="24"/>
                <w:szCs w:val="24"/>
              </w:rPr>
            </w:pPr>
            <w:r>
              <w:rPr>
                <w:rFonts w:ascii="Times New Roman" w:hAnsi="Times New Roman" w:cs="Times New Roman"/>
                <w:sz w:val="24"/>
                <w:szCs w:val="24"/>
              </w:rPr>
              <w:t>A variety</w:t>
            </w:r>
            <w:r w:rsidR="00E51798" w:rsidRPr="00E51798">
              <w:rPr>
                <w:rFonts w:ascii="Times New Roman" w:hAnsi="Times New Roman" w:cs="Times New Roman"/>
                <w:sz w:val="24"/>
                <w:szCs w:val="24"/>
              </w:rPr>
              <w:t xml:space="preserve"> of contemporary Indonesian literature</w:t>
            </w:r>
          </w:p>
        </w:tc>
        <w:tc>
          <w:tcPr>
            <w:tcW w:w="4508" w:type="dxa"/>
          </w:tcPr>
          <w:p w14:paraId="479FB7D0" w14:textId="73D27EC5" w:rsidR="00E51798" w:rsidRP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Contemporary literature reflects social dynamics and current issues, providing relevant context for learners</w:t>
            </w:r>
            <w:r w:rsidR="00C816D1">
              <w:rPr>
                <w:rFonts w:ascii="Times New Roman" w:hAnsi="Times New Roman" w:cs="Times New Roman"/>
                <w:sz w:val="24"/>
                <w:szCs w:val="24"/>
              </w:rPr>
              <w:t>.</w:t>
            </w:r>
          </w:p>
        </w:tc>
      </w:tr>
      <w:tr w:rsidR="00E51798" w14:paraId="14E9E9BD" w14:textId="77777777" w:rsidTr="00E51798">
        <w:tc>
          <w:tcPr>
            <w:tcW w:w="4508" w:type="dxa"/>
          </w:tcPr>
          <w:p w14:paraId="4B7D10A5" w14:textId="3FC1F205" w:rsidR="00E51798" w:rsidRP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The development of contemporary literature</w:t>
            </w:r>
          </w:p>
        </w:tc>
        <w:tc>
          <w:tcPr>
            <w:tcW w:w="4508" w:type="dxa"/>
          </w:tcPr>
          <w:p w14:paraId="17F45EEA" w14:textId="75760630" w:rsidR="00E51798" w:rsidRP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Contemporary literary works often raise themes related to identity and social conflict</w:t>
            </w:r>
            <w:r w:rsidR="00C816D1">
              <w:rPr>
                <w:rFonts w:ascii="Times New Roman" w:hAnsi="Times New Roman" w:cs="Times New Roman"/>
                <w:sz w:val="24"/>
                <w:szCs w:val="24"/>
              </w:rPr>
              <w:t>.</w:t>
            </w:r>
          </w:p>
        </w:tc>
      </w:tr>
      <w:tr w:rsidR="00E51798" w14:paraId="1DCD465A" w14:textId="77777777" w:rsidTr="00E51798">
        <w:tc>
          <w:tcPr>
            <w:tcW w:w="4508" w:type="dxa"/>
          </w:tcPr>
          <w:p w14:paraId="1A0CB76C" w14:textId="42D71D85" w:rsidR="00E51798" w:rsidRP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Benefits of contemporary literature in education</w:t>
            </w:r>
          </w:p>
        </w:tc>
        <w:tc>
          <w:tcPr>
            <w:tcW w:w="4508" w:type="dxa"/>
          </w:tcPr>
          <w:p w14:paraId="74E55A7C" w14:textId="11E9E00B" w:rsidR="00E51798" w:rsidRP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Teaching contemporary literature can improve students' critical and creative thinking skills</w:t>
            </w:r>
            <w:r w:rsidR="00C816D1">
              <w:rPr>
                <w:rFonts w:ascii="Times New Roman" w:hAnsi="Times New Roman" w:cs="Times New Roman"/>
                <w:sz w:val="24"/>
                <w:szCs w:val="24"/>
              </w:rPr>
              <w:t>.</w:t>
            </w:r>
          </w:p>
        </w:tc>
      </w:tr>
      <w:tr w:rsidR="00E51798" w14:paraId="458E744D" w14:textId="77777777" w:rsidTr="00E51798">
        <w:tc>
          <w:tcPr>
            <w:tcW w:w="4508" w:type="dxa"/>
          </w:tcPr>
          <w:p w14:paraId="489DDD2C" w14:textId="4167A3CD" w:rsidR="00E51798" w:rsidRP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lastRenderedPageBreak/>
              <w:t>The evolution of Indonesian literature</w:t>
            </w:r>
          </w:p>
        </w:tc>
        <w:tc>
          <w:tcPr>
            <w:tcW w:w="4508" w:type="dxa"/>
          </w:tcPr>
          <w:p w14:paraId="6B3AB068" w14:textId="6D710B37" w:rsidR="00E51798" w:rsidRP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The evolution of Indonesian literature reflects a change in people's perceptions of values and norms</w:t>
            </w:r>
            <w:r w:rsidR="00C816D1">
              <w:rPr>
                <w:rFonts w:ascii="Times New Roman" w:hAnsi="Times New Roman" w:cs="Times New Roman"/>
                <w:sz w:val="24"/>
                <w:szCs w:val="24"/>
              </w:rPr>
              <w:t>.</w:t>
            </w:r>
          </w:p>
        </w:tc>
      </w:tr>
      <w:tr w:rsidR="00E51798" w14:paraId="597E6F31" w14:textId="77777777" w:rsidTr="00E51798">
        <w:tc>
          <w:tcPr>
            <w:tcW w:w="4508" w:type="dxa"/>
          </w:tcPr>
          <w:p w14:paraId="2D36AA3B" w14:textId="693E170A" w:rsidR="00E51798" w:rsidRP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Implications of literary evolution on education</w:t>
            </w:r>
          </w:p>
        </w:tc>
        <w:tc>
          <w:tcPr>
            <w:tcW w:w="4508" w:type="dxa"/>
          </w:tcPr>
          <w:p w14:paraId="252D64BD" w14:textId="21B8632F" w:rsidR="00E51798" w:rsidRP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Literary works can be used as a tool to teach moral, ethical, and cultural values to students</w:t>
            </w:r>
            <w:r w:rsidR="00C816D1">
              <w:rPr>
                <w:rFonts w:ascii="Times New Roman" w:hAnsi="Times New Roman" w:cs="Times New Roman"/>
                <w:sz w:val="24"/>
                <w:szCs w:val="24"/>
              </w:rPr>
              <w:t>.</w:t>
            </w:r>
          </w:p>
        </w:tc>
      </w:tr>
      <w:tr w:rsidR="00E51798" w14:paraId="43B546F6" w14:textId="77777777" w:rsidTr="00E51798">
        <w:tc>
          <w:tcPr>
            <w:tcW w:w="4508" w:type="dxa"/>
          </w:tcPr>
          <w:p w14:paraId="11B808E7" w14:textId="341522CF" w:rsidR="00E51798" w:rsidRP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Awareness of the importance of literature</w:t>
            </w:r>
          </w:p>
        </w:tc>
        <w:tc>
          <w:tcPr>
            <w:tcW w:w="4508" w:type="dxa"/>
          </w:tcPr>
          <w:p w14:paraId="5C3A4D53" w14:textId="7CCEACEC" w:rsidR="00E51798" w:rsidRPr="00E51798" w:rsidRDefault="00E51798" w:rsidP="00C87DDC">
            <w:pPr>
              <w:spacing w:line="360" w:lineRule="auto"/>
              <w:rPr>
                <w:rFonts w:ascii="Times New Roman" w:hAnsi="Times New Roman" w:cs="Times New Roman"/>
                <w:sz w:val="24"/>
                <w:szCs w:val="24"/>
              </w:rPr>
            </w:pPr>
            <w:r w:rsidRPr="00E51798">
              <w:rPr>
                <w:rFonts w:ascii="Times New Roman" w:hAnsi="Times New Roman" w:cs="Times New Roman"/>
                <w:sz w:val="24"/>
                <w:szCs w:val="24"/>
              </w:rPr>
              <w:t>Despite the awareness of the importance of literature in education, challenges in implementation still exist</w:t>
            </w:r>
            <w:r w:rsidR="00C816D1">
              <w:rPr>
                <w:rFonts w:ascii="Times New Roman" w:hAnsi="Times New Roman" w:cs="Times New Roman"/>
                <w:sz w:val="24"/>
                <w:szCs w:val="24"/>
              </w:rPr>
              <w:t>.</w:t>
            </w:r>
          </w:p>
        </w:tc>
      </w:tr>
    </w:tbl>
    <w:p w14:paraId="6A42FF2B" w14:textId="108C969D" w:rsidR="00E51798" w:rsidRPr="00E51798" w:rsidRDefault="00E51798" w:rsidP="00D318F0">
      <w:pPr>
        <w:spacing w:after="0" w:line="360" w:lineRule="auto"/>
        <w:jc w:val="both"/>
        <w:rPr>
          <w:rFonts w:ascii="Times New Roman" w:hAnsi="Times New Roman" w:cs="Times New Roman"/>
          <w:sz w:val="24"/>
          <w:szCs w:val="24"/>
        </w:rPr>
      </w:pPr>
      <w:r w:rsidRPr="00E51798">
        <w:rPr>
          <w:rFonts w:ascii="Times New Roman" w:hAnsi="Times New Roman" w:cs="Times New Roman"/>
          <w:sz w:val="24"/>
          <w:szCs w:val="24"/>
        </w:rPr>
        <w:t>These findings suggest that both classical and contemporary literature have an important role to play in education in Indonesia, and both need to be integrated into the curriculum to maximize their benefits for students.</w:t>
      </w:r>
    </w:p>
    <w:p w14:paraId="274417AC" w14:textId="77777777" w:rsidR="00E51798" w:rsidRPr="00E51798" w:rsidRDefault="00E51798" w:rsidP="00E51798">
      <w:pPr>
        <w:spacing w:after="0" w:line="360" w:lineRule="auto"/>
        <w:rPr>
          <w:rFonts w:ascii="Times New Roman" w:hAnsi="Times New Roman" w:cs="Times New Roman"/>
          <w:sz w:val="24"/>
          <w:szCs w:val="24"/>
        </w:rPr>
      </w:pPr>
    </w:p>
    <w:p w14:paraId="17B7DEF1" w14:textId="77777777" w:rsidR="0088649E" w:rsidRPr="005F6BD9" w:rsidRDefault="0088649E" w:rsidP="0088649E">
      <w:pPr>
        <w:spacing w:after="0" w:line="360" w:lineRule="auto"/>
        <w:jc w:val="center"/>
        <w:rPr>
          <w:rFonts w:ascii="Times New Roman" w:hAnsi="Times New Roman" w:cs="Times New Roman"/>
          <w:b/>
          <w:bCs/>
          <w:sz w:val="24"/>
          <w:szCs w:val="24"/>
        </w:rPr>
      </w:pPr>
      <w:r w:rsidRPr="005F6BD9">
        <w:rPr>
          <w:rFonts w:ascii="Times New Roman" w:hAnsi="Times New Roman" w:cs="Times New Roman"/>
          <w:b/>
          <w:bCs/>
          <w:sz w:val="24"/>
          <w:szCs w:val="24"/>
        </w:rPr>
        <w:t>Bibliography</w:t>
      </w:r>
    </w:p>
    <w:p w14:paraId="23D18164"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C87DDC">
        <w:rPr>
          <w:rFonts w:ascii="Times New Roman" w:hAnsi="Times New Roman" w:cs="Times New Roman"/>
          <w:sz w:val="24"/>
          <w:szCs w:val="24"/>
        </w:rPr>
        <w:t xml:space="preserve">Adelina, C. and </w:t>
      </w:r>
      <w:proofErr w:type="spellStart"/>
      <w:r w:rsidRPr="00C87DDC">
        <w:rPr>
          <w:rFonts w:ascii="Times New Roman" w:hAnsi="Times New Roman" w:cs="Times New Roman"/>
          <w:sz w:val="24"/>
          <w:szCs w:val="24"/>
        </w:rPr>
        <w:t>Suprayogi</w:t>
      </w:r>
      <w:proofErr w:type="spellEnd"/>
      <w:r w:rsidRPr="00C87DDC">
        <w:rPr>
          <w:rFonts w:ascii="Times New Roman" w:hAnsi="Times New Roman" w:cs="Times New Roman"/>
          <w:sz w:val="24"/>
          <w:szCs w:val="24"/>
        </w:rPr>
        <w:t xml:space="preserve">, S. (2020). Contrastive analysis of </w:t>
      </w:r>
      <w:proofErr w:type="spellStart"/>
      <w:r w:rsidRPr="00C87DDC">
        <w:rPr>
          <w:rFonts w:ascii="Times New Roman" w:hAnsi="Times New Roman" w:cs="Times New Roman"/>
          <w:sz w:val="24"/>
          <w:szCs w:val="24"/>
        </w:rPr>
        <w:t>english</w:t>
      </w:r>
      <w:proofErr w:type="spellEnd"/>
      <w:r w:rsidRPr="00C87DDC">
        <w:rPr>
          <w:rFonts w:ascii="Times New Roman" w:hAnsi="Times New Roman" w:cs="Times New Roman"/>
          <w:sz w:val="24"/>
          <w:szCs w:val="24"/>
        </w:rPr>
        <w:t xml:space="preserve"> and </w:t>
      </w:r>
      <w:proofErr w:type="spellStart"/>
      <w:r w:rsidRPr="00C87DDC">
        <w:rPr>
          <w:rFonts w:ascii="Times New Roman" w:hAnsi="Times New Roman" w:cs="Times New Roman"/>
          <w:sz w:val="24"/>
          <w:szCs w:val="24"/>
        </w:rPr>
        <w:t>indonesian</w:t>
      </w:r>
      <w:proofErr w:type="spellEnd"/>
      <w:r w:rsidRPr="00C87DDC">
        <w:rPr>
          <w:rFonts w:ascii="Times New Roman" w:hAnsi="Times New Roman" w:cs="Times New Roman"/>
          <w:sz w:val="24"/>
          <w:szCs w:val="24"/>
        </w:rPr>
        <w:t xml:space="preserve"> idioms of human body. Linguistics and Literature Journal, 1(1), 20-27. https://doi.org/10.33365/llj.v1i1.235</w:t>
      </w:r>
    </w:p>
    <w:p w14:paraId="375DAD8C"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proofErr w:type="spellStart"/>
      <w:r w:rsidRPr="00C87DDC">
        <w:rPr>
          <w:rFonts w:ascii="Times New Roman" w:hAnsi="Times New Roman" w:cs="Times New Roman"/>
          <w:sz w:val="24"/>
          <w:szCs w:val="24"/>
        </w:rPr>
        <w:t>Afriko</w:t>
      </w:r>
      <w:proofErr w:type="spellEnd"/>
      <w:r w:rsidRPr="00C87DDC">
        <w:rPr>
          <w:rFonts w:ascii="Times New Roman" w:hAnsi="Times New Roman" w:cs="Times New Roman"/>
          <w:sz w:val="24"/>
          <w:szCs w:val="24"/>
        </w:rPr>
        <w:t xml:space="preserve">, R. (2022). </w:t>
      </w:r>
      <w:r w:rsidRPr="00632C15">
        <w:rPr>
          <w:rFonts w:ascii="Times New Roman" w:hAnsi="Times New Roman" w:cs="Times New Roman"/>
          <w:sz w:val="24"/>
          <w:szCs w:val="24"/>
          <w:lang w:val="sv-SE"/>
        </w:rPr>
        <w:t>Pembelajaran sastra melalui pendidikan karakter peserta didik sekolah. Center of Knowledge Jurnal Pendidikan Dan Pengabdian Masyarakat, 57-68. https://doi.org/10.51178/cok.v2i2.682</w:t>
      </w:r>
    </w:p>
    <w:p w14:paraId="1FD7B3FF"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 xml:space="preserve">Ahmadi, A. (2021). Eksklusi perempuan, sastra, dan psikologi gender: studi  pada cerpen karya budi darma tahun 2016—2020 [female exclusion, literature, and gender psychology: study on budi darma's short stories 2016—2020]. </w:t>
      </w:r>
      <w:proofErr w:type="spellStart"/>
      <w:r w:rsidRPr="00C87DDC">
        <w:rPr>
          <w:rFonts w:ascii="Times New Roman" w:hAnsi="Times New Roman" w:cs="Times New Roman"/>
          <w:sz w:val="24"/>
          <w:szCs w:val="24"/>
        </w:rPr>
        <w:t>Totobuang</w:t>
      </w:r>
      <w:proofErr w:type="spellEnd"/>
      <w:r w:rsidRPr="00C87DDC">
        <w:rPr>
          <w:rFonts w:ascii="Times New Roman" w:hAnsi="Times New Roman" w:cs="Times New Roman"/>
          <w:sz w:val="24"/>
          <w:szCs w:val="24"/>
        </w:rPr>
        <w:t>, 9(1), 117-129. https://doi.org/10.26499/ttbng.v9i1.290</w:t>
      </w:r>
    </w:p>
    <w:p w14:paraId="3120F2D6"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C87DDC">
        <w:rPr>
          <w:rFonts w:ascii="Times New Roman" w:hAnsi="Times New Roman" w:cs="Times New Roman"/>
          <w:sz w:val="24"/>
          <w:szCs w:val="24"/>
        </w:rPr>
        <w:t xml:space="preserve">Alek, A., Marzuki, A., Hidayat, D., &amp; </w:t>
      </w:r>
      <w:proofErr w:type="spellStart"/>
      <w:r w:rsidRPr="00C87DDC">
        <w:rPr>
          <w:rFonts w:ascii="Times New Roman" w:hAnsi="Times New Roman" w:cs="Times New Roman"/>
          <w:sz w:val="24"/>
          <w:szCs w:val="24"/>
        </w:rPr>
        <w:t>Fauzji</w:t>
      </w:r>
      <w:proofErr w:type="spellEnd"/>
      <w:r w:rsidRPr="00C87DDC">
        <w:rPr>
          <w:rFonts w:ascii="Times New Roman" w:hAnsi="Times New Roman" w:cs="Times New Roman"/>
          <w:sz w:val="24"/>
          <w:szCs w:val="24"/>
        </w:rPr>
        <w:t xml:space="preserve">, F. (2022). The discourse structure </w:t>
      </w:r>
      <w:proofErr w:type="gramStart"/>
      <w:r w:rsidRPr="00C87DDC">
        <w:rPr>
          <w:rFonts w:ascii="Times New Roman" w:hAnsi="Times New Roman" w:cs="Times New Roman"/>
          <w:sz w:val="24"/>
          <w:szCs w:val="24"/>
        </w:rPr>
        <w:t>and  linguistic</w:t>
      </w:r>
      <w:proofErr w:type="gramEnd"/>
      <w:r w:rsidRPr="00C87DDC">
        <w:rPr>
          <w:rFonts w:ascii="Times New Roman" w:hAnsi="Times New Roman" w:cs="Times New Roman"/>
          <w:sz w:val="24"/>
          <w:szCs w:val="24"/>
        </w:rPr>
        <w:t xml:space="preserve"> features of research articles and thesis abstracts in </w:t>
      </w:r>
      <w:proofErr w:type="spellStart"/>
      <w:proofErr w:type="gramStart"/>
      <w:r w:rsidRPr="00C87DDC">
        <w:rPr>
          <w:rFonts w:ascii="Times New Roman" w:hAnsi="Times New Roman" w:cs="Times New Roman"/>
          <w:sz w:val="24"/>
          <w:szCs w:val="24"/>
        </w:rPr>
        <w:t>english</w:t>
      </w:r>
      <w:proofErr w:type="spellEnd"/>
      <w:r w:rsidRPr="00C87DDC">
        <w:rPr>
          <w:rFonts w:ascii="Times New Roman" w:hAnsi="Times New Roman" w:cs="Times New Roman"/>
          <w:sz w:val="24"/>
          <w:szCs w:val="24"/>
        </w:rPr>
        <w:t xml:space="preserve">  by</w:t>
      </w:r>
      <w:proofErr w:type="gram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indonesian</w:t>
      </w:r>
      <w:proofErr w:type="spellEnd"/>
      <w:r w:rsidRPr="00C87DDC">
        <w:rPr>
          <w:rFonts w:ascii="Times New Roman" w:hAnsi="Times New Roman" w:cs="Times New Roman"/>
          <w:sz w:val="24"/>
          <w:szCs w:val="24"/>
        </w:rPr>
        <w:t xml:space="preserve"> academics. </w:t>
      </w:r>
      <w:proofErr w:type="spellStart"/>
      <w:r w:rsidRPr="00C87DDC">
        <w:rPr>
          <w:rFonts w:ascii="Times New Roman" w:hAnsi="Times New Roman" w:cs="Times New Roman"/>
          <w:sz w:val="24"/>
          <w:szCs w:val="24"/>
        </w:rPr>
        <w:t>Jelita</w:t>
      </w:r>
      <w:proofErr w:type="spellEnd"/>
      <w:r w:rsidRPr="00C87DDC">
        <w:rPr>
          <w:rFonts w:ascii="Times New Roman" w:hAnsi="Times New Roman" w:cs="Times New Roman"/>
          <w:sz w:val="24"/>
          <w:szCs w:val="24"/>
        </w:rPr>
        <w:t xml:space="preserve"> Journal of Education Language Innovation and Applied Linguistics, 1(1), 37-44. https://doi.org/10.37058/jelita.v1i1.3940</w:t>
      </w:r>
    </w:p>
    <w:p w14:paraId="5810D43B"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 xml:space="preserve">Aslam, D., Hazbini, H., &amp; Rahayu, L. (2020). Etika sastra profetik                                                                     dalam buku kumpulan puisi tulisan pada tembok karya acep zamzam noor. </w:t>
      </w:r>
      <w:proofErr w:type="spellStart"/>
      <w:r w:rsidRPr="00C87DDC">
        <w:rPr>
          <w:rFonts w:ascii="Times New Roman" w:hAnsi="Times New Roman" w:cs="Times New Roman"/>
          <w:sz w:val="24"/>
          <w:szCs w:val="24"/>
        </w:rPr>
        <w:t>Metahumaniora</w:t>
      </w:r>
      <w:proofErr w:type="spellEnd"/>
      <w:r w:rsidRPr="00C87DDC">
        <w:rPr>
          <w:rFonts w:ascii="Times New Roman" w:hAnsi="Times New Roman" w:cs="Times New Roman"/>
          <w:sz w:val="24"/>
          <w:szCs w:val="24"/>
        </w:rPr>
        <w:t>, 10(1), 90. https://doi.org/10.24198/mh.v10i1.26041</w:t>
      </w:r>
    </w:p>
    <w:p w14:paraId="18AAC922"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C87DDC">
        <w:rPr>
          <w:rFonts w:ascii="Times New Roman" w:hAnsi="Times New Roman" w:cs="Times New Roman"/>
          <w:sz w:val="24"/>
          <w:szCs w:val="24"/>
        </w:rPr>
        <w:t xml:space="preserve">Chen, S. (2024). Verb-governor based comparative analysis on the move structure of abstracts in six </w:t>
      </w:r>
      <w:proofErr w:type="spellStart"/>
      <w:r w:rsidRPr="00C87DDC">
        <w:rPr>
          <w:rFonts w:ascii="Times New Roman" w:hAnsi="Times New Roman" w:cs="Times New Roman"/>
          <w:sz w:val="24"/>
          <w:szCs w:val="24"/>
        </w:rPr>
        <w:t>english</w:t>
      </w:r>
      <w:proofErr w:type="spellEnd"/>
      <w:r w:rsidRPr="00C87DDC">
        <w:rPr>
          <w:rFonts w:ascii="Times New Roman" w:hAnsi="Times New Roman" w:cs="Times New Roman"/>
          <w:sz w:val="24"/>
          <w:szCs w:val="24"/>
        </w:rPr>
        <w:t xml:space="preserve"> varieties. English Language Teaching and Linguistics Studies, 6(1), p1. https://doi.org/10.22158/eltls.v6n1p1</w:t>
      </w:r>
    </w:p>
    <w:p w14:paraId="6AF2CDD4"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C87DDC">
        <w:rPr>
          <w:rFonts w:ascii="Times New Roman" w:hAnsi="Times New Roman" w:cs="Times New Roman"/>
          <w:sz w:val="24"/>
          <w:szCs w:val="24"/>
        </w:rPr>
        <w:t xml:space="preserve">Curran, F. (2016). The state of abstracts in educational research. </w:t>
      </w:r>
      <w:r w:rsidRPr="00632C15">
        <w:rPr>
          <w:rFonts w:ascii="Times New Roman" w:hAnsi="Times New Roman" w:cs="Times New Roman"/>
          <w:sz w:val="24"/>
          <w:szCs w:val="24"/>
          <w:lang w:val="sv-SE"/>
        </w:rPr>
        <w:t>Aera Open, 2(3). https://doi.org/10.1177/2332858416650168</w:t>
      </w:r>
    </w:p>
    <w:p w14:paraId="7FCF2BDB"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t>Devi, W. (2022). Al-islam dan kemuhammadiyahan dalam pembelajaran sastra di pbsi fip umj. Pena Literasi, 5(2), 201. https://doi.org/10.24853/pl.5.2.201-208</w:t>
      </w:r>
    </w:p>
    <w:p w14:paraId="49D27BDA"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 xml:space="preserve">Elyusra, E. and Saputra, R. (2019). Capaian pembelajaran apresiasi prosa fiksi yang berorientasi pada lapangan kerja  di era revolusi industri 4.0. </w:t>
      </w:r>
      <w:proofErr w:type="spellStart"/>
      <w:r w:rsidRPr="00C87DDC">
        <w:rPr>
          <w:rFonts w:ascii="Times New Roman" w:hAnsi="Times New Roman" w:cs="Times New Roman"/>
          <w:sz w:val="24"/>
          <w:szCs w:val="24"/>
        </w:rPr>
        <w:t>Lateralisasi</w:t>
      </w:r>
      <w:proofErr w:type="spellEnd"/>
      <w:r w:rsidRPr="00C87DDC">
        <w:rPr>
          <w:rFonts w:ascii="Times New Roman" w:hAnsi="Times New Roman" w:cs="Times New Roman"/>
          <w:sz w:val="24"/>
          <w:szCs w:val="24"/>
        </w:rPr>
        <w:t>, 7(2), 1-16. https://doi.org/10.36085/lateralisasi.v7i2.562</w:t>
      </w:r>
    </w:p>
    <w:p w14:paraId="2AE62773"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C87DDC">
        <w:rPr>
          <w:rFonts w:ascii="Times New Roman" w:hAnsi="Times New Roman" w:cs="Times New Roman"/>
          <w:sz w:val="24"/>
          <w:szCs w:val="24"/>
        </w:rPr>
        <w:t xml:space="preserve">Embregts, P., </w:t>
      </w:r>
      <w:proofErr w:type="spellStart"/>
      <w:r w:rsidRPr="00C87DDC">
        <w:rPr>
          <w:rFonts w:ascii="Times New Roman" w:hAnsi="Times New Roman" w:cs="Times New Roman"/>
          <w:sz w:val="24"/>
          <w:szCs w:val="24"/>
        </w:rPr>
        <w:t>Taminiau</w:t>
      </w:r>
      <w:proofErr w:type="spellEnd"/>
      <w:r w:rsidRPr="00C87DDC">
        <w:rPr>
          <w:rFonts w:ascii="Times New Roman" w:hAnsi="Times New Roman" w:cs="Times New Roman"/>
          <w:sz w:val="24"/>
          <w:szCs w:val="24"/>
        </w:rPr>
        <w:t xml:space="preserve">, E., </w:t>
      </w:r>
      <w:proofErr w:type="spellStart"/>
      <w:r w:rsidRPr="00C87DDC">
        <w:rPr>
          <w:rFonts w:ascii="Times New Roman" w:hAnsi="Times New Roman" w:cs="Times New Roman"/>
          <w:sz w:val="24"/>
          <w:szCs w:val="24"/>
        </w:rPr>
        <w:t>Heerkens</w:t>
      </w:r>
      <w:proofErr w:type="spellEnd"/>
      <w:r w:rsidRPr="00C87DDC">
        <w:rPr>
          <w:rFonts w:ascii="Times New Roman" w:hAnsi="Times New Roman" w:cs="Times New Roman"/>
          <w:sz w:val="24"/>
          <w:szCs w:val="24"/>
        </w:rPr>
        <w:t xml:space="preserve">, L., Schippers, A., &amp; Hove, G. (2018). Collaboration in inclusive research: competencies considered important for people with and without </w:t>
      </w:r>
      <w:r w:rsidRPr="00C87DDC">
        <w:rPr>
          <w:rFonts w:ascii="Times New Roman" w:hAnsi="Times New Roman" w:cs="Times New Roman"/>
          <w:sz w:val="24"/>
          <w:szCs w:val="24"/>
        </w:rPr>
        <w:lastRenderedPageBreak/>
        <w:t>intellectual disabilities. Journal of Policy and Practice in Intellectual Disabilities, 15(3), 193-201. https://doi.org/10.1111/jppi.12248</w:t>
      </w:r>
    </w:p>
    <w:p w14:paraId="5A8424AB"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C87DDC">
        <w:rPr>
          <w:rFonts w:ascii="Times New Roman" w:hAnsi="Times New Roman" w:cs="Times New Roman"/>
          <w:sz w:val="24"/>
          <w:szCs w:val="24"/>
        </w:rPr>
        <w:t xml:space="preserve">Faisal, F., Gi, G., &amp; Martin, S. (2020). Analysis of government-funded research in </w:t>
      </w:r>
      <w:proofErr w:type="spellStart"/>
      <w:r w:rsidRPr="00C87DDC">
        <w:rPr>
          <w:rFonts w:ascii="Times New Roman" w:hAnsi="Times New Roman" w:cs="Times New Roman"/>
          <w:sz w:val="24"/>
          <w:szCs w:val="24"/>
        </w:rPr>
        <w:t>indonesia</w:t>
      </w:r>
      <w:proofErr w:type="spellEnd"/>
      <w:r w:rsidRPr="00C87DDC">
        <w:rPr>
          <w:rFonts w:ascii="Times New Roman" w:hAnsi="Times New Roman" w:cs="Times New Roman"/>
          <w:sz w:val="24"/>
          <w:szCs w:val="24"/>
        </w:rPr>
        <w:t xml:space="preserve"> from 2014-2018: implications for research trends in science education. </w:t>
      </w:r>
      <w:r w:rsidRPr="00632C15">
        <w:rPr>
          <w:rFonts w:ascii="Times New Roman" w:hAnsi="Times New Roman" w:cs="Times New Roman"/>
          <w:sz w:val="24"/>
          <w:szCs w:val="24"/>
          <w:lang w:val="sv-SE"/>
        </w:rPr>
        <w:t>Jurnal Pendidikan Ipa Indonesia, 9(2), 146-158. https://doi.org/10.15294/jpii.v9i2.23174</w:t>
      </w:r>
    </w:p>
    <w:p w14:paraId="1A7F8F50"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 xml:space="preserve">Fatmawati, F. (2023). Pemanfaatan karya sastra profetik dalam  penguatan profil pelajar pancasila. </w:t>
      </w:r>
      <w:r w:rsidRPr="00C87DDC">
        <w:rPr>
          <w:rFonts w:ascii="Times New Roman" w:hAnsi="Times New Roman" w:cs="Times New Roman"/>
          <w:sz w:val="24"/>
          <w:szCs w:val="24"/>
        </w:rPr>
        <w:t xml:space="preserve">Lingua Rima </w:t>
      </w:r>
      <w:proofErr w:type="spellStart"/>
      <w:r w:rsidRPr="00C87DDC">
        <w:rPr>
          <w:rFonts w:ascii="Times New Roman" w:hAnsi="Times New Roman" w:cs="Times New Roman"/>
          <w:sz w:val="24"/>
          <w:szCs w:val="24"/>
        </w:rPr>
        <w:t>Jurnal</w:t>
      </w:r>
      <w:proofErr w:type="spellEnd"/>
      <w:r w:rsidRPr="00C87DDC">
        <w:rPr>
          <w:rFonts w:ascii="Times New Roman" w:hAnsi="Times New Roman" w:cs="Times New Roman"/>
          <w:sz w:val="24"/>
          <w:szCs w:val="24"/>
        </w:rPr>
        <w:t xml:space="preserve"> Pendidikan Bahasa Dan Sastra Indonesia, 12(3), 39. https://doi.org/10.31000/lgrm.v12i3.9933</w:t>
      </w:r>
    </w:p>
    <w:p w14:paraId="2AA9A5B6"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C87DDC">
        <w:rPr>
          <w:rFonts w:ascii="Times New Roman" w:hAnsi="Times New Roman" w:cs="Times New Roman"/>
          <w:sz w:val="24"/>
          <w:szCs w:val="24"/>
        </w:rPr>
        <w:t>Grimshaw, J., Eccles, M., Lavis, J., Hill, S., &amp; Squires, J. (2012). Knowledge translation of research findings. Implementation Science, 7(1). https://doi.org/10.1186/1748-5908-7-50</w:t>
      </w:r>
    </w:p>
    <w:p w14:paraId="4947130E"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proofErr w:type="spellStart"/>
      <w:r w:rsidRPr="00C87DDC">
        <w:rPr>
          <w:rFonts w:ascii="Times New Roman" w:hAnsi="Times New Roman" w:cs="Times New Roman"/>
          <w:sz w:val="24"/>
          <w:szCs w:val="24"/>
        </w:rPr>
        <w:t>Gustia</w:t>
      </w:r>
      <w:proofErr w:type="spellEnd"/>
      <w:r w:rsidRPr="00C87DDC">
        <w:rPr>
          <w:rFonts w:ascii="Times New Roman" w:hAnsi="Times New Roman" w:cs="Times New Roman"/>
          <w:sz w:val="24"/>
          <w:szCs w:val="24"/>
        </w:rPr>
        <w:t xml:space="preserve">, N. (2022). Model discovery learning </w:t>
      </w:r>
      <w:proofErr w:type="spellStart"/>
      <w:r w:rsidRPr="00C87DDC">
        <w:rPr>
          <w:rFonts w:ascii="Times New Roman" w:hAnsi="Times New Roman" w:cs="Times New Roman"/>
          <w:sz w:val="24"/>
          <w:szCs w:val="24"/>
        </w:rPr>
        <w:t>dalam</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pembelajaran</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bahasa</w:t>
      </w:r>
      <w:proofErr w:type="spellEnd"/>
      <w:r w:rsidRPr="00C87DDC">
        <w:rPr>
          <w:rFonts w:ascii="Times New Roman" w:hAnsi="Times New Roman" w:cs="Times New Roman"/>
          <w:sz w:val="24"/>
          <w:szCs w:val="24"/>
        </w:rPr>
        <w:t xml:space="preserve"> dan sastra </w:t>
      </w:r>
      <w:proofErr w:type="spellStart"/>
      <w:r w:rsidRPr="00C87DDC">
        <w:rPr>
          <w:rFonts w:ascii="Times New Roman" w:hAnsi="Times New Roman" w:cs="Times New Roman"/>
          <w:sz w:val="24"/>
          <w:szCs w:val="24"/>
        </w:rPr>
        <w:t>indonesia</w:t>
      </w:r>
      <w:proofErr w:type="spellEnd"/>
      <w:r w:rsidRPr="00C87DDC">
        <w:rPr>
          <w:rFonts w:ascii="Times New Roman" w:hAnsi="Times New Roman" w:cs="Times New Roman"/>
          <w:sz w:val="24"/>
          <w:szCs w:val="24"/>
        </w:rPr>
        <w:t xml:space="preserve"> yang </w:t>
      </w:r>
      <w:proofErr w:type="spellStart"/>
      <w:r w:rsidRPr="00C87DDC">
        <w:rPr>
          <w:rFonts w:ascii="Times New Roman" w:hAnsi="Times New Roman" w:cs="Times New Roman"/>
          <w:sz w:val="24"/>
          <w:szCs w:val="24"/>
        </w:rPr>
        <w:t>kreatif</w:t>
      </w:r>
      <w:proofErr w:type="spellEnd"/>
      <w:r w:rsidRPr="00C87DDC">
        <w:rPr>
          <w:rFonts w:ascii="Times New Roman" w:hAnsi="Times New Roman" w:cs="Times New Roman"/>
          <w:sz w:val="24"/>
          <w:szCs w:val="24"/>
        </w:rPr>
        <w:t xml:space="preserve"> dan </w:t>
      </w:r>
      <w:proofErr w:type="spellStart"/>
      <w:proofErr w:type="gramStart"/>
      <w:r w:rsidRPr="00C87DDC">
        <w:rPr>
          <w:rFonts w:ascii="Times New Roman" w:hAnsi="Times New Roman" w:cs="Times New Roman"/>
          <w:sz w:val="24"/>
          <w:szCs w:val="24"/>
        </w:rPr>
        <w:t>inovatif</w:t>
      </w:r>
      <w:proofErr w:type="spellEnd"/>
      <w:r w:rsidRPr="00C87DDC">
        <w:rPr>
          <w:rFonts w:ascii="Times New Roman" w:hAnsi="Times New Roman" w:cs="Times New Roman"/>
          <w:sz w:val="24"/>
          <w:szCs w:val="24"/>
        </w:rPr>
        <w:t>..</w:t>
      </w:r>
      <w:proofErr w:type="gramEnd"/>
      <w:r w:rsidRPr="00C87DDC">
        <w:rPr>
          <w:rFonts w:ascii="Times New Roman" w:hAnsi="Times New Roman" w:cs="Times New Roman"/>
          <w:sz w:val="24"/>
          <w:szCs w:val="24"/>
        </w:rPr>
        <w:t xml:space="preserve"> https://doi.org/10.31219/osf.io/fx6cj</w:t>
      </w:r>
    </w:p>
    <w:p w14:paraId="46B2D50E" w14:textId="77777777" w:rsidR="00C816D1" w:rsidRDefault="00C816D1" w:rsidP="00C816D1">
      <w:pPr>
        <w:spacing w:after="0" w:line="240" w:lineRule="auto"/>
        <w:ind w:left="709" w:hanging="720"/>
        <w:jc w:val="both"/>
        <w:rPr>
          <w:rFonts w:ascii="Times New Roman" w:hAnsi="Times New Roman" w:cs="Times New Roman"/>
          <w:sz w:val="24"/>
          <w:szCs w:val="24"/>
        </w:rPr>
      </w:pPr>
      <w:r w:rsidRPr="00C87DDC">
        <w:rPr>
          <w:rFonts w:ascii="Times New Roman" w:hAnsi="Times New Roman" w:cs="Times New Roman"/>
          <w:sz w:val="24"/>
          <w:szCs w:val="24"/>
        </w:rPr>
        <w:t>H</w:t>
      </w:r>
      <w:r>
        <w:rPr>
          <w:rFonts w:ascii="Times New Roman" w:hAnsi="Times New Roman" w:cs="Times New Roman"/>
          <w:sz w:val="24"/>
          <w:szCs w:val="24"/>
        </w:rPr>
        <w:t>aidari</w:t>
      </w:r>
      <w:r w:rsidRPr="00C87DDC">
        <w:rPr>
          <w:rFonts w:ascii="Times New Roman" w:hAnsi="Times New Roman" w:cs="Times New Roman"/>
          <w:sz w:val="24"/>
          <w:szCs w:val="24"/>
        </w:rPr>
        <w:t xml:space="preserve">, S. and Koçoğlu, A. (2023). A meta-summary study of qualitative research on good teacher characteristics. </w:t>
      </w:r>
      <w:proofErr w:type="spellStart"/>
      <w:r w:rsidRPr="00C87DDC">
        <w:rPr>
          <w:rFonts w:ascii="Times New Roman" w:hAnsi="Times New Roman" w:cs="Times New Roman"/>
          <w:sz w:val="24"/>
          <w:szCs w:val="24"/>
        </w:rPr>
        <w:t>Uluslararası</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İnovatif</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Eğitim</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Araştırmacısı</w:t>
      </w:r>
      <w:proofErr w:type="spellEnd"/>
      <w:r w:rsidRPr="00C87DDC">
        <w:rPr>
          <w:rFonts w:ascii="Times New Roman" w:hAnsi="Times New Roman" w:cs="Times New Roman"/>
          <w:sz w:val="24"/>
          <w:szCs w:val="24"/>
        </w:rPr>
        <w:t xml:space="preserve">, 1(CİLT 3 SAYI 1), 1-14. </w:t>
      </w:r>
      <w:hyperlink r:id="rId4" w:history="1">
        <w:r w:rsidRPr="008C7361">
          <w:rPr>
            <w:rStyle w:val="Hyperlink"/>
            <w:rFonts w:ascii="Times New Roman" w:hAnsi="Times New Roman" w:cs="Times New Roman"/>
            <w:sz w:val="24"/>
            <w:szCs w:val="24"/>
          </w:rPr>
          <w:t>https://doi.org/10.29228/iedres.64795</w:t>
        </w:r>
      </w:hyperlink>
    </w:p>
    <w:p w14:paraId="55A4532D"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t>Hakim, A. R., &amp; Darojat, J. (2023). Pendidikan multikultural dalam membentuk karakter dan Identitas Nasional. </w:t>
      </w:r>
      <w:r w:rsidRPr="00632C15">
        <w:rPr>
          <w:rFonts w:ascii="Times New Roman" w:hAnsi="Times New Roman" w:cs="Times New Roman"/>
          <w:i/>
          <w:iCs/>
          <w:sz w:val="24"/>
          <w:szCs w:val="24"/>
          <w:lang w:val="sv-SE"/>
        </w:rPr>
        <w:t>Jurnal Ilmiah Profesi Pendidikan</w:t>
      </w:r>
      <w:r w:rsidRPr="00632C15">
        <w:rPr>
          <w:rFonts w:ascii="Times New Roman" w:hAnsi="Times New Roman" w:cs="Times New Roman"/>
          <w:sz w:val="24"/>
          <w:szCs w:val="24"/>
          <w:lang w:val="sv-SE"/>
        </w:rPr>
        <w:t>, </w:t>
      </w:r>
      <w:r w:rsidRPr="00632C15">
        <w:rPr>
          <w:rFonts w:ascii="Times New Roman" w:hAnsi="Times New Roman" w:cs="Times New Roman"/>
          <w:i/>
          <w:iCs/>
          <w:sz w:val="24"/>
          <w:szCs w:val="24"/>
          <w:lang w:val="sv-SE"/>
        </w:rPr>
        <w:t>8</w:t>
      </w:r>
      <w:r w:rsidRPr="00632C15">
        <w:rPr>
          <w:rFonts w:ascii="Times New Roman" w:hAnsi="Times New Roman" w:cs="Times New Roman"/>
          <w:sz w:val="24"/>
          <w:szCs w:val="24"/>
          <w:lang w:val="sv-SE"/>
        </w:rPr>
        <w:t>(3), 1337-1346.</w:t>
      </w:r>
    </w:p>
    <w:p w14:paraId="1C17BE11"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t>Hapsari, T. and Fitria, A. (2020). Efektivitas pembelajaran daring mata kuliah evaluasi pengajaran bahasa dan sastra indonesia masa pandemi covid-19. Jurnal Ilmiah Semantika, 2(01). https://doi.org/10.46772/semantika.v2i01.259</w:t>
      </w:r>
    </w:p>
    <w:p w14:paraId="55E3480C"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t>Hartinah, S. (2019). Nilai karakter yang terkandung dalam puisi sawer khitanan. Tekstual, 17(2), 62. https://doi.org/10.33387/tekstual.v17i2.1790</w:t>
      </w:r>
    </w:p>
    <w:p w14:paraId="0B4FE534"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 xml:space="preserve">Hayeems, R., Miller, F., Li, L., &amp; Bytautas, J. (2011). </w:t>
      </w:r>
      <w:r w:rsidRPr="00C87DDC">
        <w:rPr>
          <w:rFonts w:ascii="Times New Roman" w:hAnsi="Times New Roman" w:cs="Times New Roman"/>
          <w:sz w:val="24"/>
          <w:szCs w:val="24"/>
        </w:rPr>
        <w:t>Not so simple: a quasi-experimental study of how researchers adjudicate genetic research results. European Journal of Human Genetics, 19(7), 740-747. https://doi.org/10.1038/ejhg.2011.34</w:t>
      </w:r>
    </w:p>
    <w:p w14:paraId="1318C480"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C87DDC">
        <w:rPr>
          <w:rFonts w:ascii="Times New Roman" w:hAnsi="Times New Roman" w:cs="Times New Roman"/>
          <w:sz w:val="24"/>
          <w:szCs w:val="24"/>
        </w:rPr>
        <w:t xml:space="preserve">Ilma, A. and </w:t>
      </w:r>
      <w:proofErr w:type="spellStart"/>
      <w:r w:rsidRPr="00C87DDC">
        <w:rPr>
          <w:rFonts w:ascii="Times New Roman" w:hAnsi="Times New Roman" w:cs="Times New Roman"/>
          <w:sz w:val="24"/>
          <w:szCs w:val="24"/>
        </w:rPr>
        <w:t>Bakthawar</w:t>
      </w:r>
      <w:proofErr w:type="spellEnd"/>
      <w:r w:rsidRPr="00C87DDC">
        <w:rPr>
          <w:rFonts w:ascii="Times New Roman" w:hAnsi="Times New Roman" w:cs="Times New Roman"/>
          <w:sz w:val="24"/>
          <w:szCs w:val="24"/>
        </w:rPr>
        <w:t xml:space="preserve">, P. (2019). </w:t>
      </w:r>
      <w:r w:rsidRPr="00632C15">
        <w:rPr>
          <w:rFonts w:ascii="Times New Roman" w:hAnsi="Times New Roman" w:cs="Times New Roman"/>
          <w:sz w:val="24"/>
          <w:szCs w:val="24"/>
          <w:lang w:val="sv-SE"/>
        </w:rPr>
        <w:t xml:space="preserve">Metode penelitian sastra lokal: sebuah rumusan awal. </w:t>
      </w:r>
      <w:proofErr w:type="spellStart"/>
      <w:r w:rsidRPr="00C87DDC">
        <w:rPr>
          <w:rFonts w:ascii="Times New Roman" w:hAnsi="Times New Roman" w:cs="Times New Roman"/>
          <w:sz w:val="24"/>
          <w:szCs w:val="24"/>
        </w:rPr>
        <w:t>Jurnal</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Sasindo</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Unpam</w:t>
      </w:r>
      <w:proofErr w:type="spellEnd"/>
      <w:r w:rsidRPr="00C87DDC">
        <w:rPr>
          <w:rFonts w:ascii="Times New Roman" w:hAnsi="Times New Roman" w:cs="Times New Roman"/>
          <w:sz w:val="24"/>
          <w:szCs w:val="24"/>
        </w:rPr>
        <w:t>, 7(2), 24. https://doi.org/10.32493/sasindo.v7i2.24-36</w:t>
      </w:r>
    </w:p>
    <w:p w14:paraId="3837165A"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C87DDC">
        <w:rPr>
          <w:rFonts w:ascii="Times New Roman" w:hAnsi="Times New Roman" w:cs="Times New Roman"/>
          <w:sz w:val="24"/>
          <w:szCs w:val="24"/>
        </w:rPr>
        <w:t xml:space="preserve">Irawati, R. and </w:t>
      </w:r>
      <w:proofErr w:type="spellStart"/>
      <w:r w:rsidRPr="00C87DDC">
        <w:rPr>
          <w:rFonts w:ascii="Times New Roman" w:hAnsi="Times New Roman" w:cs="Times New Roman"/>
          <w:sz w:val="24"/>
          <w:szCs w:val="24"/>
        </w:rPr>
        <w:t>Elmubarok</w:t>
      </w:r>
      <w:proofErr w:type="spellEnd"/>
      <w:r w:rsidRPr="00C87DDC">
        <w:rPr>
          <w:rFonts w:ascii="Times New Roman" w:hAnsi="Times New Roman" w:cs="Times New Roman"/>
          <w:sz w:val="24"/>
          <w:szCs w:val="24"/>
        </w:rPr>
        <w:t xml:space="preserve">, Z. (2014). </w:t>
      </w:r>
      <w:r w:rsidRPr="00632C15">
        <w:rPr>
          <w:rFonts w:ascii="Times New Roman" w:hAnsi="Times New Roman" w:cs="Times New Roman"/>
          <w:sz w:val="24"/>
          <w:szCs w:val="24"/>
          <w:lang w:val="sv-SE"/>
        </w:rPr>
        <w:t>Pengembangan buku ajar bahasa indonesia tematik berkarakter  bagi peserta didik sd melalui sastra anak. Jurnal Pendidikan Karakter, 5(2). https://doi.org/10.21831/jpk.v0i2.2179</w:t>
      </w:r>
    </w:p>
    <w:p w14:paraId="346148D9"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 xml:space="preserve">Ivaniš, A., Hren, D., Marušić, M., &amp; Marušić, A. (2011). </w:t>
      </w:r>
      <w:r w:rsidRPr="00C87DDC">
        <w:rPr>
          <w:rFonts w:ascii="Times New Roman" w:hAnsi="Times New Roman" w:cs="Times New Roman"/>
          <w:sz w:val="24"/>
          <w:szCs w:val="24"/>
        </w:rPr>
        <w:t xml:space="preserve">Less work, less respect: authors' perceived importance of research contributions and their declared contributions to research articles. </w:t>
      </w:r>
      <w:proofErr w:type="spellStart"/>
      <w:r w:rsidRPr="00C87DDC">
        <w:rPr>
          <w:rFonts w:ascii="Times New Roman" w:hAnsi="Times New Roman" w:cs="Times New Roman"/>
          <w:sz w:val="24"/>
          <w:szCs w:val="24"/>
        </w:rPr>
        <w:t>Plos</w:t>
      </w:r>
      <w:proofErr w:type="spellEnd"/>
      <w:r w:rsidRPr="00C87DDC">
        <w:rPr>
          <w:rFonts w:ascii="Times New Roman" w:hAnsi="Times New Roman" w:cs="Times New Roman"/>
          <w:sz w:val="24"/>
          <w:szCs w:val="24"/>
        </w:rPr>
        <w:t xml:space="preserve"> One, 6(6), e20206. https://doi.org/10.1371/journal.pone.0020206</w:t>
      </w:r>
    </w:p>
    <w:p w14:paraId="1334719F"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C87DDC">
        <w:rPr>
          <w:rFonts w:ascii="Times New Roman" w:hAnsi="Times New Roman" w:cs="Times New Roman"/>
          <w:sz w:val="24"/>
          <w:szCs w:val="24"/>
        </w:rPr>
        <w:t xml:space="preserve">Kosasih, F. (2018). A genre analysis of thesis </w:t>
      </w:r>
      <w:proofErr w:type="spellStart"/>
      <w:r w:rsidRPr="00C87DDC">
        <w:rPr>
          <w:rFonts w:ascii="Times New Roman" w:hAnsi="Times New Roman" w:cs="Times New Roman"/>
          <w:sz w:val="24"/>
          <w:szCs w:val="24"/>
        </w:rPr>
        <w:t>abtracts</w:t>
      </w:r>
      <w:proofErr w:type="spellEnd"/>
      <w:r w:rsidRPr="00C87DDC">
        <w:rPr>
          <w:rFonts w:ascii="Times New Roman" w:hAnsi="Times New Roman" w:cs="Times New Roman"/>
          <w:sz w:val="24"/>
          <w:szCs w:val="24"/>
        </w:rPr>
        <w:t xml:space="preserve"> at a state university in </w:t>
      </w:r>
      <w:proofErr w:type="spellStart"/>
      <w:r w:rsidRPr="00C87DDC">
        <w:rPr>
          <w:rFonts w:ascii="Times New Roman" w:hAnsi="Times New Roman" w:cs="Times New Roman"/>
          <w:sz w:val="24"/>
          <w:szCs w:val="24"/>
        </w:rPr>
        <w:t>banten</w:t>
      </w:r>
      <w:proofErr w:type="spellEnd"/>
      <w:r w:rsidRPr="00C87DDC">
        <w:rPr>
          <w:rFonts w:ascii="Times New Roman" w:hAnsi="Times New Roman" w:cs="Times New Roman"/>
          <w:sz w:val="24"/>
          <w:szCs w:val="24"/>
        </w:rPr>
        <w:t>. Lingua Cultura, 12(1), 9. https://doi.org/10.21512/lc.v12i1.1963</w:t>
      </w:r>
    </w:p>
    <w:p w14:paraId="5DF78A7F"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proofErr w:type="spellStart"/>
      <w:r w:rsidRPr="00C87DDC">
        <w:rPr>
          <w:rFonts w:ascii="Times New Roman" w:hAnsi="Times New Roman" w:cs="Times New Roman"/>
          <w:sz w:val="24"/>
          <w:szCs w:val="24"/>
        </w:rPr>
        <w:t>Kusumandaru</w:t>
      </w:r>
      <w:proofErr w:type="spellEnd"/>
      <w:r w:rsidRPr="00C87DDC">
        <w:rPr>
          <w:rFonts w:ascii="Times New Roman" w:hAnsi="Times New Roman" w:cs="Times New Roman"/>
          <w:sz w:val="24"/>
          <w:szCs w:val="24"/>
        </w:rPr>
        <w:t xml:space="preserve">, A. and Rahmawati, F. (2022). </w:t>
      </w:r>
      <w:r w:rsidRPr="00632C15">
        <w:rPr>
          <w:rFonts w:ascii="Times New Roman" w:hAnsi="Times New Roman" w:cs="Times New Roman"/>
          <w:sz w:val="24"/>
          <w:szCs w:val="24"/>
          <w:lang w:val="sv-SE"/>
        </w:rPr>
        <w:t xml:space="preserve">Implementasi media sosial aplikasi tik tok sebagai media menguatkan literasi sastra dalam pembelajaran tematik di sekolah dasar. </w:t>
      </w:r>
      <w:proofErr w:type="spellStart"/>
      <w:r w:rsidRPr="00C87DDC">
        <w:rPr>
          <w:rFonts w:ascii="Times New Roman" w:hAnsi="Times New Roman" w:cs="Times New Roman"/>
          <w:sz w:val="24"/>
          <w:szCs w:val="24"/>
        </w:rPr>
        <w:t>Jurnal</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Basicedu</w:t>
      </w:r>
      <w:proofErr w:type="spellEnd"/>
      <w:r w:rsidRPr="00C87DDC">
        <w:rPr>
          <w:rFonts w:ascii="Times New Roman" w:hAnsi="Times New Roman" w:cs="Times New Roman"/>
          <w:sz w:val="24"/>
          <w:szCs w:val="24"/>
        </w:rPr>
        <w:t>, 6(3), 4876-4886. https://doi.org/10.31004/basicedu.v6i3.2972</w:t>
      </w:r>
    </w:p>
    <w:p w14:paraId="7C890AA4"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proofErr w:type="spellStart"/>
      <w:r w:rsidRPr="00C87DDC">
        <w:rPr>
          <w:rFonts w:ascii="Times New Roman" w:hAnsi="Times New Roman" w:cs="Times New Roman"/>
          <w:sz w:val="24"/>
          <w:szCs w:val="24"/>
        </w:rPr>
        <w:t>Laksono</w:t>
      </w:r>
      <w:proofErr w:type="spellEnd"/>
      <w:r w:rsidRPr="00C87DDC">
        <w:rPr>
          <w:rFonts w:ascii="Times New Roman" w:hAnsi="Times New Roman" w:cs="Times New Roman"/>
          <w:sz w:val="24"/>
          <w:szCs w:val="24"/>
        </w:rPr>
        <w:t xml:space="preserve">, A., Saryono, D., &amp; Santoso, A. (2021). </w:t>
      </w:r>
      <w:r w:rsidRPr="00632C15">
        <w:rPr>
          <w:rFonts w:ascii="Times New Roman" w:hAnsi="Times New Roman" w:cs="Times New Roman"/>
          <w:sz w:val="24"/>
          <w:szCs w:val="24"/>
          <w:lang w:val="sv-SE"/>
        </w:rPr>
        <w:t>Subjektifitas bacaaan sastra dan implikasinya terhadap pembelajaran sastra. Jurnal Pendidikan Teori Penelitian Dan Pengembangan, 6(12), 1821. https://doi.org/10.17977/jptpp.v6i12.15152</w:t>
      </w:r>
    </w:p>
    <w:p w14:paraId="306A33FC"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 xml:space="preserve">Latifah, N. (2023). Evolusi penelitian pendidikan: tinjauan jumlah publikasi dan perkembangan topik dalam dua dekade terakhir (kata kunci: “the evolution of educational research”). </w:t>
      </w:r>
      <w:proofErr w:type="spellStart"/>
      <w:r w:rsidRPr="00C87DDC">
        <w:rPr>
          <w:rFonts w:ascii="Times New Roman" w:hAnsi="Times New Roman" w:cs="Times New Roman"/>
          <w:sz w:val="24"/>
          <w:szCs w:val="24"/>
        </w:rPr>
        <w:t>Jurnal</w:t>
      </w:r>
      <w:proofErr w:type="spellEnd"/>
      <w:r w:rsidRPr="00C87DDC">
        <w:rPr>
          <w:rFonts w:ascii="Times New Roman" w:hAnsi="Times New Roman" w:cs="Times New Roman"/>
          <w:sz w:val="24"/>
          <w:szCs w:val="24"/>
        </w:rPr>
        <w:t xml:space="preserve"> Pendidikan West Science, 1(07), 441-448. https://doi.org/10.58812/jpdws.v1i07.539</w:t>
      </w:r>
    </w:p>
    <w:p w14:paraId="75590E81"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proofErr w:type="spellStart"/>
      <w:r w:rsidRPr="00C87DDC">
        <w:rPr>
          <w:rFonts w:ascii="Times New Roman" w:hAnsi="Times New Roman" w:cs="Times New Roman"/>
          <w:sz w:val="24"/>
          <w:szCs w:val="24"/>
        </w:rPr>
        <w:t>Lewier</w:t>
      </w:r>
      <w:proofErr w:type="spellEnd"/>
      <w:r w:rsidRPr="00C87DDC">
        <w:rPr>
          <w:rFonts w:ascii="Times New Roman" w:hAnsi="Times New Roman" w:cs="Times New Roman"/>
          <w:sz w:val="24"/>
          <w:szCs w:val="24"/>
        </w:rPr>
        <w:t xml:space="preserve">, M. (2024). </w:t>
      </w:r>
      <w:r w:rsidRPr="00632C15">
        <w:rPr>
          <w:rFonts w:ascii="Times New Roman" w:hAnsi="Times New Roman" w:cs="Times New Roman"/>
          <w:sz w:val="24"/>
          <w:szCs w:val="24"/>
          <w:lang w:val="sv-SE"/>
        </w:rPr>
        <w:t>Artikulasi budi pekerti dalam pembelajaran pantun di smp  negeri 1 sbb kecamatan kairatu kabupaten seram bagian  barat. Jurnal Onoma Pendidikan Bahasa Dan Sastra, 10(1), 379-386. https://doi.org/10.30605/onoma.v10i1.3103</w:t>
      </w:r>
    </w:p>
    <w:p w14:paraId="748E6166"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lastRenderedPageBreak/>
        <w:t>Mardalena, I., Lasman, D., &amp; Zahra, Z. (2022). Sastra dan nasionalisme di sekolah internasional. Alinea Jurnal Bahasa Sastra Dan Pengajarannya, 2(1), 1-12. https://doi.org/10.58218/alinea.v2i1.151</w:t>
      </w:r>
    </w:p>
    <w:p w14:paraId="153B6DAF"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C87DDC">
        <w:rPr>
          <w:rFonts w:ascii="Times New Roman" w:hAnsi="Times New Roman" w:cs="Times New Roman"/>
          <w:sz w:val="24"/>
          <w:szCs w:val="24"/>
        </w:rPr>
        <w:t xml:space="preserve">McKiernan, E., Bourne, P., Brown, C., Buck, S., </w:t>
      </w:r>
      <w:proofErr w:type="spellStart"/>
      <w:r w:rsidRPr="00C87DDC">
        <w:rPr>
          <w:rFonts w:ascii="Times New Roman" w:hAnsi="Times New Roman" w:cs="Times New Roman"/>
          <w:sz w:val="24"/>
          <w:szCs w:val="24"/>
        </w:rPr>
        <w:t>Kenall</w:t>
      </w:r>
      <w:proofErr w:type="spellEnd"/>
      <w:r w:rsidRPr="00C87DDC">
        <w:rPr>
          <w:rFonts w:ascii="Times New Roman" w:hAnsi="Times New Roman" w:cs="Times New Roman"/>
          <w:sz w:val="24"/>
          <w:szCs w:val="24"/>
        </w:rPr>
        <w:t>, A., Lin, J., … &amp; Yarkoni, T. (2016). How open science helps researchers succeed. Elife, 5. https://doi.org/10.7554/elife.16800</w:t>
      </w:r>
    </w:p>
    <w:p w14:paraId="23EB8E25"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t>Muslihatun, M. (2023). Pengembangan model pembelajaran sastra untuk bahasa indonesia yang menginspirasi peserta didik. Literatur Jurnal Bahasa Sastra Dan Pengajaran, 4(1), 77-85. https://doi.org/10.31539/literatur.v4i1.7235</w:t>
      </w:r>
    </w:p>
    <w:p w14:paraId="1EB8E46E"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proofErr w:type="spellStart"/>
      <w:r w:rsidRPr="00C87DDC">
        <w:rPr>
          <w:rFonts w:ascii="Times New Roman" w:hAnsi="Times New Roman" w:cs="Times New Roman"/>
          <w:sz w:val="24"/>
          <w:szCs w:val="24"/>
        </w:rPr>
        <w:t>Mustamar</w:t>
      </w:r>
      <w:proofErr w:type="spellEnd"/>
      <w:r w:rsidRPr="00C87DDC">
        <w:rPr>
          <w:rFonts w:ascii="Times New Roman" w:hAnsi="Times New Roman" w:cs="Times New Roman"/>
          <w:sz w:val="24"/>
          <w:szCs w:val="24"/>
        </w:rPr>
        <w:t xml:space="preserve">, S. and </w:t>
      </w:r>
      <w:proofErr w:type="spellStart"/>
      <w:r w:rsidRPr="00C87DDC">
        <w:rPr>
          <w:rFonts w:ascii="Times New Roman" w:hAnsi="Times New Roman" w:cs="Times New Roman"/>
          <w:sz w:val="24"/>
          <w:szCs w:val="24"/>
        </w:rPr>
        <w:t>Macaryus</w:t>
      </w:r>
      <w:proofErr w:type="spellEnd"/>
      <w:r w:rsidRPr="00C87DDC">
        <w:rPr>
          <w:rFonts w:ascii="Times New Roman" w:hAnsi="Times New Roman" w:cs="Times New Roman"/>
          <w:sz w:val="24"/>
          <w:szCs w:val="24"/>
        </w:rPr>
        <w:t xml:space="preserve">, S. (2017). </w:t>
      </w:r>
      <w:r w:rsidRPr="00632C15">
        <w:rPr>
          <w:rFonts w:ascii="Times New Roman" w:hAnsi="Times New Roman" w:cs="Times New Roman"/>
          <w:sz w:val="24"/>
          <w:szCs w:val="24"/>
          <w:lang w:val="sv-SE"/>
        </w:rPr>
        <w:t>Sastra lokal dan media massa dialektika lokal-global dalam sastra using-banyuwangi. Jentera Jurnal Kajian Sastra, 1(2). https://doi.org/10.26499/jentera.v1i2.275</w:t>
      </w:r>
    </w:p>
    <w:p w14:paraId="36201246"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 xml:space="preserve">Nastikaputri, N. (2023). Transformasi dimensi kehidupan srikandi dalam novel kekasih musim gugur karya laksmi pamuntjak. </w:t>
      </w:r>
      <w:proofErr w:type="spellStart"/>
      <w:r w:rsidRPr="00C87DDC">
        <w:rPr>
          <w:rFonts w:ascii="Times New Roman" w:hAnsi="Times New Roman" w:cs="Times New Roman"/>
          <w:sz w:val="24"/>
          <w:szCs w:val="24"/>
        </w:rPr>
        <w:t>Susastra</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Jurnal</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Ilmu</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Susastra</w:t>
      </w:r>
      <w:proofErr w:type="spellEnd"/>
      <w:r w:rsidRPr="00C87DDC">
        <w:rPr>
          <w:rFonts w:ascii="Times New Roman" w:hAnsi="Times New Roman" w:cs="Times New Roman"/>
          <w:sz w:val="24"/>
          <w:szCs w:val="24"/>
        </w:rPr>
        <w:t xml:space="preserve"> Dan </w:t>
      </w:r>
      <w:proofErr w:type="spellStart"/>
      <w:r w:rsidRPr="00C87DDC">
        <w:rPr>
          <w:rFonts w:ascii="Times New Roman" w:hAnsi="Times New Roman" w:cs="Times New Roman"/>
          <w:sz w:val="24"/>
          <w:szCs w:val="24"/>
        </w:rPr>
        <w:t>Budaya</w:t>
      </w:r>
      <w:proofErr w:type="spellEnd"/>
      <w:r w:rsidRPr="00C87DDC">
        <w:rPr>
          <w:rFonts w:ascii="Times New Roman" w:hAnsi="Times New Roman" w:cs="Times New Roman"/>
          <w:sz w:val="24"/>
          <w:szCs w:val="24"/>
        </w:rPr>
        <w:t>, 11(2), 76-86. https://doi.org/10.51817/susastra.v11i2.124</w:t>
      </w:r>
    </w:p>
    <w:p w14:paraId="0769D7C2"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C87DDC">
        <w:rPr>
          <w:rFonts w:ascii="Times New Roman" w:hAnsi="Times New Roman" w:cs="Times New Roman"/>
          <w:sz w:val="24"/>
          <w:szCs w:val="24"/>
        </w:rPr>
        <w:t xml:space="preserve">Ngai, C., Singh, R., &amp; Koon, A. (2018). A discourse analysis of the macro-structure, metadiscoursal and </w:t>
      </w:r>
      <w:proofErr w:type="spellStart"/>
      <w:r w:rsidRPr="00C87DDC">
        <w:rPr>
          <w:rFonts w:ascii="Times New Roman" w:hAnsi="Times New Roman" w:cs="Times New Roman"/>
          <w:sz w:val="24"/>
          <w:szCs w:val="24"/>
        </w:rPr>
        <w:t>microdiscoursal</w:t>
      </w:r>
      <w:proofErr w:type="spellEnd"/>
      <w:r w:rsidRPr="00C87DDC">
        <w:rPr>
          <w:rFonts w:ascii="Times New Roman" w:hAnsi="Times New Roman" w:cs="Times New Roman"/>
          <w:sz w:val="24"/>
          <w:szCs w:val="24"/>
        </w:rPr>
        <w:t xml:space="preserve"> features in the abstracts of research articles across multiple science disciplines. </w:t>
      </w:r>
      <w:proofErr w:type="spellStart"/>
      <w:r w:rsidRPr="00C87DDC">
        <w:rPr>
          <w:rFonts w:ascii="Times New Roman" w:hAnsi="Times New Roman" w:cs="Times New Roman"/>
          <w:sz w:val="24"/>
          <w:szCs w:val="24"/>
        </w:rPr>
        <w:t>Plos</w:t>
      </w:r>
      <w:proofErr w:type="spellEnd"/>
      <w:r w:rsidRPr="00C87DDC">
        <w:rPr>
          <w:rFonts w:ascii="Times New Roman" w:hAnsi="Times New Roman" w:cs="Times New Roman"/>
          <w:sz w:val="24"/>
          <w:szCs w:val="24"/>
        </w:rPr>
        <w:t xml:space="preserve"> One, 13(10), e0205417. https://doi.org/10.1371/journal.pone.0205417</w:t>
      </w:r>
    </w:p>
    <w:p w14:paraId="0286D62B"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proofErr w:type="spellStart"/>
      <w:r w:rsidRPr="00C87DDC">
        <w:rPr>
          <w:rFonts w:ascii="Times New Roman" w:hAnsi="Times New Roman" w:cs="Times New Roman"/>
          <w:sz w:val="24"/>
          <w:szCs w:val="24"/>
        </w:rPr>
        <w:t>Noortyani</w:t>
      </w:r>
      <w:proofErr w:type="spellEnd"/>
      <w:r w:rsidRPr="00C87DDC">
        <w:rPr>
          <w:rFonts w:ascii="Times New Roman" w:hAnsi="Times New Roman" w:cs="Times New Roman"/>
          <w:sz w:val="24"/>
          <w:szCs w:val="24"/>
        </w:rPr>
        <w:t>, R. (2016). Students' perception on training in writing research article for publication. SSRN Electronic Journal. https://doi.org/10.2139/ssrn.2898650</w:t>
      </w:r>
    </w:p>
    <w:p w14:paraId="09D2D4F0"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proofErr w:type="spellStart"/>
      <w:r w:rsidRPr="00C87DDC">
        <w:rPr>
          <w:rFonts w:ascii="Times New Roman" w:hAnsi="Times New Roman" w:cs="Times New Roman"/>
          <w:sz w:val="24"/>
          <w:szCs w:val="24"/>
        </w:rPr>
        <w:t>Nugraha</w:t>
      </w:r>
      <w:proofErr w:type="spellEnd"/>
      <w:r w:rsidRPr="00C87DDC">
        <w:rPr>
          <w:rFonts w:ascii="Times New Roman" w:hAnsi="Times New Roman" w:cs="Times New Roman"/>
          <w:sz w:val="24"/>
          <w:szCs w:val="24"/>
        </w:rPr>
        <w:t xml:space="preserve">, T., Lukman, F., &amp; Amalia, R. (2022). Learning model for local wisdom-based prophet's hadith translation. </w:t>
      </w:r>
      <w:r w:rsidRPr="00632C15">
        <w:rPr>
          <w:rFonts w:ascii="Times New Roman" w:hAnsi="Times New Roman" w:cs="Times New Roman"/>
          <w:sz w:val="24"/>
          <w:szCs w:val="24"/>
          <w:lang w:val="sv-SE"/>
        </w:rPr>
        <w:t>Jurnal Kajian Peradaban Islam, 5(2), 164-176. https://doi.org/10.47076/jkpis.v5i2.170</w:t>
      </w:r>
    </w:p>
    <w:p w14:paraId="783FC032"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 xml:space="preserve">Omidian, T., Shahriari, H., &amp; Siyanova‐Chanturia, A. (2018). </w:t>
      </w:r>
      <w:r w:rsidRPr="00C87DDC">
        <w:rPr>
          <w:rFonts w:ascii="Times New Roman" w:hAnsi="Times New Roman" w:cs="Times New Roman"/>
          <w:sz w:val="24"/>
          <w:szCs w:val="24"/>
        </w:rPr>
        <w:t>A cross-disciplinary investigation of multi-word expressions in the moves of research article abstracts. Journal of English for Academic Purposes, 36, 1-14. https://doi.org/10.1016/j.jeap.2018.08.002</w:t>
      </w:r>
    </w:p>
    <w:p w14:paraId="40BD3A29"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proofErr w:type="spellStart"/>
      <w:r w:rsidRPr="00C87DDC">
        <w:rPr>
          <w:rFonts w:ascii="Times New Roman" w:hAnsi="Times New Roman" w:cs="Times New Roman"/>
          <w:sz w:val="24"/>
          <w:szCs w:val="24"/>
        </w:rPr>
        <w:t>Prakoso</w:t>
      </w:r>
      <w:proofErr w:type="spellEnd"/>
      <w:r w:rsidRPr="00C87DDC">
        <w:rPr>
          <w:rFonts w:ascii="Times New Roman" w:hAnsi="Times New Roman" w:cs="Times New Roman"/>
          <w:sz w:val="24"/>
          <w:szCs w:val="24"/>
        </w:rPr>
        <w:t xml:space="preserve">, I. (2023). </w:t>
      </w:r>
      <w:proofErr w:type="spellStart"/>
      <w:r w:rsidRPr="00C87DDC">
        <w:rPr>
          <w:rFonts w:ascii="Times New Roman" w:hAnsi="Times New Roman" w:cs="Times New Roman"/>
          <w:sz w:val="24"/>
          <w:szCs w:val="24"/>
        </w:rPr>
        <w:t>Pelatihan</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apresiasi</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karya</w:t>
      </w:r>
      <w:proofErr w:type="spellEnd"/>
      <w:r w:rsidRPr="00C87DDC">
        <w:rPr>
          <w:rFonts w:ascii="Times New Roman" w:hAnsi="Times New Roman" w:cs="Times New Roman"/>
          <w:sz w:val="24"/>
          <w:szCs w:val="24"/>
        </w:rPr>
        <w:t xml:space="preserve"> sastra </w:t>
      </w:r>
      <w:proofErr w:type="spellStart"/>
      <w:r w:rsidRPr="00C87DDC">
        <w:rPr>
          <w:rFonts w:ascii="Times New Roman" w:hAnsi="Times New Roman" w:cs="Times New Roman"/>
          <w:sz w:val="24"/>
          <w:szCs w:val="24"/>
        </w:rPr>
        <w:t>jawa</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bagi</w:t>
      </w:r>
      <w:proofErr w:type="spellEnd"/>
      <w:r w:rsidRPr="00C87DDC">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sd</w:t>
      </w:r>
      <w:proofErr w:type="spellEnd"/>
      <w:r w:rsidRPr="00C87DDC">
        <w:rPr>
          <w:rFonts w:ascii="Times New Roman" w:hAnsi="Times New Roman" w:cs="Times New Roman"/>
          <w:sz w:val="24"/>
          <w:szCs w:val="24"/>
        </w:rPr>
        <w:t xml:space="preserve"> negeri </w:t>
      </w:r>
      <w:proofErr w:type="spellStart"/>
      <w:r w:rsidRPr="00C87DDC">
        <w:rPr>
          <w:rFonts w:ascii="Times New Roman" w:hAnsi="Times New Roman" w:cs="Times New Roman"/>
          <w:sz w:val="24"/>
          <w:szCs w:val="24"/>
        </w:rPr>
        <w:t>suryowijayan</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yogyakarta</w:t>
      </w:r>
      <w:proofErr w:type="spellEnd"/>
      <w:r w:rsidRPr="00C87DDC">
        <w:rPr>
          <w:rFonts w:ascii="Times New Roman" w:hAnsi="Times New Roman" w:cs="Times New Roman"/>
          <w:sz w:val="24"/>
          <w:szCs w:val="24"/>
        </w:rPr>
        <w:t xml:space="preserve">. </w:t>
      </w:r>
      <w:r w:rsidRPr="00632C15">
        <w:rPr>
          <w:rFonts w:ascii="Times New Roman" w:hAnsi="Times New Roman" w:cs="Times New Roman"/>
          <w:sz w:val="24"/>
          <w:szCs w:val="24"/>
          <w:lang w:val="sv-SE"/>
        </w:rPr>
        <w:t xml:space="preserve">Bakti Budaya, 6(2), 96-111. </w:t>
      </w:r>
      <w:hyperlink r:id="rId5" w:history="1">
        <w:r w:rsidRPr="00632C15">
          <w:rPr>
            <w:rStyle w:val="Hyperlink"/>
            <w:rFonts w:ascii="Times New Roman" w:hAnsi="Times New Roman" w:cs="Times New Roman"/>
            <w:sz w:val="24"/>
            <w:szCs w:val="24"/>
            <w:lang w:val="sv-SE"/>
          </w:rPr>
          <w:t>https://doi.org/10.22146/bakti.6278</w:t>
        </w:r>
      </w:hyperlink>
    </w:p>
    <w:p w14:paraId="366D1920" w14:textId="77777777" w:rsidR="00C816D1"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Prakoso, G. B., &amp; Najicha, F. U. (2022). Pentingnya membangun rasa toleransi dan wawasan nusantara dalam bermasyarakat. </w:t>
      </w:r>
      <w:proofErr w:type="spellStart"/>
      <w:r w:rsidRPr="001B120F">
        <w:rPr>
          <w:rFonts w:ascii="Times New Roman" w:hAnsi="Times New Roman" w:cs="Times New Roman"/>
          <w:i/>
          <w:iCs/>
          <w:sz w:val="24"/>
          <w:szCs w:val="24"/>
        </w:rPr>
        <w:t>Jurnal</w:t>
      </w:r>
      <w:proofErr w:type="spellEnd"/>
      <w:r w:rsidRPr="001B120F">
        <w:rPr>
          <w:rFonts w:ascii="Times New Roman" w:hAnsi="Times New Roman" w:cs="Times New Roman"/>
          <w:i/>
          <w:iCs/>
          <w:sz w:val="24"/>
          <w:szCs w:val="24"/>
        </w:rPr>
        <w:t xml:space="preserve"> Global Citizen: </w:t>
      </w:r>
      <w:proofErr w:type="spellStart"/>
      <w:r w:rsidRPr="001B120F">
        <w:rPr>
          <w:rFonts w:ascii="Times New Roman" w:hAnsi="Times New Roman" w:cs="Times New Roman"/>
          <w:i/>
          <w:iCs/>
          <w:sz w:val="24"/>
          <w:szCs w:val="24"/>
        </w:rPr>
        <w:t>Jurnal</w:t>
      </w:r>
      <w:proofErr w:type="spellEnd"/>
      <w:r w:rsidRPr="001B120F">
        <w:rPr>
          <w:rFonts w:ascii="Times New Roman" w:hAnsi="Times New Roman" w:cs="Times New Roman"/>
          <w:i/>
          <w:iCs/>
          <w:sz w:val="24"/>
          <w:szCs w:val="24"/>
        </w:rPr>
        <w:t xml:space="preserve"> </w:t>
      </w:r>
      <w:proofErr w:type="spellStart"/>
      <w:r w:rsidRPr="001B120F">
        <w:rPr>
          <w:rFonts w:ascii="Times New Roman" w:hAnsi="Times New Roman" w:cs="Times New Roman"/>
          <w:i/>
          <w:iCs/>
          <w:sz w:val="24"/>
          <w:szCs w:val="24"/>
        </w:rPr>
        <w:t>Ilmiah</w:t>
      </w:r>
      <w:proofErr w:type="spellEnd"/>
      <w:r w:rsidRPr="001B120F">
        <w:rPr>
          <w:rFonts w:ascii="Times New Roman" w:hAnsi="Times New Roman" w:cs="Times New Roman"/>
          <w:i/>
          <w:iCs/>
          <w:sz w:val="24"/>
          <w:szCs w:val="24"/>
        </w:rPr>
        <w:t xml:space="preserve"> Kajian Pendidikan </w:t>
      </w:r>
      <w:proofErr w:type="spellStart"/>
      <w:r w:rsidRPr="001B120F">
        <w:rPr>
          <w:rFonts w:ascii="Times New Roman" w:hAnsi="Times New Roman" w:cs="Times New Roman"/>
          <w:i/>
          <w:iCs/>
          <w:sz w:val="24"/>
          <w:szCs w:val="24"/>
        </w:rPr>
        <w:t>Kewarganegaraan</w:t>
      </w:r>
      <w:proofErr w:type="spellEnd"/>
      <w:r w:rsidRPr="001B120F">
        <w:rPr>
          <w:rFonts w:ascii="Times New Roman" w:hAnsi="Times New Roman" w:cs="Times New Roman"/>
          <w:sz w:val="24"/>
          <w:szCs w:val="24"/>
        </w:rPr>
        <w:t>, </w:t>
      </w:r>
      <w:r w:rsidRPr="001B120F">
        <w:rPr>
          <w:rFonts w:ascii="Times New Roman" w:hAnsi="Times New Roman" w:cs="Times New Roman"/>
          <w:i/>
          <w:iCs/>
          <w:sz w:val="24"/>
          <w:szCs w:val="24"/>
        </w:rPr>
        <w:t>11</w:t>
      </w:r>
      <w:r w:rsidRPr="001B120F">
        <w:rPr>
          <w:rFonts w:ascii="Times New Roman" w:hAnsi="Times New Roman" w:cs="Times New Roman"/>
          <w:sz w:val="24"/>
          <w:szCs w:val="24"/>
        </w:rPr>
        <w:t xml:space="preserve">(1), 67-71. </w:t>
      </w:r>
    </w:p>
    <w:p w14:paraId="1269BF7D"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proofErr w:type="spellStart"/>
      <w:r w:rsidRPr="00C87DDC">
        <w:rPr>
          <w:rFonts w:ascii="Times New Roman" w:hAnsi="Times New Roman" w:cs="Times New Roman"/>
          <w:sz w:val="24"/>
          <w:szCs w:val="24"/>
        </w:rPr>
        <w:t>Purbasari</w:t>
      </w:r>
      <w:proofErr w:type="spellEnd"/>
      <w:r w:rsidRPr="00C87DDC">
        <w:rPr>
          <w:rFonts w:ascii="Times New Roman" w:hAnsi="Times New Roman" w:cs="Times New Roman"/>
          <w:sz w:val="24"/>
          <w:szCs w:val="24"/>
        </w:rPr>
        <w:t xml:space="preserve">, M. and </w:t>
      </w:r>
      <w:proofErr w:type="spellStart"/>
      <w:r w:rsidRPr="00C87DDC">
        <w:rPr>
          <w:rFonts w:ascii="Times New Roman" w:hAnsi="Times New Roman" w:cs="Times New Roman"/>
          <w:sz w:val="24"/>
          <w:szCs w:val="24"/>
        </w:rPr>
        <w:t>Carollina</w:t>
      </w:r>
      <w:proofErr w:type="spellEnd"/>
      <w:r w:rsidRPr="00C87DDC">
        <w:rPr>
          <w:rFonts w:ascii="Times New Roman" w:hAnsi="Times New Roman" w:cs="Times New Roman"/>
          <w:sz w:val="24"/>
          <w:szCs w:val="24"/>
        </w:rPr>
        <w:t xml:space="preserve">, D. (2023). A </w:t>
      </w:r>
      <w:proofErr w:type="spellStart"/>
      <w:r w:rsidRPr="00C87DDC">
        <w:rPr>
          <w:rFonts w:ascii="Times New Roman" w:hAnsi="Times New Roman" w:cs="Times New Roman"/>
          <w:sz w:val="24"/>
          <w:szCs w:val="24"/>
        </w:rPr>
        <w:t>scientometric</w:t>
      </w:r>
      <w:proofErr w:type="spellEnd"/>
      <w:r w:rsidRPr="00C87DDC">
        <w:rPr>
          <w:rFonts w:ascii="Times New Roman" w:hAnsi="Times New Roman" w:cs="Times New Roman"/>
          <w:sz w:val="24"/>
          <w:szCs w:val="24"/>
        </w:rPr>
        <w:t xml:space="preserve"> mapping of </w:t>
      </w:r>
      <w:proofErr w:type="spellStart"/>
      <w:r w:rsidRPr="00C87DDC">
        <w:rPr>
          <w:rFonts w:ascii="Times New Roman" w:hAnsi="Times New Roman" w:cs="Times New Roman"/>
          <w:sz w:val="24"/>
          <w:szCs w:val="24"/>
        </w:rPr>
        <w:t>indonesian</w:t>
      </w:r>
      <w:proofErr w:type="spellEnd"/>
      <w:r w:rsidRPr="00C87DDC">
        <w:rPr>
          <w:rFonts w:ascii="Times New Roman" w:hAnsi="Times New Roman" w:cs="Times New Roman"/>
          <w:sz w:val="24"/>
          <w:szCs w:val="24"/>
        </w:rPr>
        <w:t xml:space="preserve"> myth research. Asian Research Journal of Arts &amp; Social Sciences, 19(2), 43-53. https://doi.org/10.9734/arjass/2023/v19i2425</w:t>
      </w:r>
    </w:p>
    <w:p w14:paraId="7DE3D03C"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t>R, N., Anshari, A., &amp; Juanda, J. (2024). Kajian sosiologi sastra novel karya mahfud ikhwan dan relevansinya terhadap pembelajaran sastra. Jurnal Onoma Pendidikan Bahasa Dan Sastra, 10(1), 680-690. https://doi.org/10.30605/onoma.v10i1.3007</w:t>
      </w:r>
    </w:p>
    <w:p w14:paraId="27B885FC"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C87DDC">
        <w:rPr>
          <w:rFonts w:ascii="Times New Roman" w:hAnsi="Times New Roman" w:cs="Times New Roman"/>
          <w:sz w:val="24"/>
          <w:szCs w:val="24"/>
        </w:rPr>
        <w:t xml:space="preserve">Rahman, A., </w:t>
      </w:r>
      <w:proofErr w:type="spellStart"/>
      <w:r w:rsidRPr="00C87DDC">
        <w:rPr>
          <w:rFonts w:ascii="Times New Roman" w:hAnsi="Times New Roman" w:cs="Times New Roman"/>
          <w:sz w:val="24"/>
          <w:szCs w:val="24"/>
        </w:rPr>
        <w:t>Andayani</w:t>
      </w:r>
      <w:proofErr w:type="spellEnd"/>
      <w:r w:rsidRPr="00C87DDC">
        <w:rPr>
          <w:rFonts w:ascii="Times New Roman" w:hAnsi="Times New Roman" w:cs="Times New Roman"/>
          <w:sz w:val="24"/>
          <w:szCs w:val="24"/>
        </w:rPr>
        <w:t xml:space="preserve">, A., Suwandi, S., &amp; Setiawan, B. (2021). </w:t>
      </w:r>
      <w:r w:rsidRPr="00632C15">
        <w:rPr>
          <w:rFonts w:ascii="Times New Roman" w:hAnsi="Times New Roman" w:cs="Times New Roman"/>
          <w:sz w:val="24"/>
          <w:szCs w:val="24"/>
          <w:lang w:val="sv-SE"/>
        </w:rPr>
        <w:t>Pemanfaatan studi nilai-nilai profetik dalam pembelajaran sastra di perguruan tinggi. Belajar Bahasa Jurnal Ilmiah Program Studi Pendidikan Bahasa Dan Sastra Indonesia, 6(2), 215-230. https://doi.org/10.32528/bb.v6i2.5628</w:t>
      </w:r>
    </w:p>
    <w:p w14:paraId="6CF8D582"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t>Riyanti, A., &amp; Setyami, I. (2017). Penggunaan Media Pembelajaran Sastra Bagi Guru Bahasa Indonesia. </w:t>
      </w:r>
      <w:r w:rsidRPr="00632C15">
        <w:rPr>
          <w:rFonts w:ascii="Times New Roman" w:hAnsi="Times New Roman" w:cs="Times New Roman"/>
          <w:i/>
          <w:iCs/>
          <w:sz w:val="24"/>
          <w:szCs w:val="24"/>
          <w:lang w:val="sv-SE"/>
        </w:rPr>
        <w:t>RETORIKA: Jurnal Bahasa, Sastra, dan Pengajarannya</w:t>
      </w:r>
      <w:r w:rsidRPr="00632C15">
        <w:rPr>
          <w:rFonts w:ascii="Times New Roman" w:hAnsi="Times New Roman" w:cs="Times New Roman"/>
          <w:sz w:val="24"/>
          <w:szCs w:val="24"/>
          <w:lang w:val="sv-SE"/>
        </w:rPr>
        <w:t>, </w:t>
      </w:r>
      <w:r w:rsidRPr="00632C15">
        <w:rPr>
          <w:rFonts w:ascii="Times New Roman" w:hAnsi="Times New Roman" w:cs="Times New Roman"/>
          <w:i/>
          <w:iCs/>
          <w:sz w:val="24"/>
          <w:szCs w:val="24"/>
          <w:lang w:val="sv-SE"/>
        </w:rPr>
        <w:t>10</w:t>
      </w:r>
      <w:r w:rsidRPr="00632C15">
        <w:rPr>
          <w:rFonts w:ascii="Times New Roman" w:hAnsi="Times New Roman" w:cs="Times New Roman"/>
          <w:sz w:val="24"/>
          <w:szCs w:val="24"/>
          <w:lang w:val="sv-SE"/>
        </w:rPr>
        <w:t>(2), 106-111.</w:t>
      </w:r>
    </w:p>
    <w:p w14:paraId="2123C893"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t>Rizam, M. M., &amp; Ayuanita, K. (2024). Kajian Ekologi Cerpen Digital Berbasis Web dan Implementasinya dalam Pembelajaran Bahasa dan Sastra. </w:t>
      </w:r>
      <w:r w:rsidRPr="00632C15">
        <w:rPr>
          <w:rFonts w:ascii="Times New Roman" w:hAnsi="Times New Roman" w:cs="Times New Roman"/>
          <w:i/>
          <w:iCs/>
          <w:sz w:val="24"/>
          <w:szCs w:val="24"/>
          <w:lang w:val="sv-SE"/>
        </w:rPr>
        <w:t>GHANCARAN: Jurnal Pendidikan Bahasa dan Sastra Indonesia</w:t>
      </w:r>
      <w:r w:rsidRPr="00632C15">
        <w:rPr>
          <w:rFonts w:ascii="Times New Roman" w:hAnsi="Times New Roman" w:cs="Times New Roman"/>
          <w:sz w:val="24"/>
          <w:szCs w:val="24"/>
          <w:lang w:val="sv-SE"/>
        </w:rPr>
        <w:t>, 451-462.</w:t>
      </w:r>
    </w:p>
    <w:p w14:paraId="74D27C0D"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lastRenderedPageBreak/>
        <w:t>Safitri, A., Wulandari, D., &amp; Herlambang, Y. T. (2022). Proyek penguatan profil pelajar pancasila: Sebuah orientasi baru pendidikan dalam meningkatkan karakter siswa indonesia. </w:t>
      </w:r>
      <w:proofErr w:type="spellStart"/>
      <w:r w:rsidRPr="00D6522D">
        <w:rPr>
          <w:rFonts w:ascii="Times New Roman" w:hAnsi="Times New Roman" w:cs="Times New Roman"/>
          <w:i/>
          <w:iCs/>
          <w:sz w:val="24"/>
          <w:szCs w:val="24"/>
        </w:rPr>
        <w:t>Jurnal</w:t>
      </w:r>
      <w:proofErr w:type="spellEnd"/>
      <w:r w:rsidRPr="00D6522D">
        <w:rPr>
          <w:rFonts w:ascii="Times New Roman" w:hAnsi="Times New Roman" w:cs="Times New Roman"/>
          <w:i/>
          <w:iCs/>
          <w:sz w:val="24"/>
          <w:szCs w:val="24"/>
        </w:rPr>
        <w:t xml:space="preserve"> </w:t>
      </w:r>
      <w:proofErr w:type="spellStart"/>
      <w:r w:rsidRPr="00D6522D">
        <w:rPr>
          <w:rFonts w:ascii="Times New Roman" w:hAnsi="Times New Roman" w:cs="Times New Roman"/>
          <w:i/>
          <w:iCs/>
          <w:sz w:val="24"/>
          <w:szCs w:val="24"/>
        </w:rPr>
        <w:t>Basicedu</w:t>
      </w:r>
      <w:proofErr w:type="spellEnd"/>
      <w:r w:rsidRPr="00D6522D">
        <w:rPr>
          <w:rFonts w:ascii="Times New Roman" w:hAnsi="Times New Roman" w:cs="Times New Roman"/>
          <w:sz w:val="24"/>
          <w:szCs w:val="24"/>
        </w:rPr>
        <w:t>, </w:t>
      </w:r>
      <w:r w:rsidRPr="00D6522D">
        <w:rPr>
          <w:rFonts w:ascii="Times New Roman" w:hAnsi="Times New Roman" w:cs="Times New Roman"/>
          <w:i/>
          <w:iCs/>
          <w:sz w:val="24"/>
          <w:szCs w:val="24"/>
        </w:rPr>
        <w:t>6</w:t>
      </w:r>
      <w:r w:rsidRPr="00D6522D">
        <w:rPr>
          <w:rFonts w:ascii="Times New Roman" w:hAnsi="Times New Roman" w:cs="Times New Roman"/>
          <w:sz w:val="24"/>
          <w:szCs w:val="24"/>
        </w:rPr>
        <w:t>(4), 7076-7086.</w:t>
      </w:r>
    </w:p>
    <w:p w14:paraId="49EDF7F5"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proofErr w:type="spellStart"/>
      <w:r w:rsidRPr="00C87DDC">
        <w:rPr>
          <w:rFonts w:ascii="Times New Roman" w:hAnsi="Times New Roman" w:cs="Times New Roman"/>
          <w:sz w:val="24"/>
          <w:szCs w:val="24"/>
        </w:rPr>
        <w:t>Samanhudi</w:t>
      </w:r>
      <w:proofErr w:type="spellEnd"/>
      <w:r w:rsidRPr="00C87DDC">
        <w:rPr>
          <w:rFonts w:ascii="Times New Roman" w:hAnsi="Times New Roman" w:cs="Times New Roman"/>
          <w:sz w:val="24"/>
          <w:szCs w:val="24"/>
        </w:rPr>
        <w:t xml:space="preserve">, U. and O'Boyle, A. (2022). Citation practices in research articles in </w:t>
      </w:r>
      <w:proofErr w:type="spellStart"/>
      <w:r w:rsidRPr="00C87DDC">
        <w:rPr>
          <w:rFonts w:ascii="Times New Roman" w:hAnsi="Times New Roman" w:cs="Times New Roman"/>
          <w:sz w:val="24"/>
          <w:szCs w:val="24"/>
        </w:rPr>
        <w:t>indonesia</w:t>
      </w:r>
      <w:proofErr w:type="spellEnd"/>
      <w:r w:rsidRPr="00C87DDC">
        <w:rPr>
          <w:rFonts w:ascii="Times New Roman" w:hAnsi="Times New Roman" w:cs="Times New Roman"/>
          <w:sz w:val="24"/>
          <w:szCs w:val="24"/>
        </w:rPr>
        <w:t xml:space="preserve">-based journals and international </w:t>
      </w:r>
      <w:proofErr w:type="gramStart"/>
      <w:r w:rsidRPr="00C87DDC">
        <w:rPr>
          <w:rFonts w:ascii="Times New Roman" w:hAnsi="Times New Roman" w:cs="Times New Roman"/>
          <w:sz w:val="24"/>
          <w:szCs w:val="24"/>
        </w:rPr>
        <w:t xml:space="preserve">journals  </w:t>
      </w:r>
      <w:proofErr w:type="spellStart"/>
      <w:r w:rsidRPr="00C87DDC">
        <w:rPr>
          <w:rFonts w:ascii="Times New Roman" w:hAnsi="Times New Roman" w:cs="Times New Roman"/>
          <w:sz w:val="24"/>
          <w:szCs w:val="24"/>
        </w:rPr>
        <w:t>udi</w:t>
      </w:r>
      <w:proofErr w:type="spellEnd"/>
      <w:proofErr w:type="gramEnd"/>
      <w:r w:rsidRPr="00C87DDC">
        <w:rPr>
          <w:rFonts w:ascii="Times New Roman" w:hAnsi="Times New Roman" w:cs="Times New Roman"/>
          <w:sz w:val="24"/>
          <w:szCs w:val="24"/>
        </w:rPr>
        <w:t xml:space="preserve"> </w:t>
      </w:r>
      <w:proofErr w:type="spellStart"/>
      <w:proofErr w:type="gramStart"/>
      <w:r w:rsidRPr="00C87DDC">
        <w:rPr>
          <w:rFonts w:ascii="Times New Roman" w:hAnsi="Times New Roman" w:cs="Times New Roman"/>
          <w:sz w:val="24"/>
          <w:szCs w:val="24"/>
        </w:rPr>
        <w:t>samanhudi</w:t>
      </w:r>
      <w:proofErr w:type="spellEnd"/>
      <w:r w:rsidRPr="00C87DDC">
        <w:rPr>
          <w:rFonts w:ascii="Times New Roman" w:hAnsi="Times New Roman" w:cs="Times New Roman"/>
          <w:sz w:val="24"/>
          <w:szCs w:val="24"/>
        </w:rPr>
        <w:t>,  aisling</w:t>
      </w:r>
      <w:proofErr w:type="gram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o’boyle</w:t>
      </w:r>
      <w:proofErr w:type="spellEnd"/>
      <w:r w:rsidRPr="00C87DDC">
        <w:rPr>
          <w:rFonts w:ascii="Times New Roman" w:hAnsi="Times New Roman" w:cs="Times New Roman"/>
          <w:sz w:val="24"/>
          <w:szCs w:val="24"/>
        </w:rPr>
        <w:t>. Journal of Teaching English for Specific and Academic Purposes, 741. https://doi.org/10.22190/jtesap2104741s</w:t>
      </w:r>
    </w:p>
    <w:p w14:paraId="494E47F2"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C87DDC">
        <w:rPr>
          <w:rFonts w:ascii="Times New Roman" w:hAnsi="Times New Roman" w:cs="Times New Roman"/>
          <w:sz w:val="24"/>
          <w:szCs w:val="24"/>
        </w:rPr>
        <w:t xml:space="preserve">Saputra, R. and Gunawan, H. (2022). </w:t>
      </w:r>
      <w:r w:rsidRPr="00632C15">
        <w:rPr>
          <w:rFonts w:ascii="Times New Roman" w:hAnsi="Times New Roman" w:cs="Times New Roman"/>
          <w:sz w:val="24"/>
          <w:szCs w:val="24"/>
          <w:lang w:val="sv-SE"/>
        </w:rPr>
        <w:t>Analisis pendidikan karakter  pada buku pelajaran bahasa indonesia. Jurnal Kajian Bahasa Sastra Dan Pengajaran (Kibasp), 6(1), 78-101. https://doi.org/10.31539/kibasp.v6i1.4599</w:t>
      </w:r>
    </w:p>
    <w:p w14:paraId="5B2AF5DD"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C87DDC">
        <w:rPr>
          <w:rFonts w:ascii="Times New Roman" w:hAnsi="Times New Roman" w:cs="Times New Roman"/>
          <w:sz w:val="24"/>
          <w:szCs w:val="24"/>
        </w:rPr>
        <w:t xml:space="preserve">Saputra, R. and Gunawan, H. (2022). </w:t>
      </w:r>
      <w:r w:rsidRPr="00632C15">
        <w:rPr>
          <w:rFonts w:ascii="Times New Roman" w:hAnsi="Times New Roman" w:cs="Times New Roman"/>
          <w:sz w:val="24"/>
          <w:szCs w:val="24"/>
          <w:lang w:val="sv-SE"/>
        </w:rPr>
        <w:t>Analisis pendidikan karakter  pada buku pelajaran bahasa indonesia. Jurnal Kajian Bahasa Sastra Dan Pengajaran (Kibasp), 6(1), 78-101. https://doi.org/10.31539/kibasp.v6i1.4599</w:t>
      </w:r>
    </w:p>
    <w:p w14:paraId="1A270F28"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 xml:space="preserve">Savitri, A. (2022). Islamisme magis sebagai kritik atas praktik beragama dalam kumpulan cerpen memburu muhammad karya feby indirani. </w:t>
      </w:r>
      <w:proofErr w:type="spellStart"/>
      <w:r w:rsidRPr="00C87DDC">
        <w:rPr>
          <w:rFonts w:ascii="Times New Roman" w:hAnsi="Times New Roman" w:cs="Times New Roman"/>
          <w:sz w:val="24"/>
          <w:szCs w:val="24"/>
        </w:rPr>
        <w:t>Mozaik</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Humaniora</w:t>
      </w:r>
      <w:proofErr w:type="spellEnd"/>
      <w:r w:rsidRPr="00C87DDC">
        <w:rPr>
          <w:rFonts w:ascii="Times New Roman" w:hAnsi="Times New Roman" w:cs="Times New Roman"/>
          <w:sz w:val="24"/>
          <w:szCs w:val="24"/>
        </w:rPr>
        <w:t xml:space="preserve">, 21(2), 134-147. </w:t>
      </w:r>
      <w:hyperlink r:id="rId6" w:history="1">
        <w:r w:rsidRPr="008C7361">
          <w:rPr>
            <w:rStyle w:val="Hyperlink"/>
            <w:rFonts w:ascii="Times New Roman" w:hAnsi="Times New Roman" w:cs="Times New Roman"/>
            <w:sz w:val="24"/>
            <w:szCs w:val="24"/>
          </w:rPr>
          <w:t>https://doi.org/10.20473/mozaik.v21i2.27939</w:t>
        </w:r>
      </w:hyperlink>
    </w:p>
    <w:p w14:paraId="677D2C46" w14:textId="77777777" w:rsidR="00C816D1" w:rsidRDefault="00C816D1" w:rsidP="00C816D1">
      <w:pPr>
        <w:spacing w:after="0" w:line="240" w:lineRule="auto"/>
        <w:ind w:left="709" w:hanging="720"/>
        <w:jc w:val="both"/>
        <w:rPr>
          <w:rFonts w:ascii="Times New Roman" w:hAnsi="Times New Roman" w:cs="Times New Roman"/>
          <w:sz w:val="24"/>
          <w:szCs w:val="24"/>
        </w:rPr>
      </w:pPr>
      <w:r w:rsidRPr="00C87DDC">
        <w:rPr>
          <w:rFonts w:ascii="Times New Roman" w:hAnsi="Times New Roman" w:cs="Times New Roman"/>
          <w:sz w:val="24"/>
          <w:szCs w:val="24"/>
        </w:rPr>
        <w:t xml:space="preserve">Silvagnoli, L., Shepherd, C., Pritchett, J., &amp; Gardner, J. (2022). Optimizing readability and format of plain language summaries for medical research articles: cross-sectional survey study. Journal of Medical Internet Research, 24(1), e22122. </w:t>
      </w:r>
      <w:hyperlink r:id="rId7" w:history="1">
        <w:r w:rsidRPr="008C7361">
          <w:rPr>
            <w:rStyle w:val="Hyperlink"/>
            <w:rFonts w:ascii="Times New Roman" w:hAnsi="Times New Roman" w:cs="Times New Roman"/>
            <w:sz w:val="24"/>
            <w:szCs w:val="24"/>
          </w:rPr>
          <w:t>https://doi.org/10.2196/22122</w:t>
        </w:r>
      </w:hyperlink>
    </w:p>
    <w:p w14:paraId="481862DB" w14:textId="77777777" w:rsidR="00C816D1" w:rsidRDefault="00C816D1" w:rsidP="00C816D1">
      <w:pPr>
        <w:spacing w:after="0" w:line="240" w:lineRule="auto"/>
        <w:ind w:left="709" w:hanging="720"/>
        <w:jc w:val="both"/>
        <w:rPr>
          <w:rFonts w:ascii="Times New Roman" w:hAnsi="Times New Roman" w:cs="Times New Roman"/>
          <w:sz w:val="24"/>
          <w:szCs w:val="24"/>
        </w:rPr>
      </w:pPr>
      <w:proofErr w:type="spellStart"/>
      <w:r w:rsidRPr="00D6522D">
        <w:rPr>
          <w:rFonts w:ascii="Times New Roman" w:hAnsi="Times New Roman" w:cs="Times New Roman"/>
          <w:sz w:val="24"/>
          <w:szCs w:val="24"/>
        </w:rPr>
        <w:t>Simanungkalit</w:t>
      </w:r>
      <w:proofErr w:type="spellEnd"/>
      <w:r w:rsidRPr="00D6522D">
        <w:rPr>
          <w:rFonts w:ascii="Times New Roman" w:hAnsi="Times New Roman" w:cs="Times New Roman"/>
          <w:sz w:val="24"/>
          <w:szCs w:val="24"/>
        </w:rPr>
        <w:t xml:space="preserve">, K. E., Tampubolon, T. C., </w:t>
      </w:r>
      <w:proofErr w:type="spellStart"/>
      <w:r w:rsidRPr="00D6522D">
        <w:rPr>
          <w:rFonts w:ascii="Times New Roman" w:hAnsi="Times New Roman" w:cs="Times New Roman"/>
          <w:sz w:val="24"/>
          <w:szCs w:val="24"/>
        </w:rPr>
        <w:t>Panggabean</w:t>
      </w:r>
      <w:proofErr w:type="spellEnd"/>
      <w:r w:rsidRPr="00D6522D">
        <w:rPr>
          <w:rFonts w:ascii="Times New Roman" w:hAnsi="Times New Roman" w:cs="Times New Roman"/>
          <w:sz w:val="24"/>
          <w:szCs w:val="24"/>
        </w:rPr>
        <w:t xml:space="preserve">, L., </w:t>
      </w:r>
      <w:proofErr w:type="spellStart"/>
      <w:r w:rsidRPr="00D6522D">
        <w:rPr>
          <w:rFonts w:ascii="Times New Roman" w:hAnsi="Times New Roman" w:cs="Times New Roman"/>
          <w:sz w:val="24"/>
          <w:szCs w:val="24"/>
        </w:rPr>
        <w:t>Sihite</w:t>
      </w:r>
      <w:proofErr w:type="spellEnd"/>
      <w:r w:rsidRPr="00D6522D">
        <w:rPr>
          <w:rFonts w:ascii="Times New Roman" w:hAnsi="Times New Roman" w:cs="Times New Roman"/>
          <w:sz w:val="24"/>
          <w:szCs w:val="24"/>
        </w:rPr>
        <w:t xml:space="preserve">, I., &amp; Simanjuntak, B. (2024). </w:t>
      </w:r>
      <w:r w:rsidRPr="00632C15">
        <w:rPr>
          <w:rFonts w:ascii="Times New Roman" w:hAnsi="Times New Roman" w:cs="Times New Roman"/>
          <w:sz w:val="24"/>
          <w:szCs w:val="24"/>
          <w:lang w:val="sv-SE"/>
        </w:rPr>
        <w:t>Pentingnya Kearifan Lokal: Meningkatkan Kualitas Kurikulum Merdeka dengan Karya Sastra. </w:t>
      </w:r>
      <w:proofErr w:type="spellStart"/>
      <w:r w:rsidRPr="00D6522D">
        <w:rPr>
          <w:rFonts w:ascii="Times New Roman" w:hAnsi="Times New Roman" w:cs="Times New Roman"/>
          <w:i/>
          <w:iCs/>
          <w:sz w:val="24"/>
          <w:szCs w:val="24"/>
        </w:rPr>
        <w:t>Jurnal</w:t>
      </w:r>
      <w:proofErr w:type="spellEnd"/>
      <w:r w:rsidRPr="00D6522D">
        <w:rPr>
          <w:rFonts w:ascii="Times New Roman" w:hAnsi="Times New Roman" w:cs="Times New Roman"/>
          <w:i/>
          <w:iCs/>
          <w:sz w:val="24"/>
          <w:szCs w:val="24"/>
        </w:rPr>
        <w:t xml:space="preserve"> </w:t>
      </w:r>
      <w:proofErr w:type="spellStart"/>
      <w:r w:rsidRPr="00D6522D">
        <w:rPr>
          <w:rFonts w:ascii="Times New Roman" w:hAnsi="Times New Roman" w:cs="Times New Roman"/>
          <w:i/>
          <w:iCs/>
          <w:sz w:val="24"/>
          <w:szCs w:val="24"/>
        </w:rPr>
        <w:t>Basicedu</w:t>
      </w:r>
      <w:proofErr w:type="spellEnd"/>
      <w:r w:rsidRPr="00D6522D">
        <w:rPr>
          <w:rFonts w:ascii="Times New Roman" w:hAnsi="Times New Roman" w:cs="Times New Roman"/>
          <w:sz w:val="24"/>
          <w:szCs w:val="24"/>
        </w:rPr>
        <w:t>, </w:t>
      </w:r>
      <w:r w:rsidRPr="00D6522D">
        <w:rPr>
          <w:rFonts w:ascii="Times New Roman" w:hAnsi="Times New Roman" w:cs="Times New Roman"/>
          <w:i/>
          <w:iCs/>
          <w:sz w:val="24"/>
          <w:szCs w:val="24"/>
        </w:rPr>
        <w:t>8</w:t>
      </w:r>
      <w:r w:rsidRPr="00D6522D">
        <w:rPr>
          <w:rFonts w:ascii="Times New Roman" w:hAnsi="Times New Roman" w:cs="Times New Roman"/>
          <w:sz w:val="24"/>
          <w:szCs w:val="24"/>
        </w:rPr>
        <w:t>(2), 1446-1453.</w:t>
      </w:r>
    </w:p>
    <w:p w14:paraId="6A9534D6"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proofErr w:type="spellStart"/>
      <w:r w:rsidRPr="001B120F">
        <w:rPr>
          <w:rFonts w:ascii="Times New Roman" w:hAnsi="Times New Roman" w:cs="Times New Roman"/>
          <w:sz w:val="24"/>
          <w:szCs w:val="24"/>
        </w:rPr>
        <w:t>Simanungkalit</w:t>
      </w:r>
      <w:proofErr w:type="spellEnd"/>
      <w:r w:rsidRPr="001B120F">
        <w:rPr>
          <w:rFonts w:ascii="Times New Roman" w:hAnsi="Times New Roman" w:cs="Times New Roman"/>
          <w:sz w:val="24"/>
          <w:szCs w:val="24"/>
        </w:rPr>
        <w:t xml:space="preserve">, K. E. (2024). </w:t>
      </w:r>
      <w:proofErr w:type="spellStart"/>
      <w:r w:rsidRPr="001B120F">
        <w:rPr>
          <w:rFonts w:ascii="Times New Roman" w:hAnsi="Times New Roman" w:cs="Times New Roman"/>
          <w:sz w:val="24"/>
          <w:szCs w:val="24"/>
        </w:rPr>
        <w:t>Menggali</w:t>
      </w:r>
      <w:proofErr w:type="spellEnd"/>
      <w:r w:rsidRPr="001B120F">
        <w:rPr>
          <w:rFonts w:ascii="Times New Roman" w:hAnsi="Times New Roman" w:cs="Times New Roman"/>
          <w:sz w:val="24"/>
          <w:szCs w:val="24"/>
        </w:rPr>
        <w:t xml:space="preserve"> </w:t>
      </w:r>
      <w:proofErr w:type="spellStart"/>
      <w:r w:rsidRPr="001B120F">
        <w:rPr>
          <w:rFonts w:ascii="Times New Roman" w:hAnsi="Times New Roman" w:cs="Times New Roman"/>
          <w:sz w:val="24"/>
          <w:szCs w:val="24"/>
        </w:rPr>
        <w:t>Kekuatan</w:t>
      </w:r>
      <w:proofErr w:type="spellEnd"/>
      <w:r w:rsidRPr="001B120F">
        <w:rPr>
          <w:rFonts w:ascii="Times New Roman" w:hAnsi="Times New Roman" w:cs="Times New Roman"/>
          <w:sz w:val="24"/>
          <w:szCs w:val="24"/>
        </w:rPr>
        <w:t xml:space="preserve"> Karya Sastra </w:t>
      </w:r>
      <w:proofErr w:type="spellStart"/>
      <w:r w:rsidRPr="001B120F">
        <w:rPr>
          <w:rFonts w:ascii="Times New Roman" w:hAnsi="Times New Roman" w:cs="Times New Roman"/>
          <w:sz w:val="24"/>
          <w:szCs w:val="24"/>
        </w:rPr>
        <w:t>dalam</w:t>
      </w:r>
      <w:proofErr w:type="spellEnd"/>
      <w:r w:rsidRPr="001B120F">
        <w:rPr>
          <w:rFonts w:ascii="Times New Roman" w:hAnsi="Times New Roman" w:cs="Times New Roman"/>
          <w:sz w:val="24"/>
          <w:szCs w:val="24"/>
        </w:rPr>
        <w:t xml:space="preserve"> </w:t>
      </w:r>
      <w:proofErr w:type="spellStart"/>
      <w:r w:rsidRPr="001B120F">
        <w:rPr>
          <w:rFonts w:ascii="Times New Roman" w:hAnsi="Times New Roman" w:cs="Times New Roman"/>
          <w:sz w:val="24"/>
          <w:szCs w:val="24"/>
        </w:rPr>
        <w:t>Pembelajaran</w:t>
      </w:r>
      <w:proofErr w:type="spellEnd"/>
      <w:r w:rsidRPr="001B120F">
        <w:rPr>
          <w:rFonts w:ascii="Times New Roman" w:hAnsi="Times New Roman" w:cs="Times New Roman"/>
          <w:sz w:val="24"/>
          <w:szCs w:val="24"/>
        </w:rPr>
        <w:t xml:space="preserve"> Bahasa Indonesia: </w:t>
      </w:r>
      <w:proofErr w:type="spellStart"/>
      <w:r w:rsidRPr="001B120F">
        <w:rPr>
          <w:rFonts w:ascii="Times New Roman" w:hAnsi="Times New Roman" w:cs="Times New Roman"/>
          <w:sz w:val="24"/>
          <w:szCs w:val="24"/>
        </w:rPr>
        <w:t>Perspektif</w:t>
      </w:r>
      <w:proofErr w:type="spellEnd"/>
      <w:r w:rsidRPr="001B120F">
        <w:rPr>
          <w:rFonts w:ascii="Times New Roman" w:hAnsi="Times New Roman" w:cs="Times New Roman"/>
          <w:sz w:val="24"/>
          <w:szCs w:val="24"/>
        </w:rPr>
        <w:t xml:space="preserve"> </w:t>
      </w:r>
      <w:proofErr w:type="spellStart"/>
      <w:r w:rsidRPr="001B120F">
        <w:rPr>
          <w:rFonts w:ascii="Times New Roman" w:hAnsi="Times New Roman" w:cs="Times New Roman"/>
          <w:sz w:val="24"/>
          <w:szCs w:val="24"/>
        </w:rPr>
        <w:t>Kurikulum</w:t>
      </w:r>
      <w:proofErr w:type="spellEnd"/>
      <w:r w:rsidRPr="001B120F">
        <w:rPr>
          <w:rFonts w:ascii="Times New Roman" w:hAnsi="Times New Roman" w:cs="Times New Roman"/>
          <w:sz w:val="24"/>
          <w:szCs w:val="24"/>
        </w:rPr>
        <w:t xml:space="preserve"> Merdeka: Exploring the Power of Literature in Indonesian Language Learning: The Merdeka Curriculum Perspective. </w:t>
      </w:r>
      <w:proofErr w:type="spellStart"/>
      <w:r w:rsidRPr="001B120F">
        <w:rPr>
          <w:rFonts w:ascii="Times New Roman" w:hAnsi="Times New Roman" w:cs="Times New Roman"/>
          <w:i/>
          <w:iCs/>
          <w:sz w:val="24"/>
          <w:szCs w:val="24"/>
        </w:rPr>
        <w:t>Boraspati</w:t>
      </w:r>
      <w:proofErr w:type="spellEnd"/>
      <w:r w:rsidRPr="001B120F">
        <w:rPr>
          <w:rFonts w:ascii="Times New Roman" w:hAnsi="Times New Roman" w:cs="Times New Roman"/>
          <w:i/>
          <w:iCs/>
          <w:sz w:val="24"/>
          <w:szCs w:val="24"/>
        </w:rPr>
        <w:t xml:space="preserve"> Journal: Journal of Bilingualism, Organization, Research, Articles, Studies in Pedagogy, Anthropology, Theory, and Indigenous Cultures</w:t>
      </w:r>
      <w:r w:rsidRPr="001B120F">
        <w:rPr>
          <w:rFonts w:ascii="Times New Roman" w:hAnsi="Times New Roman" w:cs="Times New Roman"/>
          <w:sz w:val="24"/>
          <w:szCs w:val="24"/>
        </w:rPr>
        <w:t>, </w:t>
      </w:r>
      <w:r w:rsidRPr="001B120F">
        <w:rPr>
          <w:rFonts w:ascii="Times New Roman" w:hAnsi="Times New Roman" w:cs="Times New Roman"/>
          <w:i/>
          <w:iCs/>
          <w:sz w:val="24"/>
          <w:szCs w:val="24"/>
        </w:rPr>
        <w:t>1</w:t>
      </w:r>
      <w:r w:rsidRPr="001B120F">
        <w:rPr>
          <w:rFonts w:ascii="Times New Roman" w:hAnsi="Times New Roman" w:cs="Times New Roman"/>
          <w:sz w:val="24"/>
          <w:szCs w:val="24"/>
        </w:rPr>
        <w:t>(1), 1-14.</w:t>
      </w:r>
    </w:p>
    <w:p w14:paraId="7918E84E"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t>Sugara, H. (2019). Kajian dekonstruksi karakterisasi tokoh rahwana dalam novel ramayana karya sunardi dm kaitannya dengan pendidikan karakter dan nilai budaya. Bahasa Jurnal Keilmuan Pendidikan Bahasa Dan Sastra Indonesia, 1(2), 71-85. https://doi.org/10.26499/bahasa.v1i2.34</w:t>
      </w:r>
    </w:p>
    <w:p w14:paraId="4B94EE1F"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 xml:space="preserve">Susanti, R. (2016). Pembelajaran apresiasi sastra dengan pendekatan whole languange di kelas rendah sekolah dasar. </w:t>
      </w:r>
      <w:r w:rsidRPr="00C87DDC">
        <w:rPr>
          <w:rFonts w:ascii="Times New Roman" w:hAnsi="Times New Roman" w:cs="Times New Roman"/>
          <w:sz w:val="24"/>
          <w:szCs w:val="24"/>
        </w:rPr>
        <w:t>Elementary Islamic Teacher Journal, 4(2). https://doi.org/10.21043/elementary.v4i2.3007</w:t>
      </w:r>
    </w:p>
    <w:p w14:paraId="2B8009C8"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C87DDC">
        <w:rPr>
          <w:rFonts w:ascii="Times New Roman" w:hAnsi="Times New Roman" w:cs="Times New Roman"/>
          <w:sz w:val="24"/>
          <w:szCs w:val="24"/>
        </w:rPr>
        <w:t xml:space="preserve">Suwandi, S. (2018). </w:t>
      </w:r>
      <w:r w:rsidRPr="00632C15">
        <w:rPr>
          <w:rFonts w:ascii="Times New Roman" w:hAnsi="Times New Roman" w:cs="Times New Roman"/>
          <w:sz w:val="24"/>
          <w:szCs w:val="24"/>
          <w:lang w:val="sv-SE"/>
        </w:rPr>
        <w:t>Pembelajaran bahasa indonesia yang mencerdaskan dan tanggung jawab menghasilkan generasi literat. Fon Jurnal Pendidikan Bahasa Dan Sastra Indonesia, 13(2). https://doi.org/10.25134/fjpbsi.v13i2.1562</w:t>
      </w:r>
    </w:p>
    <w:p w14:paraId="6A04146C"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t>Tohir, M. (2020). Buku panduan merdeka belajar - kampus merdeka.. https://doi.org/10.31219/osf.io/ujmte</w:t>
      </w:r>
    </w:p>
    <w:p w14:paraId="39905A1D" w14:textId="77777777" w:rsidR="00C816D1" w:rsidRPr="00C87DDC" w:rsidRDefault="00C816D1" w:rsidP="00C816D1">
      <w:pPr>
        <w:spacing w:after="0" w:line="240" w:lineRule="auto"/>
        <w:ind w:left="709" w:hanging="720"/>
        <w:jc w:val="both"/>
        <w:rPr>
          <w:rFonts w:ascii="Times New Roman" w:hAnsi="Times New Roman" w:cs="Times New Roman"/>
          <w:sz w:val="24"/>
          <w:szCs w:val="24"/>
        </w:rPr>
      </w:pPr>
      <w:r w:rsidRPr="00632C15">
        <w:rPr>
          <w:rFonts w:ascii="Times New Roman" w:hAnsi="Times New Roman" w:cs="Times New Roman"/>
          <w:sz w:val="24"/>
          <w:szCs w:val="24"/>
          <w:lang w:val="sv-SE"/>
        </w:rPr>
        <w:t xml:space="preserve">Ulfa, M. (2023). Realita kontingensi moral anak dalam cerpen “pelajaran mengarang”  karya seno gumira ajidarma. </w:t>
      </w:r>
      <w:proofErr w:type="spellStart"/>
      <w:r w:rsidRPr="00C87DDC">
        <w:rPr>
          <w:rFonts w:ascii="Times New Roman" w:hAnsi="Times New Roman" w:cs="Times New Roman"/>
          <w:sz w:val="24"/>
          <w:szCs w:val="24"/>
        </w:rPr>
        <w:t>Jurnal</w:t>
      </w:r>
      <w:proofErr w:type="spellEnd"/>
      <w:r w:rsidRPr="00C87DDC">
        <w:rPr>
          <w:rFonts w:ascii="Times New Roman" w:hAnsi="Times New Roman" w:cs="Times New Roman"/>
          <w:sz w:val="24"/>
          <w:szCs w:val="24"/>
        </w:rPr>
        <w:t xml:space="preserve"> Guru Indonesia, 3(1), 54-63. https://doi.org/10.51817/jgi.v3i1.339</w:t>
      </w:r>
    </w:p>
    <w:p w14:paraId="71DDCD12"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C87DDC">
        <w:rPr>
          <w:rFonts w:ascii="Times New Roman" w:hAnsi="Times New Roman" w:cs="Times New Roman"/>
          <w:sz w:val="24"/>
          <w:szCs w:val="24"/>
        </w:rPr>
        <w:t xml:space="preserve">Wahyuni, F. and Herlinda, H. (2021). </w:t>
      </w:r>
      <w:r w:rsidRPr="00632C15">
        <w:rPr>
          <w:rFonts w:ascii="Times New Roman" w:hAnsi="Times New Roman" w:cs="Times New Roman"/>
          <w:sz w:val="24"/>
          <w:szCs w:val="24"/>
          <w:lang w:val="sv-SE"/>
        </w:rPr>
        <w:t>Paradigma pembelajaran efektif  bahasa dan sastra indonesia. Gurindam Jurnal Bahasa Dan Sastra, 1(2), 40. https://doi.org/10.24014/gjbs.v1i2.12786</w:t>
      </w:r>
    </w:p>
    <w:p w14:paraId="651110C4"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t>Wendraswari, A. (2023). Nilai pendidikan pada lontar cakragni dan relevansinya di masa pandemi covid-19. Japam (Jurnal Pendidikan Agama), 3(01), 83-97. https://doi.org/10.25078/japam.v3i01.795</w:t>
      </w:r>
    </w:p>
    <w:p w14:paraId="5ABD1854" w14:textId="77777777" w:rsidR="00C816D1" w:rsidRPr="00632C15" w:rsidRDefault="00C816D1" w:rsidP="00C816D1">
      <w:pPr>
        <w:spacing w:after="0" w:line="240" w:lineRule="auto"/>
        <w:ind w:left="709" w:hanging="720"/>
        <w:jc w:val="both"/>
        <w:rPr>
          <w:rFonts w:ascii="Times New Roman" w:hAnsi="Times New Roman" w:cs="Times New Roman"/>
          <w:sz w:val="24"/>
          <w:szCs w:val="24"/>
          <w:lang w:val="sv-SE"/>
        </w:rPr>
      </w:pPr>
      <w:r w:rsidRPr="00632C15">
        <w:rPr>
          <w:rFonts w:ascii="Times New Roman" w:hAnsi="Times New Roman" w:cs="Times New Roman"/>
          <w:sz w:val="24"/>
          <w:szCs w:val="24"/>
          <w:lang w:val="sv-SE"/>
        </w:rPr>
        <w:lastRenderedPageBreak/>
        <w:t>Yundayani, A., Sulaeman, A., Syafri, F., &amp; Alghadari, F. (2023). Penguatan kajian pantun indonesia sebagai sebuah topik penelitian. Jurnal Abdimas Prakasa Dakara, 3(1), 18-27. https://doi.org/10.37640/japd.v3i1.1685</w:t>
      </w:r>
    </w:p>
    <w:p w14:paraId="7D219BDB" w14:textId="235B224A" w:rsidR="00C87DDC" w:rsidRPr="00C87DDC" w:rsidRDefault="00C816D1" w:rsidP="00C816D1">
      <w:pPr>
        <w:spacing w:after="0" w:line="240" w:lineRule="auto"/>
        <w:ind w:left="709" w:hanging="720"/>
        <w:jc w:val="both"/>
        <w:rPr>
          <w:rFonts w:ascii="Times New Roman" w:hAnsi="Times New Roman" w:cs="Times New Roman"/>
          <w:sz w:val="24"/>
          <w:szCs w:val="24"/>
        </w:rPr>
      </w:pPr>
      <w:r w:rsidRPr="00C87DDC">
        <w:rPr>
          <w:rFonts w:ascii="Times New Roman" w:hAnsi="Times New Roman" w:cs="Times New Roman"/>
          <w:sz w:val="24"/>
          <w:szCs w:val="24"/>
        </w:rPr>
        <w:t xml:space="preserve">Zahra, R. (2024). Digital humanities </w:t>
      </w:r>
      <w:proofErr w:type="gramStart"/>
      <w:r w:rsidRPr="00C87DDC">
        <w:rPr>
          <w:rFonts w:ascii="Times New Roman" w:hAnsi="Times New Roman" w:cs="Times New Roman"/>
          <w:sz w:val="24"/>
          <w:szCs w:val="24"/>
        </w:rPr>
        <w:t>approaches</w:t>
      </w:r>
      <w:proofErr w:type="gramEnd"/>
      <w:r w:rsidRPr="00C87DDC">
        <w:rPr>
          <w:rFonts w:ascii="Times New Roman" w:hAnsi="Times New Roman" w:cs="Times New Roman"/>
          <w:sz w:val="24"/>
          <w:szCs w:val="24"/>
        </w:rPr>
        <w:t xml:space="preserve"> to </w:t>
      </w:r>
      <w:proofErr w:type="spellStart"/>
      <w:r w:rsidRPr="00C87DDC">
        <w:rPr>
          <w:rFonts w:ascii="Times New Roman" w:hAnsi="Times New Roman" w:cs="Times New Roman"/>
          <w:sz w:val="24"/>
          <w:szCs w:val="24"/>
        </w:rPr>
        <w:t>analyzing</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indonesian</w:t>
      </w:r>
      <w:proofErr w:type="spellEnd"/>
      <w:r w:rsidRPr="00C87DDC">
        <w:rPr>
          <w:rFonts w:ascii="Times New Roman" w:hAnsi="Times New Roman" w:cs="Times New Roman"/>
          <w:sz w:val="24"/>
          <w:szCs w:val="24"/>
        </w:rPr>
        <w:t xml:space="preserve"> language texts as non-western languages. </w:t>
      </w:r>
      <w:proofErr w:type="spellStart"/>
      <w:r w:rsidRPr="00C87DDC">
        <w:rPr>
          <w:rFonts w:ascii="Times New Roman" w:hAnsi="Times New Roman" w:cs="Times New Roman"/>
          <w:sz w:val="24"/>
          <w:szCs w:val="24"/>
        </w:rPr>
        <w:t>Jppi</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Jurnal</w:t>
      </w:r>
      <w:proofErr w:type="spellEnd"/>
      <w:r w:rsidRPr="00C87DDC">
        <w:rPr>
          <w:rFonts w:ascii="Times New Roman" w:hAnsi="Times New Roman" w:cs="Times New Roman"/>
          <w:sz w:val="24"/>
          <w:szCs w:val="24"/>
        </w:rPr>
        <w:t xml:space="preserve"> </w:t>
      </w:r>
      <w:proofErr w:type="spellStart"/>
      <w:r w:rsidRPr="00C87DDC">
        <w:rPr>
          <w:rFonts w:ascii="Times New Roman" w:hAnsi="Times New Roman" w:cs="Times New Roman"/>
          <w:sz w:val="24"/>
          <w:szCs w:val="24"/>
        </w:rPr>
        <w:t>Penelitian</w:t>
      </w:r>
      <w:proofErr w:type="spellEnd"/>
      <w:r w:rsidRPr="00C87DDC">
        <w:rPr>
          <w:rFonts w:ascii="Times New Roman" w:hAnsi="Times New Roman" w:cs="Times New Roman"/>
          <w:sz w:val="24"/>
          <w:szCs w:val="24"/>
        </w:rPr>
        <w:t xml:space="preserve"> Pendidikan Indonesia), 10(4), 787. https://doi.org/10.29210/020244471</w:t>
      </w:r>
    </w:p>
    <w:p w14:paraId="13ADD24D" w14:textId="377D692D" w:rsidR="008C517B" w:rsidRDefault="008C517B" w:rsidP="0088649E">
      <w:pPr>
        <w:spacing w:after="0" w:line="360" w:lineRule="auto"/>
      </w:pPr>
    </w:p>
    <w:sectPr w:rsidR="008C5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9E"/>
    <w:rsid w:val="000A2B16"/>
    <w:rsid w:val="001B120F"/>
    <w:rsid w:val="00273B6C"/>
    <w:rsid w:val="0043462A"/>
    <w:rsid w:val="004837CC"/>
    <w:rsid w:val="0062296A"/>
    <w:rsid w:val="00632C15"/>
    <w:rsid w:val="00764645"/>
    <w:rsid w:val="00765C8A"/>
    <w:rsid w:val="0076748A"/>
    <w:rsid w:val="00860FC5"/>
    <w:rsid w:val="0088649E"/>
    <w:rsid w:val="008C517B"/>
    <w:rsid w:val="00A07B3A"/>
    <w:rsid w:val="00C009A2"/>
    <w:rsid w:val="00C03B23"/>
    <w:rsid w:val="00C6296E"/>
    <w:rsid w:val="00C816D1"/>
    <w:rsid w:val="00C87DDC"/>
    <w:rsid w:val="00D318F0"/>
    <w:rsid w:val="00D33FA1"/>
    <w:rsid w:val="00D47F66"/>
    <w:rsid w:val="00D6522D"/>
    <w:rsid w:val="00DC1A47"/>
    <w:rsid w:val="00E248D6"/>
    <w:rsid w:val="00E51798"/>
    <w:rsid w:val="00E67AD5"/>
    <w:rsid w:val="00E8602D"/>
    <w:rsid w:val="00F0753F"/>
    <w:rsid w:val="00FB6F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2DFCB"/>
  <w15:chartTrackingRefBased/>
  <w15:docId w15:val="{8670274C-0DAF-477C-A6B1-81625DE5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9E"/>
  </w:style>
  <w:style w:type="paragraph" w:styleId="Heading1">
    <w:name w:val="heading 1"/>
    <w:basedOn w:val="Normal"/>
    <w:next w:val="Normal"/>
    <w:link w:val="Heading1Char"/>
    <w:uiPriority w:val="9"/>
    <w:qFormat/>
    <w:rsid w:val="008864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64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64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64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64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6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4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64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64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64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64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6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49E"/>
    <w:rPr>
      <w:rFonts w:eastAsiaTheme="majorEastAsia" w:cstheme="majorBidi"/>
      <w:color w:val="272727" w:themeColor="text1" w:themeTint="D8"/>
    </w:rPr>
  </w:style>
  <w:style w:type="paragraph" w:styleId="Title">
    <w:name w:val="Title"/>
    <w:basedOn w:val="Normal"/>
    <w:next w:val="Normal"/>
    <w:link w:val="TitleChar"/>
    <w:uiPriority w:val="10"/>
    <w:qFormat/>
    <w:rsid w:val="00886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49E"/>
    <w:pPr>
      <w:spacing w:before="160"/>
      <w:jc w:val="center"/>
    </w:pPr>
    <w:rPr>
      <w:i/>
      <w:iCs/>
      <w:color w:val="404040" w:themeColor="text1" w:themeTint="BF"/>
    </w:rPr>
  </w:style>
  <w:style w:type="character" w:customStyle="1" w:styleId="QuoteChar">
    <w:name w:val="Quote Char"/>
    <w:basedOn w:val="DefaultParagraphFont"/>
    <w:link w:val="Quote"/>
    <w:uiPriority w:val="29"/>
    <w:rsid w:val="0088649E"/>
    <w:rPr>
      <w:i/>
      <w:iCs/>
      <w:color w:val="404040" w:themeColor="text1" w:themeTint="BF"/>
    </w:rPr>
  </w:style>
  <w:style w:type="paragraph" w:styleId="ListParagraph">
    <w:name w:val="List Paragraph"/>
    <w:basedOn w:val="Normal"/>
    <w:uiPriority w:val="34"/>
    <w:qFormat/>
    <w:rsid w:val="0088649E"/>
    <w:pPr>
      <w:ind w:left="720"/>
      <w:contextualSpacing/>
    </w:pPr>
  </w:style>
  <w:style w:type="character" w:styleId="IntenseEmphasis">
    <w:name w:val="Intense Emphasis"/>
    <w:basedOn w:val="DefaultParagraphFont"/>
    <w:uiPriority w:val="21"/>
    <w:qFormat/>
    <w:rsid w:val="0088649E"/>
    <w:rPr>
      <w:i/>
      <w:iCs/>
      <w:color w:val="2F5496" w:themeColor="accent1" w:themeShade="BF"/>
    </w:rPr>
  </w:style>
  <w:style w:type="paragraph" w:styleId="IntenseQuote">
    <w:name w:val="Intense Quote"/>
    <w:basedOn w:val="Normal"/>
    <w:next w:val="Normal"/>
    <w:link w:val="IntenseQuoteChar"/>
    <w:uiPriority w:val="30"/>
    <w:qFormat/>
    <w:rsid w:val="00886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649E"/>
    <w:rPr>
      <w:i/>
      <w:iCs/>
      <w:color w:val="2F5496" w:themeColor="accent1" w:themeShade="BF"/>
    </w:rPr>
  </w:style>
  <w:style w:type="character" w:styleId="IntenseReference">
    <w:name w:val="Intense Reference"/>
    <w:basedOn w:val="DefaultParagraphFont"/>
    <w:uiPriority w:val="32"/>
    <w:qFormat/>
    <w:rsid w:val="0088649E"/>
    <w:rPr>
      <w:b/>
      <w:bCs/>
      <w:smallCaps/>
      <w:color w:val="2F5496" w:themeColor="accent1" w:themeShade="BF"/>
      <w:spacing w:val="5"/>
    </w:rPr>
  </w:style>
  <w:style w:type="table" w:styleId="TableGrid">
    <w:name w:val="Table Grid"/>
    <w:basedOn w:val="TableNormal"/>
    <w:uiPriority w:val="39"/>
    <w:rsid w:val="00E51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22D"/>
    <w:rPr>
      <w:color w:val="0563C1" w:themeColor="hyperlink"/>
      <w:u w:val="single"/>
    </w:rPr>
  </w:style>
  <w:style w:type="character" w:styleId="UnresolvedMention">
    <w:name w:val="Unresolved Mention"/>
    <w:basedOn w:val="DefaultParagraphFont"/>
    <w:uiPriority w:val="99"/>
    <w:semiHidden/>
    <w:unhideWhenUsed/>
    <w:rsid w:val="00D6522D"/>
    <w:rPr>
      <w:color w:val="605E5C"/>
      <w:shd w:val="clear" w:color="auto" w:fill="E1DFDD"/>
    </w:rPr>
  </w:style>
  <w:style w:type="character" w:styleId="PlaceholderText">
    <w:name w:val="Placeholder Text"/>
    <w:basedOn w:val="DefaultParagraphFont"/>
    <w:uiPriority w:val="99"/>
    <w:semiHidden/>
    <w:rsid w:val="00C816D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7768">
      <w:bodyDiv w:val="1"/>
      <w:marLeft w:val="0"/>
      <w:marRight w:val="0"/>
      <w:marTop w:val="0"/>
      <w:marBottom w:val="0"/>
      <w:divBdr>
        <w:top w:val="none" w:sz="0" w:space="0" w:color="auto"/>
        <w:left w:val="none" w:sz="0" w:space="0" w:color="auto"/>
        <w:bottom w:val="none" w:sz="0" w:space="0" w:color="auto"/>
        <w:right w:val="none" w:sz="0" w:space="0" w:color="auto"/>
      </w:divBdr>
    </w:div>
    <w:div w:id="259605498">
      <w:bodyDiv w:val="1"/>
      <w:marLeft w:val="0"/>
      <w:marRight w:val="0"/>
      <w:marTop w:val="0"/>
      <w:marBottom w:val="0"/>
      <w:divBdr>
        <w:top w:val="none" w:sz="0" w:space="0" w:color="auto"/>
        <w:left w:val="none" w:sz="0" w:space="0" w:color="auto"/>
        <w:bottom w:val="none" w:sz="0" w:space="0" w:color="auto"/>
        <w:right w:val="none" w:sz="0" w:space="0" w:color="auto"/>
      </w:divBdr>
    </w:div>
    <w:div w:id="333846605">
      <w:bodyDiv w:val="1"/>
      <w:marLeft w:val="0"/>
      <w:marRight w:val="0"/>
      <w:marTop w:val="0"/>
      <w:marBottom w:val="0"/>
      <w:divBdr>
        <w:top w:val="none" w:sz="0" w:space="0" w:color="auto"/>
        <w:left w:val="none" w:sz="0" w:space="0" w:color="auto"/>
        <w:bottom w:val="none" w:sz="0" w:space="0" w:color="auto"/>
        <w:right w:val="none" w:sz="0" w:space="0" w:color="auto"/>
      </w:divBdr>
    </w:div>
    <w:div w:id="395738099">
      <w:bodyDiv w:val="1"/>
      <w:marLeft w:val="0"/>
      <w:marRight w:val="0"/>
      <w:marTop w:val="0"/>
      <w:marBottom w:val="0"/>
      <w:divBdr>
        <w:top w:val="none" w:sz="0" w:space="0" w:color="auto"/>
        <w:left w:val="none" w:sz="0" w:space="0" w:color="auto"/>
        <w:bottom w:val="none" w:sz="0" w:space="0" w:color="auto"/>
        <w:right w:val="none" w:sz="0" w:space="0" w:color="auto"/>
      </w:divBdr>
    </w:div>
    <w:div w:id="477262001">
      <w:bodyDiv w:val="1"/>
      <w:marLeft w:val="0"/>
      <w:marRight w:val="0"/>
      <w:marTop w:val="0"/>
      <w:marBottom w:val="0"/>
      <w:divBdr>
        <w:top w:val="none" w:sz="0" w:space="0" w:color="auto"/>
        <w:left w:val="none" w:sz="0" w:space="0" w:color="auto"/>
        <w:bottom w:val="none" w:sz="0" w:space="0" w:color="auto"/>
        <w:right w:val="none" w:sz="0" w:space="0" w:color="auto"/>
      </w:divBdr>
    </w:div>
    <w:div w:id="498230573">
      <w:bodyDiv w:val="1"/>
      <w:marLeft w:val="0"/>
      <w:marRight w:val="0"/>
      <w:marTop w:val="0"/>
      <w:marBottom w:val="0"/>
      <w:divBdr>
        <w:top w:val="none" w:sz="0" w:space="0" w:color="auto"/>
        <w:left w:val="none" w:sz="0" w:space="0" w:color="auto"/>
        <w:bottom w:val="none" w:sz="0" w:space="0" w:color="auto"/>
        <w:right w:val="none" w:sz="0" w:space="0" w:color="auto"/>
      </w:divBdr>
    </w:div>
    <w:div w:id="582615907">
      <w:bodyDiv w:val="1"/>
      <w:marLeft w:val="0"/>
      <w:marRight w:val="0"/>
      <w:marTop w:val="0"/>
      <w:marBottom w:val="0"/>
      <w:divBdr>
        <w:top w:val="none" w:sz="0" w:space="0" w:color="auto"/>
        <w:left w:val="none" w:sz="0" w:space="0" w:color="auto"/>
        <w:bottom w:val="none" w:sz="0" w:space="0" w:color="auto"/>
        <w:right w:val="none" w:sz="0" w:space="0" w:color="auto"/>
      </w:divBdr>
    </w:div>
    <w:div w:id="631055722">
      <w:bodyDiv w:val="1"/>
      <w:marLeft w:val="0"/>
      <w:marRight w:val="0"/>
      <w:marTop w:val="0"/>
      <w:marBottom w:val="0"/>
      <w:divBdr>
        <w:top w:val="none" w:sz="0" w:space="0" w:color="auto"/>
        <w:left w:val="none" w:sz="0" w:space="0" w:color="auto"/>
        <w:bottom w:val="none" w:sz="0" w:space="0" w:color="auto"/>
        <w:right w:val="none" w:sz="0" w:space="0" w:color="auto"/>
      </w:divBdr>
    </w:div>
    <w:div w:id="638651080">
      <w:bodyDiv w:val="1"/>
      <w:marLeft w:val="0"/>
      <w:marRight w:val="0"/>
      <w:marTop w:val="0"/>
      <w:marBottom w:val="0"/>
      <w:divBdr>
        <w:top w:val="none" w:sz="0" w:space="0" w:color="auto"/>
        <w:left w:val="none" w:sz="0" w:space="0" w:color="auto"/>
        <w:bottom w:val="none" w:sz="0" w:space="0" w:color="auto"/>
        <w:right w:val="none" w:sz="0" w:space="0" w:color="auto"/>
      </w:divBdr>
    </w:div>
    <w:div w:id="648435521">
      <w:bodyDiv w:val="1"/>
      <w:marLeft w:val="0"/>
      <w:marRight w:val="0"/>
      <w:marTop w:val="0"/>
      <w:marBottom w:val="0"/>
      <w:divBdr>
        <w:top w:val="none" w:sz="0" w:space="0" w:color="auto"/>
        <w:left w:val="none" w:sz="0" w:space="0" w:color="auto"/>
        <w:bottom w:val="none" w:sz="0" w:space="0" w:color="auto"/>
        <w:right w:val="none" w:sz="0" w:space="0" w:color="auto"/>
      </w:divBdr>
    </w:div>
    <w:div w:id="652831170">
      <w:bodyDiv w:val="1"/>
      <w:marLeft w:val="0"/>
      <w:marRight w:val="0"/>
      <w:marTop w:val="0"/>
      <w:marBottom w:val="0"/>
      <w:divBdr>
        <w:top w:val="none" w:sz="0" w:space="0" w:color="auto"/>
        <w:left w:val="none" w:sz="0" w:space="0" w:color="auto"/>
        <w:bottom w:val="none" w:sz="0" w:space="0" w:color="auto"/>
        <w:right w:val="none" w:sz="0" w:space="0" w:color="auto"/>
      </w:divBdr>
    </w:div>
    <w:div w:id="696199767">
      <w:bodyDiv w:val="1"/>
      <w:marLeft w:val="0"/>
      <w:marRight w:val="0"/>
      <w:marTop w:val="0"/>
      <w:marBottom w:val="0"/>
      <w:divBdr>
        <w:top w:val="none" w:sz="0" w:space="0" w:color="auto"/>
        <w:left w:val="none" w:sz="0" w:space="0" w:color="auto"/>
        <w:bottom w:val="none" w:sz="0" w:space="0" w:color="auto"/>
        <w:right w:val="none" w:sz="0" w:space="0" w:color="auto"/>
      </w:divBdr>
    </w:div>
    <w:div w:id="1032806522">
      <w:bodyDiv w:val="1"/>
      <w:marLeft w:val="0"/>
      <w:marRight w:val="0"/>
      <w:marTop w:val="0"/>
      <w:marBottom w:val="0"/>
      <w:divBdr>
        <w:top w:val="none" w:sz="0" w:space="0" w:color="auto"/>
        <w:left w:val="none" w:sz="0" w:space="0" w:color="auto"/>
        <w:bottom w:val="none" w:sz="0" w:space="0" w:color="auto"/>
        <w:right w:val="none" w:sz="0" w:space="0" w:color="auto"/>
      </w:divBdr>
    </w:div>
    <w:div w:id="1106119898">
      <w:bodyDiv w:val="1"/>
      <w:marLeft w:val="0"/>
      <w:marRight w:val="0"/>
      <w:marTop w:val="0"/>
      <w:marBottom w:val="0"/>
      <w:divBdr>
        <w:top w:val="none" w:sz="0" w:space="0" w:color="auto"/>
        <w:left w:val="none" w:sz="0" w:space="0" w:color="auto"/>
        <w:bottom w:val="none" w:sz="0" w:space="0" w:color="auto"/>
        <w:right w:val="none" w:sz="0" w:space="0" w:color="auto"/>
      </w:divBdr>
    </w:div>
    <w:div w:id="1141189237">
      <w:bodyDiv w:val="1"/>
      <w:marLeft w:val="0"/>
      <w:marRight w:val="0"/>
      <w:marTop w:val="0"/>
      <w:marBottom w:val="0"/>
      <w:divBdr>
        <w:top w:val="none" w:sz="0" w:space="0" w:color="auto"/>
        <w:left w:val="none" w:sz="0" w:space="0" w:color="auto"/>
        <w:bottom w:val="none" w:sz="0" w:space="0" w:color="auto"/>
        <w:right w:val="none" w:sz="0" w:space="0" w:color="auto"/>
      </w:divBdr>
    </w:div>
    <w:div w:id="1507597796">
      <w:bodyDiv w:val="1"/>
      <w:marLeft w:val="0"/>
      <w:marRight w:val="0"/>
      <w:marTop w:val="0"/>
      <w:marBottom w:val="0"/>
      <w:divBdr>
        <w:top w:val="none" w:sz="0" w:space="0" w:color="auto"/>
        <w:left w:val="none" w:sz="0" w:space="0" w:color="auto"/>
        <w:bottom w:val="none" w:sz="0" w:space="0" w:color="auto"/>
        <w:right w:val="none" w:sz="0" w:space="0" w:color="auto"/>
      </w:divBdr>
    </w:div>
    <w:div w:id="1518301561">
      <w:bodyDiv w:val="1"/>
      <w:marLeft w:val="0"/>
      <w:marRight w:val="0"/>
      <w:marTop w:val="0"/>
      <w:marBottom w:val="0"/>
      <w:divBdr>
        <w:top w:val="none" w:sz="0" w:space="0" w:color="auto"/>
        <w:left w:val="none" w:sz="0" w:space="0" w:color="auto"/>
        <w:bottom w:val="none" w:sz="0" w:space="0" w:color="auto"/>
        <w:right w:val="none" w:sz="0" w:space="0" w:color="auto"/>
      </w:divBdr>
    </w:div>
    <w:div w:id="1661427979">
      <w:bodyDiv w:val="1"/>
      <w:marLeft w:val="0"/>
      <w:marRight w:val="0"/>
      <w:marTop w:val="0"/>
      <w:marBottom w:val="0"/>
      <w:divBdr>
        <w:top w:val="none" w:sz="0" w:space="0" w:color="auto"/>
        <w:left w:val="none" w:sz="0" w:space="0" w:color="auto"/>
        <w:bottom w:val="none" w:sz="0" w:space="0" w:color="auto"/>
        <w:right w:val="none" w:sz="0" w:space="0" w:color="auto"/>
      </w:divBdr>
    </w:div>
    <w:div w:id="1718242768">
      <w:bodyDiv w:val="1"/>
      <w:marLeft w:val="0"/>
      <w:marRight w:val="0"/>
      <w:marTop w:val="0"/>
      <w:marBottom w:val="0"/>
      <w:divBdr>
        <w:top w:val="none" w:sz="0" w:space="0" w:color="auto"/>
        <w:left w:val="none" w:sz="0" w:space="0" w:color="auto"/>
        <w:bottom w:val="none" w:sz="0" w:space="0" w:color="auto"/>
        <w:right w:val="none" w:sz="0" w:space="0" w:color="auto"/>
      </w:divBdr>
    </w:div>
    <w:div w:id="19826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2196/221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0473/mozaik.v21i2.27939" TargetMode="External"/><Relationship Id="rId5" Type="http://schemas.openxmlformats.org/officeDocument/2006/relationships/hyperlink" Target="https://doi.org/10.22146/bakti.6278" TargetMode="External"/><Relationship Id="rId4" Type="http://schemas.openxmlformats.org/officeDocument/2006/relationships/hyperlink" Target="https://doi.org/10.29228/iedres.6479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4786</Words>
  <Characters>30539</Characters>
  <Application>Microsoft Office Word</Application>
  <DocSecurity>0</DocSecurity>
  <Lines>484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Maulani Zulfa Amalia</cp:lastModifiedBy>
  <cp:revision>2</cp:revision>
  <dcterms:created xsi:type="dcterms:W3CDTF">2025-06-26T05:24:00Z</dcterms:created>
  <dcterms:modified xsi:type="dcterms:W3CDTF">2025-06-26T05:24:00Z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2d07f679-c40b-43c9-af51-1805074cee2e</vt:lpwstr>
  </property>
</Properties>
</file>