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F1CCC" w14:textId="77777777" w:rsidR="00181C5C" w:rsidRDefault="00181C5C" w:rsidP="00F4452A">
      <w:pPr>
        <w:spacing w:after="0" w:line="240" w:lineRule="auto"/>
        <w:jc w:val="both"/>
        <w:rPr>
          <w:rFonts w:ascii="Times New Roman" w:eastAsia="Times New Roman" w:hAnsi="Times New Roman" w:cs="Times New Roman"/>
          <w:b/>
          <w:bCs/>
          <w:rtl/>
          <w:lang w:eastAsia="en-GB"/>
        </w:rPr>
      </w:pPr>
      <w:bookmarkStart w:id="0" w:name="_Hlk203433550"/>
      <w:bookmarkStart w:id="1" w:name="_Hlk203433059"/>
    </w:p>
    <w:p w14:paraId="3C60AD61" w14:textId="77777777" w:rsidR="00181C5C" w:rsidRDefault="00181C5C" w:rsidP="00F4452A">
      <w:pPr>
        <w:spacing w:after="0" w:line="240" w:lineRule="auto"/>
        <w:jc w:val="both"/>
        <w:rPr>
          <w:rFonts w:ascii="Times New Roman" w:eastAsia="Times New Roman" w:hAnsi="Times New Roman" w:cs="Times New Roman"/>
          <w:b/>
          <w:bCs/>
          <w:rtl/>
          <w:lang w:eastAsia="en-GB"/>
        </w:rPr>
      </w:pPr>
    </w:p>
    <w:p w14:paraId="65597C60" w14:textId="2E2040C8" w:rsidR="00181C5C" w:rsidRPr="00181C5C" w:rsidRDefault="00484EC7" w:rsidP="00484EC7">
      <w:pPr>
        <w:spacing w:after="0" w:line="240" w:lineRule="auto"/>
        <w:jc w:val="center"/>
        <w:rPr>
          <w:rFonts w:ascii="Times New Roman" w:eastAsia="Times New Roman" w:hAnsi="Times New Roman" w:cs="Times New Roman"/>
          <w:b/>
          <w:bCs/>
          <w:lang w:eastAsia="en-GB"/>
        </w:rPr>
      </w:pPr>
      <w:proofErr w:type="spellStart"/>
      <w:r>
        <w:rPr>
          <w:rFonts w:ascii="Times New Roman" w:eastAsia="Times New Roman" w:hAnsi="Times New Roman" w:cs="Times New Roman"/>
          <w:b/>
          <w:bCs/>
          <w:lang w:eastAsia="en-GB"/>
        </w:rPr>
        <w:t>Assist.Prof</w:t>
      </w:r>
      <w:proofErr w:type="spellEnd"/>
      <w:r>
        <w:rPr>
          <w:rFonts w:ascii="Times New Roman" w:eastAsia="Times New Roman" w:hAnsi="Times New Roman" w:cs="Times New Roman"/>
          <w:b/>
          <w:bCs/>
          <w:lang w:eastAsia="en-GB"/>
        </w:rPr>
        <w:t xml:space="preserve">. </w:t>
      </w:r>
      <w:proofErr w:type="spellStart"/>
      <w:r w:rsidR="00181C5C" w:rsidRPr="00181C5C">
        <w:rPr>
          <w:rFonts w:ascii="Times New Roman" w:eastAsia="Times New Roman" w:hAnsi="Times New Roman" w:cs="Times New Roman"/>
          <w:b/>
          <w:bCs/>
          <w:lang w:eastAsia="en-GB"/>
        </w:rPr>
        <w:t>Asmaa</w:t>
      </w:r>
      <w:proofErr w:type="spellEnd"/>
      <w:r w:rsidR="00181C5C" w:rsidRPr="00181C5C">
        <w:rPr>
          <w:rFonts w:ascii="Times New Roman" w:eastAsia="Times New Roman" w:hAnsi="Times New Roman" w:cs="Times New Roman"/>
          <w:b/>
          <w:bCs/>
          <w:lang w:eastAsia="en-GB"/>
        </w:rPr>
        <w:t xml:space="preserve"> </w:t>
      </w:r>
      <w:bookmarkStart w:id="2" w:name="_GoBack"/>
      <w:bookmarkEnd w:id="2"/>
      <w:proofErr w:type="spellStart"/>
      <w:r w:rsidR="00181C5C" w:rsidRPr="00181C5C">
        <w:rPr>
          <w:rFonts w:ascii="Times New Roman" w:eastAsia="Times New Roman" w:hAnsi="Times New Roman" w:cs="Times New Roman"/>
          <w:b/>
          <w:bCs/>
          <w:lang w:eastAsia="en-GB"/>
        </w:rPr>
        <w:t>Mukaram</w:t>
      </w:r>
      <w:proofErr w:type="spellEnd"/>
      <w:r w:rsidR="00181C5C" w:rsidRPr="00181C5C">
        <w:rPr>
          <w:rFonts w:ascii="Times New Roman" w:eastAsia="Times New Roman" w:hAnsi="Times New Roman" w:cs="Times New Roman"/>
          <w:b/>
          <w:bCs/>
          <w:lang w:eastAsia="en-GB"/>
        </w:rPr>
        <w:t xml:space="preserve"> </w:t>
      </w:r>
      <w:proofErr w:type="spellStart"/>
      <w:r w:rsidR="00181C5C" w:rsidRPr="00181C5C">
        <w:rPr>
          <w:rFonts w:ascii="Times New Roman" w:eastAsia="Times New Roman" w:hAnsi="Times New Roman" w:cs="Times New Roman"/>
          <w:b/>
          <w:bCs/>
          <w:lang w:eastAsia="en-GB"/>
        </w:rPr>
        <w:t>Saeed</w:t>
      </w:r>
      <w:proofErr w:type="spellEnd"/>
    </w:p>
    <w:p w14:paraId="7FA5A2ED" w14:textId="77777777" w:rsidR="00283866" w:rsidRDefault="00283866" w:rsidP="00283866">
      <w:pPr>
        <w:spacing w:after="0" w:line="240" w:lineRule="auto"/>
        <w:jc w:val="center"/>
        <w:rPr>
          <w:rFonts w:ascii="Times New Roman" w:eastAsia="Times New Roman" w:hAnsi="Times New Roman" w:cs="Times New Roman" w:hint="cs"/>
          <w:b/>
          <w:bCs/>
          <w:rtl/>
          <w:lang w:eastAsia="en-GB"/>
        </w:rPr>
      </w:pPr>
      <w:r w:rsidRPr="00283866">
        <w:rPr>
          <w:rFonts w:ascii="Times New Roman" w:eastAsia="Times New Roman" w:hAnsi="Times New Roman" w:cs="Times New Roman"/>
          <w:b/>
          <w:bCs/>
          <w:lang w:eastAsia="en-GB"/>
        </w:rPr>
        <w:t>Department of English</w:t>
      </w:r>
    </w:p>
    <w:p w14:paraId="7984E534" w14:textId="41DAE8D0" w:rsidR="00484EC7" w:rsidRPr="00283866" w:rsidRDefault="00484EC7" w:rsidP="00283866">
      <w:pPr>
        <w:spacing w:after="0" w:line="240"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Baghdad University </w:t>
      </w:r>
    </w:p>
    <w:p w14:paraId="5DD18E65" w14:textId="10685F34" w:rsidR="00181C5C" w:rsidRDefault="00283866" w:rsidP="00283866">
      <w:pPr>
        <w:spacing w:after="0" w:line="240" w:lineRule="auto"/>
        <w:jc w:val="center"/>
        <w:rPr>
          <w:rFonts w:ascii="Times New Roman" w:eastAsia="Times New Roman" w:hAnsi="Times New Roman" w:cs="Times New Roman"/>
          <w:b/>
          <w:bCs/>
          <w:lang w:eastAsia="en-GB"/>
        </w:rPr>
      </w:pPr>
      <w:r w:rsidRPr="00283866">
        <w:rPr>
          <w:rFonts w:ascii="Times New Roman" w:eastAsia="Times New Roman" w:hAnsi="Times New Roman" w:cs="Times New Roman"/>
          <w:b/>
          <w:bCs/>
          <w:lang w:eastAsia="en-GB"/>
        </w:rPr>
        <w:t>College of Education (</w:t>
      </w:r>
      <w:proofErr w:type="spellStart"/>
      <w:r w:rsidRPr="00283866">
        <w:rPr>
          <w:rFonts w:ascii="Times New Roman" w:eastAsia="Times New Roman" w:hAnsi="Times New Roman" w:cs="Times New Roman"/>
          <w:b/>
          <w:bCs/>
          <w:lang w:eastAsia="en-GB"/>
        </w:rPr>
        <w:t>Ibn</w:t>
      </w:r>
      <w:proofErr w:type="spellEnd"/>
      <w:r w:rsidRPr="00283866">
        <w:rPr>
          <w:rFonts w:ascii="Times New Roman" w:eastAsia="Times New Roman" w:hAnsi="Times New Roman" w:cs="Times New Roman"/>
          <w:b/>
          <w:bCs/>
          <w:lang w:eastAsia="en-GB"/>
        </w:rPr>
        <w:t xml:space="preserve"> </w:t>
      </w:r>
      <w:proofErr w:type="spellStart"/>
      <w:r w:rsidRPr="00283866">
        <w:rPr>
          <w:rFonts w:ascii="Times New Roman" w:eastAsia="Times New Roman" w:hAnsi="Times New Roman" w:cs="Times New Roman"/>
          <w:b/>
          <w:bCs/>
          <w:lang w:eastAsia="en-GB"/>
        </w:rPr>
        <w:t>Rushd</w:t>
      </w:r>
      <w:proofErr w:type="spellEnd"/>
      <w:r w:rsidRPr="00283866">
        <w:rPr>
          <w:rFonts w:ascii="Times New Roman" w:eastAsia="Times New Roman" w:hAnsi="Times New Roman" w:cs="Times New Roman"/>
          <w:b/>
          <w:bCs/>
          <w:lang w:eastAsia="en-GB"/>
        </w:rPr>
        <w:t>)</w:t>
      </w:r>
    </w:p>
    <w:p w14:paraId="4BF7BC77" w14:textId="77777777" w:rsidR="00484EC7" w:rsidRDefault="00484EC7" w:rsidP="00283866">
      <w:pPr>
        <w:spacing w:after="0" w:line="240" w:lineRule="auto"/>
        <w:jc w:val="center"/>
        <w:rPr>
          <w:rFonts w:ascii="Times New Roman" w:eastAsia="Times New Roman" w:hAnsi="Times New Roman" w:cs="Times New Roman"/>
          <w:b/>
          <w:bCs/>
          <w:rtl/>
          <w:lang w:eastAsia="en-GB"/>
        </w:rPr>
      </w:pPr>
    </w:p>
    <w:p w14:paraId="67A68BCE" w14:textId="77777777" w:rsidR="00484EC7" w:rsidRPr="00484EC7" w:rsidRDefault="00484EC7" w:rsidP="00484EC7">
      <w:pPr>
        <w:spacing w:after="0" w:line="240" w:lineRule="auto"/>
        <w:jc w:val="center"/>
        <w:rPr>
          <w:rFonts w:ascii="Times New Roman" w:eastAsia="Times New Roman" w:hAnsi="Times New Roman" w:cs="Times New Roman"/>
          <w:b/>
          <w:bCs/>
          <w:lang w:eastAsia="en-GB"/>
        </w:rPr>
      </w:pPr>
      <w:r w:rsidRPr="00484EC7">
        <w:rPr>
          <w:rFonts w:ascii="Times New Roman" w:eastAsia="Times New Roman" w:hAnsi="Times New Roman" w:cs="Times New Roman"/>
          <w:b/>
          <w:bCs/>
          <w:lang w:eastAsia="en-GB"/>
        </w:rPr>
        <w:t>asmaa.alsadon@ircoedu.uobaghdad.edu.iq</w:t>
      </w:r>
    </w:p>
    <w:p w14:paraId="4B50A556" w14:textId="63F727F3" w:rsidR="00181C5C" w:rsidRDefault="00484EC7" w:rsidP="00484EC7">
      <w:pPr>
        <w:spacing w:after="0" w:line="240" w:lineRule="auto"/>
        <w:jc w:val="center"/>
        <w:rPr>
          <w:rFonts w:ascii="Times New Roman" w:eastAsia="Times New Roman" w:hAnsi="Times New Roman" w:cs="Times New Roman"/>
          <w:b/>
          <w:bCs/>
          <w:lang w:eastAsia="en-GB"/>
        </w:rPr>
      </w:pPr>
      <w:hyperlink r:id="rId9" w:history="1">
        <w:r w:rsidRPr="00E80F07">
          <w:rPr>
            <w:rStyle w:val="Hyperlink"/>
            <w:rFonts w:ascii="Times New Roman" w:eastAsia="Times New Roman" w:hAnsi="Times New Roman" w:cs="Times New Roman"/>
            <w:b/>
            <w:bCs/>
            <w:lang w:eastAsia="en-GB"/>
          </w:rPr>
          <w:t>https://orcid.org/0000-0001-6122-8293</w:t>
        </w:r>
      </w:hyperlink>
    </w:p>
    <w:p w14:paraId="05867952" w14:textId="48248ACC" w:rsidR="00484EC7" w:rsidRDefault="00484EC7" w:rsidP="00484EC7">
      <w:pPr>
        <w:spacing w:after="0" w:line="240"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07810358093</w:t>
      </w:r>
    </w:p>
    <w:p w14:paraId="3CED8CC0" w14:textId="77777777" w:rsidR="00484EC7" w:rsidRDefault="00484EC7" w:rsidP="00484EC7">
      <w:pPr>
        <w:spacing w:after="0" w:line="240" w:lineRule="auto"/>
        <w:jc w:val="center"/>
        <w:rPr>
          <w:rFonts w:ascii="Times New Roman" w:eastAsia="Times New Roman" w:hAnsi="Times New Roman" w:cs="Times New Roman"/>
          <w:b/>
          <w:bCs/>
          <w:rtl/>
          <w:lang w:eastAsia="en-GB"/>
        </w:rPr>
      </w:pPr>
    </w:p>
    <w:p w14:paraId="6C322350" w14:textId="79C34DB7" w:rsidR="00251080" w:rsidRPr="00F4452A" w:rsidRDefault="00866541" w:rsidP="00F4452A">
      <w:pPr>
        <w:spacing w:after="0" w:line="240" w:lineRule="auto"/>
        <w:jc w:val="both"/>
        <w:rPr>
          <w:rFonts w:ascii="Times New Roman" w:eastAsia="Times New Roman" w:hAnsi="Times New Roman" w:cs="Times New Roman"/>
          <w:bCs/>
          <w:i/>
          <w:iCs/>
          <w:lang w:eastAsia="en-GB"/>
        </w:rPr>
      </w:pPr>
      <w:r w:rsidRPr="00F4452A">
        <w:rPr>
          <w:rFonts w:ascii="Times New Roman" w:eastAsia="Times New Roman" w:hAnsi="Times New Roman" w:cs="Times New Roman"/>
          <w:b/>
          <w:bCs/>
          <w:lang w:eastAsia="en-GB"/>
        </w:rPr>
        <w:t>The Digital Stage</w:t>
      </w:r>
      <w:bookmarkEnd w:id="0"/>
      <w:r w:rsidRPr="00F4452A">
        <w:rPr>
          <w:rFonts w:ascii="Times New Roman" w:eastAsia="Times New Roman" w:hAnsi="Times New Roman" w:cs="Times New Roman"/>
          <w:b/>
          <w:bCs/>
          <w:lang w:eastAsia="en-GB"/>
        </w:rPr>
        <w:t>: Transformation of Space, Audience, and Performance in Virtual Theatre</w:t>
      </w:r>
      <w:r w:rsidR="00427151" w:rsidRPr="00F4452A">
        <w:rPr>
          <w:rFonts w:ascii="Times New Roman" w:eastAsia="Times New Roman" w:hAnsi="Times New Roman" w:cs="Times New Roman"/>
          <w:b/>
          <w:bCs/>
          <w:lang w:eastAsia="en-GB"/>
        </w:rPr>
        <w:t xml:space="preserve"> – </w:t>
      </w:r>
      <w:r w:rsidRPr="00F4452A">
        <w:rPr>
          <w:rFonts w:ascii="Times New Roman" w:eastAsia="Times New Roman" w:hAnsi="Times New Roman" w:cs="Times New Roman"/>
          <w:b/>
          <w:bCs/>
          <w:lang w:eastAsia="en-GB"/>
        </w:rPr>
        <w:t xml:space="preserve">A Case Study of Richard Nelson’s </w:t>
      </w:r>
      <w:r w:rsidRPr="00F4452A">
        <w:rPr>
          <w:rFonts w:ascii="Times New Roman" w:eastAsia="Times New Roman" w:hAnsi="Times New Roman" w:cs="Times New Roman"/>
          <w:b/>
          <w:bCs/>
          <w:i/>
          <w:iCs/>
          <w:lang w:eastAsia="en-GB"/>
        </w:rPr>
        <w:t>What Do We Need to Talk About?</w:t>
      </w:r>
      <w:bookmarkEnd w:id="1"/>
    </w:p>
    <w:p w14:paraId="62E99062" w14:textId="26130021" w:rsidR="00251080" w:rsidRPr="00F4452A" w:rsidRDefault="00DC00F7" w:rsidP="00F4452A">
      <w:pPr>
        <w:spacing w:after="0" w:line="240" w:lineRule="auto"/>
        <w:jc w:val="center"/>
        <w:rPr>
          <w:rFonts w:ascii="Times New Roman" w:eastAsia="Times New Roman" w:hAnsi="Times New Roman" w:cs="Times New Roman"/>
          <w:bCs/>
          <w:iCs/>
          <w:lang w:eastAsia="en-GB"/>
        </w:rPr>
      </w:pPr>
      <w:r w:rsidRPr="00F4452A">
        <w:rPr>
          <w:rFonts w:ascii="Times New Roman" w:eastAsia="Times New Roman" w:hAnsi="Times New Roman" w:cs="Times New Roman"/>
          <w:bCs/>
          <w:iCs/>
          <w:lang w:eastAsia="en-GB"/>
        </w:rPr>
        <w:t xml:space="preserve"> </w:t>
      </w:r>
    </w:p>
    <w:p w14:paraId="4BA8420B" w14:textId="3A35F5D8" w:rsidR="00251080" w:rsidRDefault="003C40A2" w:rsidP="00F4452A">
      <w:pPr>
        <w:spacing w:after="0" w:line="240" w:lineRule="auto"/>
        <w:jc w:val="both"/>
        <w:rPr>
          <w:rFonts w:ascii="Times New Roman" w:eastAsia="Times New Roman" w:hAnsi="Times New Roman" w:cs="Times New Roman"/>
          <w:lang w:eastAsia="en-GB"/>
        </w:rPr>
      </w:pPr>
      <w:r w:rsidRPr="00F4452A">
        <w:rPr>
          <w:rFonts w:ascii="Times New Roman" w:eastAsia="Times New Roman" w:hAnsi="Times New Roman" w:cs="Times New Roman"/>
          <w:b/>
          <w:lang w:eastAsia="en-GB"/>
        </w:rPr>
        <w:t>Abstract:</w:t>
      </w:r>
      <w:r w:rsidRPr="00F4452A">
        <w:rPr>
          <w:rFonts w:ascii="Times New Roman" w:eastAsia="Times New Roman" w:hAnsi="Times New Roman" w:cs="Times New Roman"/>
          <w:lang w:eastAsia="en-GB"/>
        </w:rPr>
        <w:t xml:space="preserve"> </w:t>
      </w:r>
      <w:r w:rsidR="00866541" w:rsidRPr="00F4452A">
        <w:rPr>
          <w:rFonts w:ascii="Times New Roman" w:eastAsia="Times New Roman" w:hAnsi="Times New Roman" w:cs="Times New Roman"/>
          <w:lang w:eastAsia="en-GB"/>
        </w:rPr>
        <w:t>This paper is dedicated to the analysis of the theatrical space and audience and the demonstration of the performative presence in the context of virtual theatre and Richard Nelson</w:t>
      </w:r>
      <w:r w:rsidR="000E4226" w:rsidRPr="00F4452A">
        <w:rPr>
          <w:rFonts w:ascii="Times New Roman" w:eastAsia="Times New Roman" w:hAnsi="Times New Roman" w:cs="Times New Roman"/>
          <w:lang w:eastAsia="en-GB"/>
        </w:rPr>
        <w:t xml:space="preserve">’s </w:t>
      </w:r>
      <w:r w:rsidR="00866541" w:rsidRPr="00F4452A">
        <w:rPr>
          <w:rFonts w:ascii="Times New Roman" w:eastAsia="Times New Roman" w:hAnsi="Times New Roman" w:cs="Times New Roman"/>
          <w:i/>
          <w:lang w:eastAsia="en-GB"/>
        </w:rPr>
        <w:t>What Do We Need to Talk About?</w:t>
      </w:r>
      <w:r w:rsidR="00866541" w:rsidRPr="00F4452A">
        <w:rPr>
          <w:rFonts w:ascii="Times New Roman" w:eastAsia="Times New Roman" w:hAnsi="Times New Roman" w:cs="Times New Roman"/>
          <w:lang w:eastAsia="en-GB"/>
        </w:rPr>
        <w:t xml:space="preserve"> (2020). The world</w:t>
      </w:r>
      <w:r w:rsidR="000E4226" w:rsidRPr="00F4452A">
        <w:rPr>
          <w:rFonts w:ascii="Times New Roman" w:eastAsia="Times New Roman" w:hAnsi="Times New Roman" w:cs="Times New Roman"/>
          <w:lang w:eastAsia="en-GB"/>
        </w:rPr>
        <w:t>’s</w:t>
      </w:r>
      <w:r w:rsidR="00866541" w:rsidRPr="00F4452A">
        <w:rPr>
          <w:rFonts w:ascii="Times New Roman" w:eastAsia="Times New Roman" w:hAnsi="Times New Roman" w:cs="Times New Roman"/>
          <w:lang w:eastAsia="en-GB"/>
        </w:rPr>
        <w:t xml:space="preserve"> catastrophic situation with COVID-19 caused the performing art</w:t>
      </w:r>
      <w:r w:rsidR="000E4226" w:rsidRPr="00F4452A">
        <w:rPr>
          <w:rFonts w:ascii="Times New Roman" w:eastAsia="Times New Roman" w:hAnsi="Times New Roman" w:cs="Times New Roman"/>
          <w:lang w:eastAsia="en-GB"/>
        </w:rPr>
        <w:t>s</w:t>
      </w:r>
      <w:r w:rsidR="00866541" w:rsidRPr="00F4452A">
        <w:rPr>
          <w:rFonts w:ascii="Times New Roman" w:eastAsia="Times New Roman" w:hAnsi="Times New Roman" w:cs="Times New Roman"/>
          <w:lang w:eastAsia="en-GB"/>
        </w:rPr>
        <w:t xml:space="preserve"> industries to turn to digital faster than ever before, and traditional dramaturgical practice needs to be </w:t>
      </w:r>
      <w:r w:rsidR="00374519" w:rsidRPr="00F4452A">
        <w:rPr>
          <w:rFonts w:ascii="Times New Roman" w:eastAsia="Times New Roman" w:hAnsi="Times New Roman" w:cs="Times New Roman"/>
          <w:lang w:eastAsia="en-GB"/>
        </w:rPr>
        <w:t>re-examined</w:t>
      </w:r>
      <w:r w:rsidR="00866541" w:rsidRPr="00F4452A">
        <w:rPr>
          <w:rFonts w:ascii="Times New Roman" w:eastAsia="Times New Roman" w:hAnsi="Times New Roman" w:cs="Times New Roman"/>
          <w:lang w:eastAsia="en-GB"/>
        </w:rPr>
        <w:t>. In a qualitative case study based on the work of Nelson</w:t>
      </w:r>
      <w:r w:rsidR="000E4226" w:rsidRPr="00F4452A">
        <w:rPr>
          <w:rFonts w:ascii="Times New Roman" w:eastAsia="Times New Roman" w:hAnsi="Times New Roman" w:cs="Times New Roman"/>
          <w:lang w:eastAsia="en-GB"/>
        </w:rPr>
        <w:t>,</w:t>
      </w:r>
      <w:r w:rsidR="00866541" w:rsidRPr="00F4452A">
        <w:rPr>
          <w:rFonts w:ascii="Times New Roman" w:eastAsia="Times New Roman" w:hAnsi="Times New Roman" w:cs="Times New Roman"/>
          <w:lang w:eastAsia="en-GB"/>
        </w:rPr>
        <w:t xml:space="preserve"> this research examines </w:t>
      </w:r>
      <w:r w:rsidR="000E4226" w:rsidRPr="00F4452A">
        <w:rPr>
          <w:rFonts w:ascii="Times New Roman" w:eastAsia="Times New Roman" w:hAnsi="Times New Roman" w:cs="Times New Roman"/>
          <w:lang w:eastAsia="en-GB"/>
        </w:rPr>
        <w:t>how</w:t>
      </w:r>
      <w:r w:rsidR="00866541" w:rsidRPr="00F4452A">
        <w:rPr>
          <w:rFonts w:ascii="Times New Roman" w:eastAsia="Times New Roman" w:hAnsi="Times New Roman" w:cs="Times New Roman"/>
          <w:lang w:eastAsia="en-GB"/>
        </w:rPr>
        <w:t xml:space="preserve"> </w:t>
      </w:r>
      <w:r w:rsidR="000E4226" w:rsidRPr="00F4452A">
        <w:rPr>
          <w:rFonts w:ascii="Times New Roman" w:eastAsia="Times New Roman" w:hAnsi="Times New Roman" w:cs="Times New Roman"/>
          <w:lang w:eastAsia="en-GB"/>
        </w:rPr>
        <w:t>the medium of Zoom performance reconstitutes spatiality, liveness, and audience e</w:t>
      </w:r>
      <w:r w:rsidR="00866541" w:rsidRPr="00F4452A">
        <w:rPr>
          <w:rFonts w:ascii="Times New Roman" w:eastAsia="Times New Roman" w:hAnsi="Times New Roman" w:cs="Times New Roman"/>
          <w:lang w:eastAsia="en-GB"/>
        </w:rPr>
        <w:t xml:space="preserve">xperience. Based on </w:t>
      </w:r>
      <w:r w:rsidR="00E161E7" w:rsidRPr="00F4452A">
        <w:rPr>
          <w:rFonts w:ascii="Times New Roman" w:eastAsia="Times New Roman" w:hAnsi="Times New Roman" w:cs="Times New Roman"/>
          <w:lang w:eastAsia="en-GB"/>
        </w:rPr>
        <w:t>digital dramaturgy, media theory, and the performance concept, this paper demonstrates that virtual theatre does not offer a straightforward alternative to physical theatre, but rather can be regarded as a new aesthetic form that strikes a balance between presence and intimacy through digital interfaces</w:t>
      </w:r>
      <w:r w:rsidR="00866541" w:rsidRPr="00F4452A">
        <w:rPr>
          <w:rFonts w:ascii="Times New Roman" w:eastAsia="Times New Roman" w:hAnsi="Times New Roman" w:cs="Times New Roman"/>
          <w:lang w:eastAsia="en-GB"/>
        </w:rPr>
        <w:t xml:space="preserve">. The study </w:t>
      </w:r>
      <w:r w:rsidR="00E161E7" w:rsidRPr="00F4452A">
        <w:rPr>
          <w:rFonts w:ascii="Times New Roman" w:eastAsia="Times New Roman" w:hAnsi="Times New Roman" w:cs="Times New Roman"/>
          <w:lang w:eastAsia="en-GB"/>
        </w:rPr>
        <w:t>demonstrates that Nelson’s play is a poignant example of the phenomenon known as networked liveness and distributed space, which creates a demand for new storytelling and spectatorship in response to</w:t>
      </w:r>
      <w:r w:rsidR="00866541" w:rsidRPr="00F4452A">
        <w:rPr>
          <w:rFonts w:ascii="Times New Roman" w:eastAsia="Times New Roman" w:hAnsi="Times New Roman" w:cs="Times New Roman"/>
          <w:lang w:eastAsia="en-GB"/>
        </w:rPr>
        <w:t xml:space="preserve"> current social and technological condition</w:t>
      </w:r>
      <w:r w:rsidR="005A6909" w:rsidRPr="00F4452A">
        <w:rPr>
          <w:rFonts w:ascii="Times New Roman" w:eastAsia="Times New Roman" w:hAnsi="Times New Roman" w:cs="Times New Roman"/>
          <w:lang w:eastAsia="en-GB"/>
        </w:rPr>
        <w:t>s</w:t>
      </w:r>
      <w:r w:rsidR="00866541" w:rsidRPr="00F4452A">
        <w:rPr>
          <w:rFonts w:ascii="Times New Roman" w:eastAsia="Times New Roman" w:hAnsi="Times New Roman" w:cs="Times New Roman"/>
          <w:lang w:eastAsia="en-GB"/>
        </w:rPr>
        <w:t>.</w:t>
      </w:r>
    </w:p>
    <w:p w14:paraId="2F1FAF99" w14:textId="77777777" w:rsidR="00845408" w:rsidRPr="00F4452A" w:rsidRDefault="00845408" w:rsidP="00F4452A">
      <w:pPr>
        <w:spacing w:after="0" w:line="240" w:lineRule="auto"/>
        <w:jc w:val="both"/>
        <w:rPr>
          <w:rFonts w:ascii="Times New Roman" w:eastAsia="Times New Roman" w:hAnsi="Times New Roman" w:cs="Times New Roman"/>
          <w:lang w:eastAsia="en-GB"/>
        </w:rPr>
      </w:pPr>
    </w:p>
    <w:p w14:paraId="0AB0AD43" w14:textId="26856D9B" w:rsidR="003C40A2" w:rsidRPr="00F4452A" w:rsidRDefault="00866541" w:rsidP="00F4452A">
      <w:pPr>
        <w:spacing w:after="0" w:line="240" w:lineRule="auto"/>
        <w:jc w:val="both"/>
        <w:rPr>
          <w:rFonts w:ascii="Times New Roman" w:eastAsia="Times New Roman" w:hAnsi="Times New Roman" w:cs="Times New Roman"/>
          <w:lang w:eastAsia="en-GB"/>
        </w:rPr>
      </w:pPr>
      <w:r w:rsidRPr="00F4452A">
        <w:rPr>
          <w:rFonts w:ascii="Times New Roman" w:eastAsia="Times New Roman" w:hAnsi="Times New Roman" w:cs="Times New Roman"/>
          <w:b/>
          <w:lang w:eastAsia="en-GB"/>
        </w:rPr>
        <w:t>Keywords</w:t>
      </w:r>
      <w:r w:rsidRPr="00F4452A">
        <w:rPr>
          <w:rFonts w:ascii="Times New Roman" w:eastAsia="Times New Roman" w:hAnsi="Times New Roman" w:cs="Times New Roman"/>
          <w:bCs/>
          <w:iCs/>
          <w:lang w:eastAsia="en-GB"/>
        </w:rPr>
        <w:t>:</w:t>
      </w:r>
      <w:r w:rsidRPr="00F4452A">
        <w:rPr>
          <w:rFonts w:ascii="Times New Roman" w:eastAsia="Times New Roman" w:hAnsi="Times New Roman" w:cs="Times New Roman"/>
          <w:iCs/>
          <w:lang w:eastAsia="en-GB"/>
        </w:rPr>
        <w:t xml:space="preserve"> </w:t>
      </w:r>
      <w:r w:rsidR="003C40A2" w:rsidRPr="00F4452A">
        <w:rPr>
          <w:rFonts w:ascii="Times New Roman" w:eastAsia="Times New Roman" w:hAnsi="Times New Roman" w:cs="Times New Roman"/>
          <w:lang w:eastAsia="en-GB"/>
        </w:rPr>
        <w:t>audience, digital performance, dramaturgy, liveness, Richard Nelson, virtual theatre, Zoom theatre.</w:t>
      </w:r>
      <w:bookmarkStart w:id="3" w:name="_Toc203661385"/>
    </w:p>
    <w:p w14:paraId="71E7B205" w14:textId="1D380F53" w:rsidR="00251080" w:rsidRPr="00F4452A" w:rsidRDefault="00866541" w:rsidP="00F4452A">
      <w:pPr>
        <w:pStyle w:val="ListParagraph"/>
        <w:numPr>
          <w:ilvl w:val="0"/>
          <w:numId w:val="3"/>
        </w:numPr>
        <w:spacing w:before="240" w:after="0" w:line="240" w:lineRule="auto"/>
        <w:jc w:val="both"/>
        <w:rPr>
          <w:rFonts w:ascii="Times New Roman" w:eastAsia="Times New Roman" w:hAnsi="Times New Roman" w:cs="Times New Roman"/>
          <w:lang w:eastAsia="en-GB"/>
        </w:rPr>
      </w:pPr>
      <w:r w:rsidRPr="00F4452A">
        <w:rPr>
          <w:rFonts w:ascii="Times New Roman" w:eastAsia="Times New Roman" w:hAnsi="Times New Roman" w:cs="Times New Roman"/>
          <w:b/>
          <w:bCs/>
          <w:lang w:eastAsia="en-GB"/>
        </w:rPr>
        <w:t>Introduction</w:t>
      </w:r>
      <w:bookmarkEnd w:id="3"/>
    </w:p>
    <w:p w14:paraId="60A54D8B" w14:textId="04202D1B" w:rsidR="00AE6507" w:rsidRPr="00F4452A" w:rsidRDefault="00866541" w:rsidP="00F4452A">
      <w:pPr>
        <w:spacing w:after="0" w:line="240" w:lineRule="auto"/>
        <w:jc w:val="both"/>
        <w:rPr>
          <w:rFonts w:ascii="Times New Roman" w:eastAsia="Times New Roman" w:hAnsi="Times New Roman" w:cs="Times New Roman"/>
          <w:lang w:eastAsia="en-GB"/>
        </w:rPr>
      </w:pPr>
      <w:r w:rsidRPr="00F4452A">
        <w:rPr>
          <w:rFonts w:ascii="Times New Roman" w:eastAsia="Times New Roman" w:hAnsi="Times New Roman" w:cs="Times New Roman"/>
          <w:lang w:eastAsia="en-GB"/>
        </w:rPr>
        <w:t>Traditionally</w:t>
      </w:r>
      <w:r w:rsidR="00E161E7" w:rsidRPr="00F4452A">
        <w:rPr>
          <w:rFonts w:ascii="Times New Roman" w:eastAsia="Times New Roman" w:hAnsi="Times New Roman" w:cs="Times New Roman"/>
          <w:lang w:eastAsia="en-GB"/>
        </w:rPr>
        <w:t>, based on the presence of both the performer and the viewer in the same physical location, theatre has always been praised as both immediate and ephemeral, as well as a form of embodied,</w:t>
      </w:r>
      <w:r w:rsidRPr="00F4452A">
        <w:rPr>
          <w:rFonts w:ascii="Times New Roman" w:eastAsia="Times New Roman" w:hAnsi="Times New Roman" w:cs="Times New Roman"/>
          <w:lang w:eastAsia="en-GB"/>
        </w:rPr>
        <w:t xml:space="preserve"> communal performance. This geographical and chronological reactivity has made it di</w:t>
      </w:r>
      <w:r w:rsidR="00E161E7" w:rsidRPr="00F4452A">
        <w:rPr>
          <w:rFonts w:ascii="Times New Roman" w:eastAsia="Times New Roman" w:hAnsi="Times New Roman" w:cs="Times New Roman"/>
          <w:lang w:eastAsia="en-GB"/>
        </w:rPr>
        <w:t>stinct from other outputs of cultural expression, and it is</w:t>
      </w:r>
      <w:r w:rsidRPr="00F4452A">
        <w:rPr>
          <w:rFonts w:ascii="Times New Roman" w:eastAsia="Times New Roman" w:hAnsi="Times New Roman" w:cs="Times New Roman"/>
          <w:lang w:eastAsia="en-GB"/>
        </w:rPr>
        <w:t xml:space="preserve"> unique in the human practice of telling stories and sharing experience</w:t>
      </w:r>
      <w:r w:rsidR="005A6909" w:rsidRPr="00F4452A">
        <w:rPr>
          <w:rFonts w:ascii="Times New Roman" w:eastAsia="Times New Roman" w:hAnsi="Times New Roman" w:cs="Times New Roman"/>
          <w:lang w:eastAsia="en-GB"/>
        </w:rPr>
        <w:t>s</w:t>
      </w:r>
      <w:r w:rsidR="00E6361B" w:rsidRPr="00F4452A">
        <w:rPr>
          <w:rFonts w:ascii="Times New Roman" w:eastAsia="Times New Roman" w:hAnsi="Times New Roman" w:cs="Times New Roman"/>
          <w:lang w:eastAsia="en-GB"/>
        </w:rPr>
        <w:t xml:space="preserve"> </w:t>
      </w:r>
      <w:r w:rsidR="00E6361B" w:rsidRPr="00F4452A">
        <w:rPr>
          <w:rFonts w:ascii="Times New Roman" w:eastAsia="Times New Roman" w:hAnsi="Times New Roman" w:cs="Times New Roman"/>
          <w:lang w:eastAsia="en-GB"/>
        </w:rPr>
        <w:fldChar w:fldCharType="begin"/>
      </w:r>
      <w:r w:rsidR="00E6361B" w:rsidRPr="00F4452A">
        <w:rPr>
          <w:rFonts w:ascii="Times New Roman" w:eastAsia="Times New Roman" w:hAnsi="Times New Roman" w:cs="Times New Roman"/>
          <w:lang w:eastAsia="en-GB"/>
        </w:rPr>
        <w:instrText xml:space="preserve"> ADDIN ZOTERO_ITEM CSL_CITATION {"citationID":"afdLBGHb","properties":{"formattedCitation":"(Lente, 2021)","plainCitation":"(Lente, 2021)","noteIndex":0},"citationItems":[{"id":737,"uris":["http://zotero.org/users/local/tbiTCaVg/items/NDTSSZWN"],"itemData":{"id":737,"type":"chapter","abstract":"This chapter review how recent theories of innovation have highlighted and analysed the status and the role of imaginaries. For this purpose, imaginaries are defined as collectively available symbolic meanings and values. The chapter introduces a typology of imaginaries, distinguishing between narratives, graphs, icons and artefacts, and reviews how these figure in innovation studies. Also the notion of 'innovation' itself appears to be an imaginary, as a shorthand for progress, superiority and even modernity itself. Likewise, also theories of innovation may become imaginaries, and, in this way, direct firms, governments and public involvement in innovation. The chapter concludes with a reflection on the ambiguous role of imaginaries in innovation: how they may help but also frustrate the search for improvement. The message is that imaginaries are not innocent side-effects, but vital ingredients, moulding the meaning, use and direction of innovations. Without imaginaries, no innovation.","ISBN":"978-1-78990-230-3","language":"en","note":"section: Handbook on Alternative Theories of Innovation","source":"www.elgaronline.com","title":"Chapter 2: Imaginaries of innovation","title-short":"Chapter 2","URL":"https://www.elgaronline.com/edcollchap/book/9781789902303/book-part-9781789902303-10.xml","author":[{"family":"Lente","given":"Harro","dropping-particle":"van"}],"accessed":{"date-parts":[["2025",7,14]]},"issued":{"date-parts":[["2021",10,12]]}}}],"schema":"https://github.com/citation-style-language/schema/raw/master/csl-citation.json"} </w:instrText>
      </w:r>
      <w:r w:rsidR="00E6361B" w:rsidRPr="00F4452A">
        <w:rPr>
          <w:rFonts w:ascii="Times New Roman" w:eastAsia="Times New Roman" w:hAnsi="Times New Roman" w:cs="Times New Roman"/>
          <w:lang w:eastAsia="en-GB"/>
        </w:rPr>
        <w:fldChar w:fldCharType="separate"/>
      </w:r>
      <w:r w:rsidR="00E6361B" w:rsidRPr="00F4452A">
        <w:rPr>
          <w:rFonts w:ascii="Times New Roman" w:hAnsi="Times New Roman" w:cs="Times New Roman"/>
        </w:rPr>
        <w:t>(Lente, 2021)</w:t>
      </w:r>
      <w:r w:rsidR="00E6361B" w:rsidRPr="00F4452A">
        <w:rPr>
          <w:rFonts w:ascii="Times New Roman" w:eastAsia="Times New Roman" w:hAnsi="Times New Roman" w:cs="Times New Roman"/>
          <w:lang w:eastAsia="en-GB"/>
        </w:rPr>
        <w:fldChar w:fldCharType="end"/>
      </w:r>
      <w:r w:rsidRPr="00F4452A">
        <w:rPr>
          <w:rFonts w:ascii="Times New Roman" w:eastAsia="Times New Roman" w:hAnsi="Times New Roman" w:cs="Times New Roman"/>
          <w:lang w:eastAsia="en-GB"/>
        </w:rPr>
        <w:t>. However, during the COVID-19 pandemic that struck at the beginning of 2020, such str</w:t>
      </w:r>
      <w:r w:rsidR="005A6909" w:rsidRPr="00F4452A">
        <w:rPr>
          <w:rFonts w:ascii="Times New Roman" w:eastAsia="Times New Roman" w:hAnsi="Times New Roman" w:cs="Times New Roman"/>
          <w:lang w:eastAsia="en-GB"/>
        </w:rPr>
        <w:t>ong</w:t>
      </w:r>
      <w:r w:rsidRPr="00F4452A">
        <w:rPr>
          <w:rFonts w:ascii="Times New Roman" w:eastAsia="Times New Roman" w:hAnsi="Times New Roman" w:cs="Times New Roman"/>
          <w:lang w:eastAsia="en-GB"/>
        </w:rPr>
        <w:t xml:space="preserve"> traits are questioned severely</w:t>
      </w:r>
      <w:r w:rsidR="00E6361B" w:rsidRPr="00F4452A">
        <w:rPr>
          <w:rFonts w:ascii="Times New Roman" w:eastAsia="Times New Roman" w:hAnsi="Times New Roman" w:cs="Times New Roman"/>
          <w:lang w:eastAsia="en-GB"/>
        </w:rPr>
        <w:t xml:space="preserve"> </w:t>
      </w:r>
      <w:r w:rsidR="00E6361B" w:rsidRPr="00F4452A">
        <w:rPr>
          <w:rFonts w:ascii="Times New Roman" w:eastAsia="Times New Roman" w:hAnsi="Times New Roman" w:cs="Times New Roman"/>
          <w:lang w:eastAsia="en-GB"/>
        </w:rPr>
        <w:fldChar w:fldCharType="begin"/>
      </w:r>
      <w:r w:rsidR="00473A44" w:rsidRPr="00F4452A">
        <w:rPr>
          <w:rFonts w:ascii="Times New Roman" w:eastAsia="Times New Roman" w:hAnsi="Times New Roman" w:cs="Times New Roman"/>
          <w:lang w:eastAsia="en-GB"/>
        </w:rPr>
        <w:instrText xml:space="preserve"> ADDIN ZOTERO_ITEM CSL_CITATION {"citationID":"tfjr2O9F","properties":{"formattedCitation":"(R. Nelson, 2020)","plainCitation":"(R. Nelson, 2020)","noteIndex":0},"citationItems":[{"id":708,"uris":["http://zotero.org/users/local/tbiTCaVg/items/C3P8WATA"],"itemData":{"id":708,"type":"book","abstract":"In the midst of our unsettled world, The Apple Family, last seen in 2014, return; though not over the dinner table, but via Zoom. This hour-long play picks them up in the midst of their now suspended and quarantined lives. They talk about grocery shopping, friends lost, new ventures on a hoped-for horizon, all during a time when human conversation (and theater) may be more needed that ever before. The Apple Family plays: “No previous works of theater have been topical in the resonant and specific ways of the Apple Family plays… They are a rare and radiant mirror of the way we live…”Ben Brantley, The New York Times The critics on The Apple Family’s first Zoom play, WHAT DO WE NEED TO TALK ABOUT? viewed over 80,000 times in over 30 countries: “Infinitely Poignant.”The New York Times, Critics Pick “The First Great Original Play of Quarantine.” The New Yorker “The best example of Zoom theatre I have watched so far.”The Guardian, Five Stars “It’s almost like you are watching a new art form being born.” Vogue “It couldn’t be more relevant to how we are right now.” The Washington Post “Brilliant Theater on Zoom.” Daily Beast “Stakes claim as first powerful drama of the pandemic.”Deadline “Immensely tender and beautifully constructed new drama that responds directly to the current situation.”Financial Times","event-place":"New York","ISBN":"978-0-88145-887-9","language":"English","number-of-pages":"54","publisher":"Broadway Play Publishing, Incorporated","publisher-place":"New York","source":"Amazon","title":"What Do We Need to Talk About?","author":[{"family":"Nelson","given":"Richard"}],"issued":{"date-parts":[["2020"]]}}}],"schema":"https://github.com/citation-style-language/schema/raw/master/csl-citation.json"} </w:instrText>
      </w:r>
      <w:r w:rsidR="00E6361B" w:rsidRPr="00F4452A">
        <w:rPr>
          <w:rFonts w:ascii="Times New Roman" w:eastAsia="Times New Roman" w:hAnsi="Times New Roman" w:cs="Times New Roman"/>
          <w:lang w:eastAsia="en-GB"/>
        </w:rPr>
        <w:fldChar w:fldCharType="separate"/>
      </w:r>
      <w:r w:rsidR="00473A44" w:rsidRPr="00F4452A">
        <w:rPr>
          <w:rFonts w:ascii="Times New Roman" w:hAnsi="Times New Roman" w:cs="Times New Roman"/>
        </w:rPr>
        <w:t>(Nelson, 2020)</w:t>
      </w:r>
      <w:r w:rsidR="00E6361B" w:rsidRPr="00F4452A">
        <w:rPr>
          <w:rFonts w:ascii="Times New Roman" w:eastAsia="Times New Roman" w:hAnsi="Times New Roman" w:cs="Times New Roman"/>
          <w:lang w:eastAsia="en-GB"/>
        </w:rPr>
        <w:fldChar w:fldCharType="end"/>
      </w:r>
      <w:r w:rsidRPr="00F4452A">
        <w:rPr>
          <w:rFonts w:ascii="Times New Roman" w:eastAsia="Times New Roman" w:hAnsi="Times New Roman" w:cs="Times New Roman"/>
          <w:lang w:eastAsia="en-GB"/>
        </w:rPr>
        <w:t xml:space="preserve">. </w:t>
      </w:r>
    </w:p>
    <w:p w14:paraId="409CC4B5" w14:textId="1C0F7858" w:rsidR="00AE6507" w:rsidRPr="00F4452A" w:rsidRDefault="00866541" w:rsidP="00F4452A">
      <w:pPr>
        <w:spacing w:after="0" w:line="240" w:lineRule="auto"/>
        <w:jc w:val="both"/>
        <w:rPr>
          <w:rFonts w:ascii="Times New Roman" w:eastAsia="Times New Roman" w:hAnsi="Times New Roman" w:cs="Times New Roman"/>
          <w:lang w:eastAsia="en-GB"/>
        </w:rPr>
      </w:pPr>
      <w:r w:rsidRPr="00F4452A">
        <w:rPr>
          <w:rFonts w:ascii="Times New Roman" w:eastAsia="Times New Roman" w:hAnsi="Times New Roman" w:cs="Times New Roman"/>
          <w:lang w:eastAsia="en-GB"/>
        </w:rPr>
        <w:lastRenderedPageBreak/>
        <w:t xml:space="preserve">The development of the virtual theatre </w:t>
      </w:r>
      <w:r w:rsidR="005A6909" w:rsidRPr="00F4452A">
        <w:rPr>
          <w:rFonts w:ascii="Times New Roman" w:eastAsia="Times New Roman" w:hAnsi="Times New Roman" w:cs="Times New Roman"/>
          <w:lang w:eastAsia="en-GB"/>
        </w:rPr>
        <w:t>at</w:t>
      </w:r>
      <w:r w:rsidRPr="00F4452A">
        <w:rPr>
          <w:rFonts w:ascii="Times New Roman" w:eastAsia="Times New Roman" w:hAnsi="Times New Roman" w:cs="Times New Roman"/>
          <w:lang w:eastAsia="en-GB"/>
        </w:rPr>
        <w:t xml:space="preserve"> this time did not only amount to survival, </w:t>
      </w:r>
      <w:r w:rsidR="005A6909" w:rsidRPr="00F4452A">
        <w:rPr>
          <w:rFonts w:ascii="Times New Roman" w:eastAsia="Times New Roman" w:hAnsi="Times New Roman" w:cs="Times New Roman"/>
          <w:lang w:eastAsia="en-GB"/>
        </w:rPr>
        <w:t xml:space="preserve">but </w:t>
      </w:r>
      <w:r w:rsidRPr="00F4452A">
        <w:rPr>
          <w:rFonts w:ascii="Times New Roman" w:eastAsia="Times New Roman" w:hAnsi="Times New Roman" w:cs="Times New Roman"/>
          <w:lang w:eastAsia="en-GB"/>
        </w:rPr>
        <w:t>it formed never-seen-before experimental grounds on which the form, content</w:t>
      </w:r>
      <w:r w:rsidR="005A6909" w:rsidRPr="00F4452A">
        <w:rPr>
          <w:rFonts w:ascii="Times New Roman" w:eastAsia="Times New Roman" w:hAnsi="Times New Roman" w:cs="Times New Roman"/>
          <w:lang w:eastAsia="en-GB"/>
        </w:rPr>
        <w:t>,</w:t>
      </w:r>
      <w:r w:rsidRPr="00F4452A">
        <w:rPr>
          <w:rFonts w:ascii="Times New Roman" w:eastAsia="Times New Roman" w:hAnsi="Times New Roman" w:cs="Times New Roman"/>
          <w:lang w:eastAsia="en-GB"/>
        </w:rPr>
        <w:t xml:space="preserve"> and ontology of the live show could be re-determined.</w:t>
      </w:r>
      <w:r w:rsidR="00251080" w:rsidRPr="00F4452A">
        <w:rPr>
          <w:rFonts w:ascii="Times New Roman" w:eastAsia="Times New Roman" w:hAnsi="Times New Roman" w:cs="Times New Roman"/>
          <w:lang w:eastAsia="en-GB"/>
        </w:rPr>
        <w:t xml:space="preserve"> </w:t>
      </w:r>
      <w:r w:rsidRPr="00F4452A">
        <w:rPr>
          <w:rFonts w:ascii="Times New Roman" w:eastAsia="Times New Roman" w:hAnsi="Times New Roman" w:cs="Times New Roman"/>
          <w:lang w:eastAsia="en-GB"/>
        </w:rPr>
        <w:t>Having to discard the traditional stages, theatre practitioners resorted to such online technologies as Zoom, YouTube Live, and Microsoft Teams, and, treading in the new landscape of technologies, they tried to recreate the affective and narrative swerve of theatrical expression</w:t>
      </w:r>
      <w:r w:rsidR="00E6361B" w:rsidRPr="00F4452A">
        <w:rPr>
          <w:rFonts w:ascii="Times New Roman" w:eastAsia="Times New Roman" w:hAnsi="Times New Roman" w:cs="Times New Roman"/>
          <w:lang w:eastAsia="en-GB"/>
        </w:rPr>
        <w:t xml:space="preserve"> </w:t>
      </w:r>
      <w:r w:rsidR="00E6361B" w:rsidRPr="00F4452A">
        <w:rPr>
          <w:rFonts w:ascii="Times New Roman" w:eastAsia="Times New Roman" w:hAnsi="Times New Roman" w:cs="Times New Roman"/>
          <w:lang w:eastAsia="en-GB"/>
        </w:rPr>
        <w:fldChar w:fldCharType="begin"/>
      </w:r>
      <w:r w:rsidR="00E6361B" w:rsidRPr="00F4452A">
        <w:rPr>
          <w:rFonts w:ascii="Times New Roman" w:eastAsia="Times New Roman" w:hAnsi="Times New Roman" w:cs="Times New Roman"/>
          <w:lang w:eastAsia="en-GB"/>
        </w:rPr>
        <w:instrText xml:space="preserve"> ADDIN ZOTERO_ITEM CSL_CITATION {"citationID":"Tv9qE2OD","properties":{"formattedCitation":"(Akbar, 2020)","plainCitation":"(Akbar, 2020)","noteIndex":0},"citationItems":[{"id":706,"uris":["http://zotero.org/users/local/tbiTCaVg/items/SHIU4FMC"],"itemData":{"id":706,"type":"article-newspaper","abstract":"The Apple siblings from Richard Nelson’s quartet of plays return on a Zoom call to talk about life in lockdown","container-title":"The Guardian","ISSN":"0261-3077","language":"en-GB","section":"Stage","source":"The Guardian","title":"What Do We Need To Talk About? review – addictive family drama","title-short":"What Do We Need To Talk About?","URL":"https://www.theguardian.com/stage/2020/may/17/what-do-we-need-to-talk-about-review-online-theatre","author":[{"family":"Akbar","given":"Arifa"}],"accessed":{"date-parts":[["2025",7,14]]},"issued":{"date-parts":[["2020",5,17]]}}}],"schema":"https://github.com/citation-style-language/schema/raw/master/csl-citation.json"} </w:instrText>
      </w:r>
      <w:r w:rsidR="00E6361B" w:rsidRPr="00F4452A">
        <w:rPr>
          <w:rFonts w:ascii="Times New Roman" w:eastAsia="Times New Roman" w:hAnsi="Times New Roman" w:cs="Times New Roman"/>
          <w:lang w:eastAsia="en-GB"/>
        </w:rPr>
        <w:fldChar w:fldCharType="separate"/>
      </w:r>
      <w:r w:rsidR="00E6361B" w:rsidRPr="00F4452A">
        <w:rPr>
          <w:rFonts w:ascii="Times New Roman" w:hAnsi="Times New Roman" w:cs="Times New Roman"/>
        </w:rPr>
        <w:t>(Akbar, 2020)</w:t>
      </w:r>
      <w:r w:rsidR="00E6361B" w:rsidRPr="00F4452A">
        <w:rPr>
          <w:rFonts w:ascii="Times New Roman" w:eastAsia="Times New Roman" w:hAnsi="Times New Roman" w:cs="Times New Roman"/>
          <w:lang w:eastAsia="en-GB"/>
        </w:rPr>
        <w:fldChar w:fldCharType="end"/>
      </w:r>
      <w:r w:rsidRPr="00F4452A">
        <w:rPr>
          <w:rFonts w:ascii="Times New Roman" w:eastAsia="Times New Roman" w:hAnsi="Times New Roman" w:cs="Times New Roman"/>
          <w:lang w:eastAsia="en-GB"/>
        </w:rPr>
        <w:t xml:space="preserve">. This is a shift that was also met with some skepticism and imaginative expansion opportunities: would a show that takes place behind a screen be able to keep the theatricality of theatre? </w:t>
      </w:r>
      <w:r w:rsidR="00265D64" w:rsidRPr="00F4452A">
        <w:rPr>
          <w:rFonts w:ascii="Times New Roman" w:eastAsia="Times New Roman" w:hAnsi="Times New Roman" w:cs="Times New Roman"/>
          <w:lang w:eastAsia="en-GB"/>
        </w:rPr>
        <w:t>Would</w:t>
      </w:r>
      <w:r w:rsidRPr="00F4452A">
        <w:rPr>
          <w:rFonts w:ascii="Times New Roman" w:eastAsia="Times New Roman" w:hAnsi="Times New Roman" w:cs="Times New Roman"/>
          <w:lang w:eastAsia="en-GB"/>
        </w:rPr>
        <w:t xml:space="preserve"> it be possible </w:t>
      </w:r>
      <w:r w:rsidR="00265D64" w:rsidRPr="00F4452A">
        <w:rPr>
          <w:rFonts w:ascii="Times New Roman" w:eastAsia="Times New Roman" w:hAnsi="Times New Roman" w:cs="Times New Roman"/>
          <w:lang w:eastAsia="en-GB"/>
        </w:rPr>
        <w:t>for the</w:t>
      </w:r>
      <w:r w:rsidRPr="00F4452A">
        <w:rPr>
          <w:rFonts w:ascii="Times New Roman" w:eastAsia="Times New Roman" w:hAnsi="Times New Roman" w:cs="Times New Roman"/>
          <w:lang w:eastAsia="en-GB"/>
        </w:rPr>
        <w:t xml:space="preserve"> actors </w:t>
      </w:r>
      <w:r w:rsidR="00265D64" w:rsidRPr="00F4452A">
        <w:rPr>
          <w:rFonts w:ascii="Times New Roman" w:eastAsia="Times New Roman" w:hAnsi="Times New Roman" w:cs="Times New Roman"/>
          <w:lang w:eastAsia="en-GB"/>
        </w:rPr>
        <w:t>to</w:t>
      </w:r>
      <w:r w:rsidRPr="00F4452A">
        <w:rPr>
          <w:rFonts w:ascii="Times New Roman" w:eastAsia="Times New Roman" w:hAnsi="Times New Roman" w:cs="Times New Roman"/>
          <w:lang w:eastAsia="en-GB"/>
        </w:rPr>
        <w:t xml:space="preserve"> act in the same way? Would people receive the same level of </w:t>
      </w:r>
      <w:r w:rsidR="00265D64" w:rsidRPr="00F4452A">
        <w:rPr>
          <w:rFonts w:ascii="Times New Roman" w:eastAsia="Times New Roman" w:hAnsi="Times New Roman" w:cs="Times New Roman"/>
          <w:lang w:eastAsia="en-GB"/>
        </w:rPr>
        <w:t>attention</w:t>
      </w:r>
      <w:r w:rsidRPr="00F4452A">
        <w:rPr>
          <w:rFonts w:ascii="Times New Roman" w:eastAsia="Times New Roman" w:hAnsi="Times New Roman" w:cs="Times New Roman"/>
          <w:lang w:eastAsia="en-GB"/>
        </w:rPr>
        <w:t xml:space="preserve"> through their television screens in their living room?</w:t>
      </w:r>
    </w:p>
    <w:p w14:paraId="59332D38" w14:textId="077444B2" w:rsidR="00AE6507" w:rsidRPr="00F4452A" w:rsidRDefault="00866541" w:rsidP="00F4452A">
      <w:pPr>
        <w:spacing w:after="0" w:line="240" w:lineRule="auto"/>
        <w:jc w:val="both"/>
        <w:rPr>
          <w:rFonts w:ascii="Times New Roman" w:eastAsia="Times New Roman" w:hAnsi="Times New Roman" w:cs="Times New Roman"/>
          <w:lang w:eastAsia="en-GB"/>
        </w:rPr>
      </w:pPr>
      <w:r w:rsidRPr="00F4452A">
        <w:rPr>
          <w:rFonts w:ascii="Times New Roman" w:eastAsia="Times New Roman" w:hAnsi="Times New Roman" w:cs="Times New Roman"/>
          <w:lang w:eastAsia="en-GB"/>
        </w:rPr>
        <w:t xml:space="preserve">The first and </w:t>
      </w:r>
      <w:r w:rsidR="00E161E7" w:rsidRPr="00F4452A">
        <w:rPr>
          <w:rFonts w:ascii="Times New Roman" w:eastAsia="Times New Roman" w:hAnsi="Times New Roman" w:cs="Times New Roman"/>
          <w:lang w:eastAsia="en-GB"/>
        </w:rPr>
        <w:t>most well-known response to these questions was “What Do We Need to Talk About?”, one of the earliest and most readily discussed responses</w:t>
      </w:r>
      <w:r w:rsidR="00154BC3" w:rsidRPr="00F4452A">
        <w:rPr>
          <w:rFonts w:ascii="Times New Roman" w:eastAsia="Times New Roman" w:hAnsi="Times New Roman" w:cs="Times New Roman"/>
          <w:iCs/>
          <w:lang w:eastAsia="en-GB"/>
        </w:rPr>
        <w:t>,</w:t>
      </w:r>
      <w:r w:rsidRPr="00F4452A">
        <w:rPr>
          <w:rFonts w:ascii="Times New Roman" w:eastAsia="Times New Roman" w:hAnsi="Times New Roman" w:cs="Times New Roman"/>
          <w:lang w:eastAsia="en-GB"/>
        </w:rPr>
        <w:t xml:space="preserve"> </w:t>
      </w:r>
      <w:r w:rsidR="00154BC3" w:rsidRPr="00F4452A">
        <w:rPr>
          <w:rFonts w:ascii="Times New Roman" w:eastAsia="Times New Roman" w:hAnsi="Times New Roman" w:cs="Times New Roman"/>
          <w:lang w:eastAsia="en-GB"/>
        </w:rPr>
        <w:t xml:space="preserve">performed </w:t>
      </w:r>
      <w:r w:rsidRPr="00F4452A">
        <w:rPr>
          <w:rFonts w:ascii="Times New Roman" w:eastAsia="Times New Roman" w:hAnsi="Times New Roman" w:cs="Times New Roman"/>
          <w:lang w:eastAsia="en-GB"/>
        </w:rPr>
        <w:t>on Zoom in April 2020 and streamed by The Public Theater in New York, formulated by Richard Nelson</w:t>
      </w:r>
      <w:r w:rsidR="00796BFA" w:rsidRPr="00F4452A">
        <w:rPr>
          <w:rFonts w:ascii="Times New Roman" w:eastAsia="Times New Roman" w:hAnsi="Times New Roman" w:cs="Times New Roman"/>
          <w:lang w:eastAsia="en-GB"/>
        </w:rPr>
        <w:t xml:space="preserve"> </w:t>
      </w:r>
      <w:r w:rsidR="00796BFA" w:rsidRPr="00F4452A">
        <w:rPr>
          <w:rFonts w:ascii="Times New Roman" w:eastAsia="Times New Roman" w:hAnsi="Times New Roman" w:cs="Times New Roman"/>
          <w:lang w:eastAsia="en-GB"/>
        </w:rPr>
        <w:fldChar w:fldCharType="begin"/>
      </w:r>
      <w:r w:rsidR="00796BFA" w:rsidRPr="00F4452A">
        <w:rPr>
          <w:rFonts w:ascii="Times New Roman" w:eastAsia="Times New Roman" w:hAnsi="Times New Roman" w:cs="Times New Roman"/>
          <w:lang w:eastAsia="en-GB"/>
        </w:rPr>
        <w:instrText xml:space="preserve"> ADDIN ZOTERO_ITEM CSL_CITATION {"citationID":"6rxxtVW9","properties":{"formattedCitation":"(Akbar, 2020)","plainCitation":"(Akbar, 2020)","noteIndex":0},"citationItems":[{"id":706,"uris":["http://zotero.org/users/local/tbiTCaVg/items/SHIU4FMC"],"itemData":{"id":706,"type":"article-newspaper","abstract":"The Apple siblings from Richard Nelson’s quartet of plays return on a Zoom call to talk about life in lockdown","container-title":"The Guardian","ISSN":"0261-3077","language":"en-GB","section":"Stage","source":"The Guardian","title":"What Do We Need To Talk About? review – addictive family drama","title-short":"What Do We Need To Talk About?","URL":"https://www.theguardian.com/stage/2020/may/17/what-do-we-need-to-talk-about-review-online-theatre","author":[{"family":"Akbar","given":"Arifa"}],"accessed":{"date-parts":[["2025",7,14]]},"issued":{"date-parts":[["2020",5,17]]}}}],"schema":"https://github.com/citation-style-language/schema/raw/master/csl-citation.json"} </w:instrText>
      </w:r>
      <w:r w:rsidR="00796BFA" w:rsidRPr="00F4452A">
        <w:rPr>
          <w:rFonts w:ascii="Times New Roman" w:eastAsia="Times New Roman" w:hAnsi="Times New Roman" w:cs="Times New Roman"/>
          <w:lang w:eastAsia="en-GB"/>
        </w:rPr>
        <w:fldChar w:fldCharType="separate"/>
      </w:r>
      <w:r w:rsidR="00796BFA" w:rsidRPr="00F4452A">
        <w:rPr>
          <w:rFonts w:ascii="Times New Roman" w:hAnsi="Times New Roman" w:cs="Times New Roman"/>
        </w:rPr>
        <w:t>(Akbar, 2020)</w:t>
      </w:r>
      <w:r w:rsidR="00796BFA" w:rsidRPr="00F4452A">
        <w:rPr>
          <w:rFonts w:ascii="Times New Roman" w:eastAsia="Times New Roman" w:hAnsi="Times New Roman" w:cs="Times New Roman"/>
          <w:lang w:eastAsia="en-GB"/>
        </w:rPr>
        <w:fldChar w:fldCharType="end"/>
      </w:r>
      <w:r w:rsidRPr="00F4452A">
        <w:rPr>
          <w:rFonts w:ascii="Times New Roman" w:eastAsia="Times New Roman" w:hAnsi="Times New Roman" w:cs="Times New Roman"/>
          <w:lang w:eastAsia="en-GB"/>
        </w:rPr>
        <w:t>. Since the play was the continuation of the ongoing Apple Family saga by Nelson, it was set not in a physical place of the theater but in the rectangular fragments of a Zoom meeting as every character was affected by it into their house in Rhinebeck, New York, again, in the same conditions as the audience was at home</w:t>
      </w:r>
      <w:r w:rsidR="00796BFA" w:rsidRPr="00F4452A">
        <w:rPr>
          <w:rFonts w:ascii="Times New Roman" w:eastAsia="Times New Roman" w:hAnsi="Times New Roman" w:cs="Times New Roman"/>
          <w:lang w:eastAsia="en-GB"/>
        </w:rPr>
        <w:t xml:space="preserve"> </w:t>
      </w:r>
      <w:r w:rsidR="00796BFA" w:rsidRPr="00F4452A">
        <w:rPr>
          <w:rFonts w:ascii="Times New Roman" w:eastAsia="Times New Roman" w:hAnsi="Times New Roman" w:cs="Times New Roman"/>
          <w:lang w:eastAsia="en-GB"/>
        </w:rPr>
        <w:fldChar w:fldCharType="begin"/>
      </w:r>
      <w:r w:rsidR="00473A44" w:rsidRPr="00F4452A">
        <w:rPr>
          <w:rFonts w:ascii="Times New Roman" w:eastAsia="Times New Roman" w:hAnsi="Times New Roman" w:cs="Times New Roman"/>
          <w:lang w:eastAsia="en-GB"/>
        </w:rPr>
        <w:instrText xml:space="preserve"> ADDIN ZOTERO_ITEM CSL_CITATION {"citationID":"WDSguysH","properties":{"formattedCitation":"(R. Nelson, 2020)","plainCitation":"(R. Nelson, 2020)","noteIndex":0},"citationItems":[{"id":708,"uris":["http://zotero.org/users/local/tbiTCaVg/items/C3P8WATA"],"itemData":{"id":708,"type":"book","abstract":"In the midst of our unsettled world, The Apple Family, last seen in 2014, return; though not over the dinner table, but via Zoom. This hour-long play picks them up in the midst of their now suspended and quarantined lives. They talk about grocery shopping, friends lost, new ventures on a hoped-for horizon, all during a time when human conversation (and theater) may be more needed that ever before. The Apple Family plays: “No previous works of theater have been topical in the resonant and specific ways of the Apple Family plays… They are a rare and radiant mirror of the way we live…”Ben Brantley, The New York Times The critics on The Apple Family’s first Zoom play, WHAT DO WE NEED TO TALK ABOUT? viewed over 80,000 times in over 30 countries: “Infinitely Poignant.”The New York Times, Critics Pick “The First Great Original Play of Quarantine.” The New Yorker “The best example of Zoom theatre I have watched so far.”The Guardian, Five Stars “It’s almost like you are watching a new art form being born.” Vogue “It couldn’t be more relevant to how we are right now.” The Washington Post “Brilliant Theater on Zoom.” Daily Beast “Stakes claim as first powerful drama of the pandemic.”Deadline “Immensely tender and beautifully constructed new drama that responds directly to the current situation.”Financial Times","event-place":"New York","ISBN":"978-0-88145-887-9","language":"English","number-of-pages":"54","publisher":"Broadway Play Publishing, Incorporated","publisher-place":"New York","source":"Amazon","title":"What Do We Need to Talk About?","author":[{"family":"Nelson","given":"Richard"}],"issued":{"date-parts":[["2020"]]}}}],"schema":"https://github.com/citation-style-language/schema/raw/master/csl-citation.json"} </w:instrText>
      </w:r>
      <w:r w:rsidR="00796BFA" w:rsidRPr="00F4452A">
        <w:rPr>
          <w:rFonts w:ascii="Times New Roman" w:eastAsia="Times New Roman" w:hAnsi="Times New Roman" w:cs="Times New Roman"/>
          <w:lang w:eastAsia="en-GB"/>
        </w:rPr>
        <w:fldChar w:fldCharType="separate"/>
      </w:r>
      <w:r w:rsidR="00473A44" w:rsidRPr="00F4452A">
        <w:rPr>
          <w:rFonts w:ascii="Times New Roman" w:hAnsi="Times New Roman" w:cs="Times New Roman"/>
        </w:rPr>
        <w:t>(Nelson, 2020)</w:t>
      </w:r>
      <w:r w:rsidR="00796BFA" w:rsidRPr="00F4452A">
        <w:rPr>
          <w:rFonts w:ascii="Times New Roman" w:eastAsia="Times New Roman" w:hAnsi="Times New Roman" w:cs="Times New Roman"/>
          <w:lang w:eastAsia="en-GB"/>
        </w:rPr>
        <w:fldChar w:fldCharType="end"/>
      </w:r>
      <w:r w:rsidRPr="00F4452A">
        <w:rPr>
          <w:rFonts w:ascii="Times New Roman" w:eastAsia="Times New Roman" w:hAnsi="Times New Roman" w:cs="Times New Roman"/>
          <w:lang w:eastAsia="en-GB"/>
        </w:rPr>
        <w:t xml:space="preserve">. </w:t>
      </w:r>
    </w:p>
    <w:p w14:paraId="1B5A928A" w14:textId="3BF58D8D" w:rsidR="00251080" w:rsidRPr="00F4452A" w:rsidRDefault="00866541" w:rsidP="00F4452A">
      <w:pPr>
        <w:spacing w:after="0" w:line="240" w:lineRule="auto"/>
        <w:jc w:val="both"/>
        <w:rPr>
          <w:rFonts w:ascii="Times New Roman" w:eastAsia="Times New Roman" w:hAnsi="Times New Roman" w:cs="Times New Roman"/>
          <w:lang w:eastAsia="en-GB"/>
        </w:rPr>
      </w:pPr>
      <w:r w:rsidRPr="00F4452A">
        <w:rPr>
          <w:rFonts w:ascii="Times New Roman" w:eastAsia="Times New Roman" w:hAnsi="Times New Roman" w:cs="Times New Roman"/>
          <w:lang w:eastAsia="en-GB"/>
        </w:rPr>
        <w:t>The adaptation of the work to the virtual platform, however, is not what makes the work of Nelson stand out</w:t>
      </w:r>
      <w:r w:rsidR="005A6909" w:rsidRPr="00F4452A">
        <w:rPr>
          <w:rFonts w:ascii="Times New Roman" w:eastAsia="Times New Roman" w:hAnsi="Times New Roman" w:cs="Times New Roman"/>
          <w:lang w:eastAsia="en-GB"/>
        </w:rPr>
        <w:t>,</w:t>
      </w:r>
      <w:r w:rsidRPr="00F4452A">
        <w:rPr>
          <w:rFonts w:ascii="Times New Roman" w:eastAsia="Times New Roman" w:hAnsi="Times New Roman" w:cs="Times New Roman"/>
          <w:lang w:eastAsia="en-GB"/>
        </w:rPr>
        <w:t xml:space="preserve"> but its possibility to embody the new dimension </w:t>
      </w:r>
      <w:r w:rsidR="005A6909" w:rsidRPr="00F4452A">
        <w:rPr>
          <w:rFonts w:ascii="Times New Roman" w:eastAsia="Times New Roman" w:hAnsi="Times New Roman" w:cs="Times New Roman"/>
          <w:lang w:eastAsia="en-GB"/>
        </w:rPr>
        <w:t xml:space="preserve">that </w:t>
      </w:r>
      <w:r w:rsidRPr="00F4452A">
        <w:rPr>
          <w:rFonts w:ascii="Times New Roman" w:eastAsia="Times New Roman" w:hAnsi="Times New Roman" w:cs="Times New Roman"/>
          <w:lang w:eastAsia="en-GB"/>
        </w:rPr>
        <w:t>the given technology represents on the theatrical stage</w:t>
      </w:r>
      <w:r w:rsidR="00796BFA" w:rsidRPr="00F4452A">
        <w:rPr>
          <w:rFonts w:ascii="Times New Roman" w:eastAsia="Times New Roman" w:hAnsi="Times New Roman" w:cs="Times New Roman"/>
          <w:lang w:eastAsia="en-GB"/>
        </w:rPr>
        <w:t xml:space="preserve"> </w:t>
      </w:r>
      <w:r w:rsidR="00796BFA" w:rsidRPr="00F4452A">
        <w:rPr>
          <w:rFonts w:ascii="Times New Roman" w:eastAsia="Times New Roman" w:hAnsi="Times New Roman" w:cs="Times New Roman"/>
          <w:lang w:eastAsia="en-GB"/>
        </w:rPr>
        <w:fldChar w:fldCharType="begin"/>
      </w:r>
      <w:r w:rsidR="00796BFA" w:rsidRPr="00F4452A">
        <w:rPr>
          <w:rFonts w:ascii="Times New Roman" w:eastAsia="Times New Roman" w:hAnsi="Times New Roman" w:cs="Times New Roman"/>
          <w:lang w:eastAsia="en-GB"/>
        </w:rPr>
        <w:instrText xml:space="preserve"> ADDIN ZOTERO_ITEM CSL_CITATION {"citationID":"6ANtKXmR","properties":{"formattedCitation":"(Mooney et al., 2021)","plainCitation":"(Mooney et al., 2021)","noteIndex":0},"citationItems":[{"id":721,"uris":["http://zotero.org/users/local/tbiTCaVg/items/5Q9TSML2"],"itemData":{"id":721,"type":"article-journal","abstract":"PurposePatients with cancer experience high rates of morbidity and unplanned health care utilization and may benefit from new models of care. We evaluated an adult oncology hospital at home program's rate of unplanned hospitalizations and health care costs and secondarily, emergency department (ED) use, length of hospital stays, and intensive care unit (ICU) admissions during the 30 days after enrollment.MethodsWe conducted a prospective, nonrandomized, real-world cohort comparison of 367 hospitalized patients with cancer—169 patients consecutively admitted after hospital discharge to Huntsman at Home (HH), a hospital-at-home program, compared with 198 usual care patients concurrently identified at hospital discharge. All patients met clinical criteria for HH admission, but those in usual care lived outside the HH service area. Primary outcomes were the number of unplanned hospitalizations and costs during the 30 days after enrollment. Secondary outcomes included length of hospital stays, ICU admissions, and ED visits during the 30 days after enrollment.ResultsGroups were comparable except that more women received HH care. In propensity-weighted analyses, the odds of unplanned hospitalizations was reduced in the HH group by 55% (odds ratio, 0.45, 95% CI, 0.29 to 0.70; P &lt; .001) and health care costs were 47% lower (mean cost ratio, 0.53; 95% CI, 0.39 to 0.72; P &lt; .001) over the 30-day period. Secondary outcomes also favored HH. Total hospital stay days were reduced by 1.1 days (P = .004) and ED visits were reduced by 45% (odds ratio, 0.55; 95% CI, 0.33 to 0.92; P = .022). There was no evidence of a difference in ICU admissions (P = .972).ConclusionThis oncology hospital at home program shows initial promise as a model for oncology care that may lower unplanned health care utilization and health care costs.","container-title":"Journal of Clinical Oncology","DOI":"10.1200/JCO.20.03609","ISSN":"0732-183X","issue":"23","journalAbbreviation":"JCO","note":"publisher: Wolters Kluwer","page":"2586-2593","source":"ascopubs.org (Atypon)","title":"Evaluation of Oncology Hospital at Home: Unplanned Health Care Utilization and Costs in the Huntsman at Home Real-World Trial","title-short":"Evaluation of Oncology Hospital at Home","volume":"39","author":[{"family":"Mooney","given":"Kathi"},{"family":"Titchener","given":"Karen"},{"family":"Haaland","given":"Benjamin"},{"family":"Coombs","given":"Lorinda A."},{"family":"O'Neil","given":"Brock"},{"family":"Nelson","given":"Richard"},{"family":"McPherson","given":"Jordan P."},{"family":"Kirchhoff","given":"Anne C."},{"family":"Beck","given":"Anna C."},{"family":"Ward","given":"John H."}],"issued":{"date-parts":[["2021",8,10]]}}}],"schema":"https://github.com/citation-style-language/schema/raw/master/csl-citation.json"} </w:instrText>
      </w:r>
      <w:r w:rsidR="00796BFA" w:rsidRPr="00F4452A">
        <w:rPr>
          <w:rFonts w:ascii="Times New Roman" w:eastAsia="Times New Roman" w:hAnsi="Times New Roman" w:cs="Times New Roman"/>
          <w:lang w:eastAsia="en-GB"/>
        </w:rPr>
        <w:fldChar w:fldCharType="separate"/>
      </w:r>
      <w:r w:rsidR="00796BFA" w:rsidRPr="00F4452A">
        <w:rPr>
          <w:rFonts w:ascii="Times New Roman" w:hAnsi="Times New Roman" w:cs="Times New Roman"/>
        </w:rPr>
        <w:t>(Mooney et al., 2021)</w:t>
      </w:r>
      <w:r w:rsidR="00796BFA" w:rsidRPr="00F4452A">
        <w:rPr>
          <w:rFonts w:ascii="Times New Roman" w:eastAsia="Times New Roman" w:hAnsi="Times New Roman" w:cs="Times New Roman"/>
          <w:lang w:eastAsia="en-GB"/>
        </w:rPr>
        <w:fldChar w:fldCharType="end"/>
      </w:r>
      <w:r w:rsidRPr="00F4452A">
        <w:rPr>
          <w:rFonts w:ascii="Times New Roman" w:eastAsia="Times New Roman" w:hAnsi="Times New Roman" w:cs="Times New Roman"/>
          <w:lang w:eastAsia="en-GB"/>
        </w:rPr>
        <w:t>. The direct address, minimal staging</w:t>
      </w:r>
      <w:r w:rsidR="005A6909" w:rsidRPr="00F4452A">
        <w:rPr>
          <w:rFonts w:ascii="Times New Roman" w:eastAsia="Times New Roman" w:hAnsi="Times New Roman" w:cs="Times New Roman"/>
          <w:lang w:eastAsia="en-GB"/>
        </w:rPr>
        <w:t>,</w:t>
      </w:r>
      <w:r w:rsidRPr="00F4452A">
        <w:rPr>
          <w:rFonts w:ascii="Times New Roman" w:eastAsia="Times New Roman" w:hAnsi="Times New Roman" w:cs="Times New Roman"/>
          <w:lang w:eastAsia="en-GB"/>
        </w:rPr>
        <w:t xml:space="preserve"> and the effect of an unbroken real-time dialogue </w:t>
      </w:r>
      <w:r w:rsidR="005A6909" w:rsidRPr="00F4452A">
        <w:rPr>
          <w:rFonts w:ascii="Times New Roman" w:eastAsia="Times New Roman" w:hAnsi="Times New Roman" w:cs="Times New Roman"/>
          <w:lang w:eastAsia="en-GB"/>
        </w:rPr>
        <w:t>point</w:t>
      </w:r>
      <w:r w:rsidRPr="00F4452A">
        <w:rPr>
          <w:rFonts w:ascii="Times New Roman" w:eastAsia="Times New Roman" w:hAnsi="Times New Roman" w:cs="Times New Roman"/>
          <w:lang w:eastAsia="en-GB"/>
        </w:rPr>
        <w:t xml:space="preserve"> </w:t>
      </w:r>
      <w:r w:rsidR="005A6909" w:rsidRPr="00F4452A">
        <w:rPr>
          <w:rFonts w:ascii="Times New Roman" w:eastAsia="Times New Roman" w:hAnsi="Times New Roman" w:cs="Times New Roman"/>
          <w:lang w:eastAsia="en-GB"/>
        </w:rPr>
        <w:t>to</w:t>
      </w:r>
      <w:r w:rsidRPr="00F4452A">
        <w:rPr>
          <w:rFonts w:ascii="Times New Roman" w:eastAsia="Times New Roman" w:hAnsi="Times New Roman" w:cs="Times New Roman"/>
          <w:lang w:eastAsia="en-GB"/>
        </w:rPr>
        <w:t xml:space="preserve"> a sophisticated knowledge of the possibilities and constraints of using </w:t>
      </w:r>
      <w:r w:rsidR="005A6909" w:rsidRPr="00F4452A">
        <w:rPr>
          <w:rFonts w:ascii="Times New Roman" w:eastAsia="Times New Roman" w:hAnsi="Times New Roman" w:cs="Times New Roman"/>
          <w:lang w:eastAsia="en-GB"/>
        </w:rPr>
        <w:t xml:space="preserve">a </w:t>
      </w:r>
      <w:r w:rsidRPr="00F4452A">
        <w:rPr>
          <w:rFonts w:ascii="Times New Roman" w:eastAsia="Times New Roman" w:hAnsi="Times New Roman" w:cs="Times New Roman"/>
          <w:lang w:eastAsia="en-GB"/>
        </w:rPr>
        <w:t>digital interface. The camera is privy to performances of the actors who are toned down to the realism of the camera, shunning the theatrics of projecting a performance</w:t>
      </w:r>
      <w:r w:rsidR="00796BFA" w:rsidRPr="00F4452A">
        <w:rPr>
          <w:rFonts w:ascii="Times New Roman" w:eastAsia="Times New Roman" w:hAnsi="Times New Roman" w:cs="Times New Roman"/>
          <w:lang w:eastAsia="en-GB"/>
        </w:rPr>
        <w:t xml:space="preserve"> </w:t>
      </w:r>
      <w:r w:rsidR="00796BFA" w:rsidRPr="00F4452A">
        <w:rPr>
          <w:rFonts w:ascii="Times New Roman" w:eastAsia="Times New Roman" w:hAnsi="Times New Roman" w:cs="Times New Roman"/>
          <w:lang w:eastAsia="en-GB"/>
        </w:rPr>
        <w:fldChar w:fldCharType="begin"/>
      </w:r>
      <w:r w:rsidR="00796BFA" w:rsidRPr="00F4452A">
        <w:rPr>
          <w:rFonts w:ascii="Times New Roman" w:eastAsia="Times New Roman" w:hAnsi="Times New Roman" w:cs="Times New Roman"/>
          <w:lang w:eastAsia="en-GB"/>
        </w:rPr>
        <w:instrText xml:space="preserve"> ADDIN ZOTERO_ITEM CSL_CITATION {"citationID":"t4TVKdve","properties":{"formattedCitation":"(Ba\\uc0\\u237{}a Reis &amp; Ashmore, 2022)","plainCitation":"(Baía Reis &amp; Ashmore, 2022)","noteIndex":0},"citationItems":[{"id":749,"uris":["http://zotero.org/users/local/tbiTCaVg/items/ZA9LSI5T"],"itemData":{"id":749,"type":"article-journal","abstract":"With the advent of the Covid-19 pandemic, theatre and performing artists needed to find creative and safe solutions for continuing to do their work. Online video conference tools and virtual reality (VR) platforms seemed like good opportunities to explore new ways of connecting their art with their audiences. In this emergent ecosystem, there has been a specific interest in experimenting with VR social platforms given that its inherent technologies enable profoundly interactive experiences. Theatre companies and other creative projects like the Royal Shakespeare Company, Double Eye Productions or La Cuarta Pared VR have been producing cutting-edge live theatre experiences in VR that question the very essence of what live performance is all about. Triggered by the need to understand what is conceptually and artistically involved in these emergent experiences, the authors outlined an in-conversation piece combining both academic insight and reflective and creative writing. Drawing from netnographical and arts-based fieldwork in VR platforms, as well as key studies in theatre, performance, immersive media, gaming and other related fields, the goal of this paper is to present a gateway for a conceptual framework consisting of a series of foundational features and practical guidelines that define live theatre and performance in VR.","container-title":"International Journal of Performance Arts and Digital Media","DOI":"10.1080/14794713.2021.2024398","ISSN":"1479-4713","issue":"1","note":"publisher: Routledge\n_eprint: https://doi.org/10.1080/14794713.2021.2024398","page":"7-28","source":"Taylor and Francis+NEJM","title":"From video streaming to virtual reality worlds: an academic, reflective, and creative study on live theatre and performance in the metaverse","title-short":"From video streaming to virtual reality worlds","volume":"18","author":[{"family":"Baía Reis","given":"António"},{"family":"Ashmore","given":"Mark"}],"issued":{"date-parts":[["2022",1,2]]}}}],"schema":"https://github.com/citation-style-language/schema/raw/master/csl-citation.json"} </w:instrText>
      </w:r>
      <w:r w:rsidR="00796BFA" w:rsidRPr="00F4452A">
        <w:rPr>
          <w:rFonts w:ascii="Times New Roman" w:eastAsia="Times New Roman" w:hAnsi="Times New Roman" w:cs="Times New Roman"/>
          <w:lang w:eastAsia="en-GB"/>
        </w:rPr>
        <w:fldChar w:fldCharType="separate"/>
      </w:r>
      <w:r w:rsidR="00796BFA" w:rsidRPr="00F4452A">
        <w:rPr>
          <w:rFonts w:ascii="Times New Roman" w:hAnsi="Times New Roman" w:cs="Times New Roman"/>
        </w:rPr>
        <w:t>(Baía Reis &amp; Ashmore, 2022)</w:t>
      </w:r>
      <w:r w:rsidR="00796BFA" w:rsidRPr="00F4452A">
        <w:rPr>
          <w:rFonts w:ascii="Times New Roman" w:eastAsia="Times New Roman" w:hAnsi="Times New Roman" w:cs="Times New Roman"/>
          <w:lang w:eastAsia="en-GB"/>
        </w:rPr>
        <w:fldChar w:fldCharType="end"/>
      </w:r>
      <w:r w:rsidRPr="00F4452A">
        <w:rPr>
          <w:rFonts w:ascii="Times New Roman" w:eastAsia="Times New Roman" w:hAnsi="Times New Roman" w:cs="Times New Roman"/>
          <w:lang w:eastAsia="en-GB"/>
        </w:rPr>
        <w:t xml:space="preserve">. </w:t>
      </w:r>
    </w:p>
    <w:p w14:paraId="7CB47FC3" w14:textId="6150D557" w:rsidR="00AE6507" w:rsidRPr="00F4452A" w:rsidRDefault="00866541" w:rsidP="00F4452A">
      <w:pPr>
        <w:pStyle w:val="NormalWeb"/>
        <w:spacing w:before="0" w:beforeAutospacing="0" w:after="0" w:afterAutospacing="0"/>
        <w:jc w:val="both"/>
        <w:rPr>
          <w:sz w:val="22"/>
          <w:szCs w:val="22"/>
        </w:rPr>
      </w:pPr>
      <w:r w:rsidRPr="00F4452A">
        <w:rPr>
          <w:sz w:val="22"/>
          <w:szCs w:val="22"/>
        </w:rPr>
        <w:t xml:space="preserve">In its theme, </w:t>
      </w:r>
      <w:r w:rsidR="005A6909" w:rsidRPr="00F4452A">
        <w:rPr>
          <w:i/>
          <w:sz w:val="22"/>
          <w:szCs w:val="22"/>
        </w:rPr>
        <w:t>What Do We Need to</w:t>
      </w:r>
      <w:r w:rsidR="00796BFA" w:rsidRPr="00F4452A">
        <w:rPr>
          <w:i/>
          <w:sz w:val="22"/>
          <w:szCs w:val="22"/>
        </w:rPr>
        <w:t xml:space="preserve"> Talk About?</w:t>
      </w:r>
      <w:r w:rsidR="005A6909" w:rsidRPr="00F4452A">
        <w:rPr>
          <w:sz w:val="22"/>
          <w:szCs w:val="22"/>
        </w:rPr>
        <w:t xml:space="preserve"> </w:t>
      </w:r>
      <w:r w:rsidR="009B23C6" w:rsidRPr="00F4452A">
        <w:rPr>
          <w:sz w:val="22"/>
          <w:szCs w:val="22"/>
        </w:rPr>
        <w:t xml:space="preserve">focuses </w:t>
      </w:r>
      <w:r w:rsidR="005A6909" w:rsidRPr="00F4452A">
        <w:rPr>
          <w:sz w:val="22"/>
          <w:szCs w:val="22"/>
        </w:rPr>
        <w:t xml:space="preserve">on the currently experienced crises, such as COVID-19, isolation, and political tension, but </w:t>
      </w:r>
      <w:r w:rsidR="00592197" w:rsidRPr="00F4452A">
        <w:rPr>
          <w:sz w:val="22"/>
          <w:szCs w:val="22"/>
        </w:rPr>
        <w:t>also extends its attention to a crisis within</w:t>
      </w:r>
      <w:r w:rsidR="005A6909" w:rsidRPr="00F4452A">
        <w:rPr>
          <w:sz w:val="22"/>
          <w:szCs w:val="22"/>
        </w:rPr>
        <w:t xml:space="preserve"> the theatre itself</w:t>
      </w:r>
      <w:r w:rsidR="00473A44" w:rsidRPr="00F4452A">
        <w:rPr>
          <w:sz w:val="22"/>
          <w:szCs w:val="22"/>
        </w:rPr>
        <w:t xml:space="preserve"> </w:t>
      </w:r>
      <w:r w:rsidR="00473A44" w:rsidRPr="00F4452A">
        <w:rPr>
          <w:sz w:val="22"/>
          <w:szCs w:val="22"/>
        </w:rPr>
        <w:fldChar w:fldCharType="begin"/>
      </w:r>
      <w:r w:rsidR="00473A44" w:rsidRPr="00F4452A">
        <w:rPr>
          <w:sz w:val="22"/>
          <w:szCs w:val="22"/>
        </w:rPr>
        <w:instrText xml:space="preserve"> ADDIN ZOTERO_ITEM CSL_CITATION {"citationID":"9sGqgG8X","properties":{"formattedCitation":"(R. Nelson, 2020)","plainCitation":"(R. Nelson, 2020)","noteIndex":0},"citationItems":[{"id":708,"uris":["http://zotero.org/users/local/tbiTCaVg/items/C3P8WATA"],"itemData":{"id":708,"type":"book","abstract":"In the midst of our unsettled world, The Apple Family, last seen in 2014, return; though not over the dinner table, but via Zoom. This hour-long play picks them up in the midst of their now suspended and quarantined lives. They talk about grocery shopping, friends lost, new ventures on a hoped-for horizon, all during a time when human conversation (and theater) may be more needed that ever before. The Apple Family plays: “No previous works of theater have been topical in the resonant and specific ways of the Apple Family plays… They are a rare and radiant mirror of the way we live…”Ben Brantley, The New York Times The critics on The Apple Family’s first Zoom play, WHAT DO WE NEED TO TALK ABOUT? viewed over 80,000 times in over 30 countries: “Infinitely Poignant.”The New York Times, Critics Pick “The First Great Original Play of Quarantine.” The New Yorker “The best example of Zoom theatre I have watched so far.”The Guardian, Five Stars “It’s almost like you are watching a new art form being born.” Vogue “It couldn’t be more relevant to how we are right now.” The Washington Post “Brilliant Theater on Zoom.” Daily Beast “Stakes claim as first powerful drama of the pandemic.”Deadline “Immensely tender and beautifully constructed new drama that responds directly to the current situation.”Financial Times","event-place":"New York","ISBN":"978-0-88145-887-9","language":"English","number-of-pages":"54","publisher":"Broadway Play Publishing, Incorporated","publisher-place":"New York","source":"Amazon","title":"What Do We Need to Talk About?","author":[{"family":"Nelson","given":"Richard"}],"issued":{"date-parts":[["2020"]]}}}],"schema":"https://github.com/citation-style-language/schema/raw/master/csl-citation.json"} </w:instrText>
      </w:r>
      <w:r w:rsidR="00473A44" w:rsidRPr="00F4452A">
        <w:rPr>
          <w:sz w:val="22"/>
          <w:szCs w:val="22"/>
        </w:rPr>
        <w:fldChar w:fldCharType="separate"/>
      </w:r>
      <w:r w:rsidR="00473A44" w:rsidRPr="00F4452A">
        <w:rPr>
          <w:sz w:val="22"/>
          <w:szCs w:val="22"/>
        </w:rPr>
        <w:t>(Nelson, 2020)</w:t>
      </w:r>
      <w:r w:rsidR="00473A44" w:rsidRPr="00F4452A">
        <w:rPr>
          <w:sz w:val="22"/>
          <w:szCs w:val="22"/>
        </w:rPr>
        <w:fldChar w:fldCharType="end"/>
      </w:r>
      <w:r w:rsidR="005A6909" w:rsidRPr="00F4452A">
        <w:rPr>
          <w:sz w:val="22"/>
          <w:szCs w:val="22"/>
        </w:rPr>
        <w:t>. It becomes a self-reflective contemplation of belonging, separation, and the place of art during periods of confusion. It is therefore an interesting argument to reconsider the principles of theatre</w:t>
      </w:r>
      <w:r w:rsidRPr="00F4452A">
        <w:rPr>
          <w:sz w:val="22"/>
          <w:szCs w:val="22"/>
        </w:rPr>
        <w:t xml:space="preserve"> in the digitized world.</w:t>
      </w:r>
      <w:r w:rsidR="004C28FA" w:rsidRPr="00F4452A">
        <w:rPr>
          <w:sz w:val="22"/>
          <w:szCs w:val="22"/>
        </w:rPr>
        <w:t xml:space="preserve"> </w:t>
      </w:r>
    </w:p>
    <w:p w14:paraId="33964E8E" w14:textId="3723184A" w:rsidR="00AE6507" w:rsidRDefault="00866541" w:rsidP="00F4452A">
      <w:pPr>
        <w:pStyle w:val="NormalWeb"/>
        <w:spacing w:before="0" w:beforeAutospacing="0" w:after="0" w:afterAutospacing="0"/>
        <w:jc w:val="both"/>
        <w:rPr>
          <w:sz w:val="22"/>
          <w:szCs w:val="22"/>
        </w:rPr>
      </w:pPr>
      <w:r w:rsidRPr="00F4452A">
        <w:rPr>
          <w:sz w:val="22"/>
          <w:szCs w:val="22"/>
        </w:rPr>
        <w:t xml:space="preserve">The paper will explore how </w:t>
      </w:r>
      <w:r w:rsidR="00592197" w:rsidRPr="00F4452A">
        <w:rPr>
          <w:sz w:val="22"/>
          <w:szCs w:val="22"/>
        </w:rPr>
        <w:t>Nelson</w:t>
      </w:r>
      <w:r w:rsidR="00E161E7" w:rsidRPr="00F4452A">
        <w:rPr>
          <w:sz w:val="22"/>
          <w:szCs w:val="22"/>
        </w:rPr>
        <w:t>’</w:t>
      </w:r>
      <w:r w:rsidR="00592197" w:rsidRPr="00F4452A">
        <w:rPr>
          <w:sz w:val="22"/>
          <w:szCs w:val="22"/>
        </w:rPr>
        <w:t>s work redefines the workings of a theatrical space, audience engagement, and the essence of</w:t>
      </w:r>
      <w:r w:rsidRPr="00F4452A">
        <w:rPr>
          <w:sz w:val="22"/>
          <w:szCs w:val="22"/>
        </w:rPr>
        <w:t xml:space="preserve"> performance itself in the digital space. Based on the interdisciplinary model, where performance, media theory, and digital dramaturgy </w:t>
      </w:r>
      <w:r w:rsidR="00592197" w:rsidRPr="00F4452A">
        <w:rPr>
          <w:sz w:val="22"/>
          <w:szCs w:val="22"/>
        </w:rPr>
        <w:t>intersect, the paper contextualizes the question of changing aesthetics in virtual theatre with</w:t>
      </w:r>
      <w:r w:rsidRPr="00F4452A">
        <w:rPr>
          <w:sz w:val="22"/>
          <w:szCs w:val="22"/>
        </w:rPr>
        <w:t>in the broader context of discussing Nelson</w:t>
      </w:r>
      <w:r w:rsidR="0051556C" w:rsidRPr="00F4452A">
        <w:rPr>
          <w:sz w:val="22"/>
          <w:szCs w:val="22"/>
        </w:rPr>
        <w:t>’</w:t>
      </w:r>
      <w:r w:rsidR="005A6909" w:rsidRPr="00F4452A">
        <w:rPr>
          <w:sz w:val="22"/>
          <w:szCs w:val="22"/>
        </w:rPr>
        <w:t>s</w:t>
      </w:r>
      <w:r w:rsidRPr="00F4452A">
        <w:rPr>
          <w:sz w:val="22"/>
          <w:szCs w:val="22"/>
        </w:rPr>
        <w:t xml:space="preserve"> play. </w:t>
      </w:r>
    </w:p>
    <w:p w14:paraId="4778AEAA" w14:textId="77777777" w:rsidR="00F4452A" w:rsidRPr="00F4452A" w:rsidRDefault="00F4452A" w:rsidP="00F4452A">
      <w:pPr>
        <w:pStyle w:val="NormalWeb"/>
        <w:spacing w:before="0" w:beforeAutospacing="0" w:after="0" w:afterAutospacing="0"/>
        <w:jc w:val="both"/>
        <w:rPr>
          <w:sz w:val="22"/>
          <w:szCs w:val="22"/>
        </w:rPr>
      </w:pPr>
    </w:p>
    <w:p w14:paraId="34D0FF8C" w14:textId="0A9D227D" w:rsidR="00CB0B58" w:rsidRPr="00F4452A" w:rsidRDefault="005A7E03" w:rsidP="00F4452A">
      <w:pPr>
        <w:pStyle w:val="NormalWeb"/>
        <w:numPr>
          <w:ilvl w:val="1"/>
          <w:numId w:val="3"/>
        </w:numPr>
        <w:spacing w:before="0" w:beforeAutospacing="0" w:after="0" w:afterAutospacing="0"/>
        <w:jc w:val="both"/>
        <w:rPr>
          <w:b/>
          <w:sz w:val="22"/>
          <w:szCs w:val="22"/>
        </w:rPr>
      </w:pPr>
      <w:r w:rsidRPr="00F4452A">
        <w:rPr>
          <w:b/>
          <w:sz w:val="22"/>
          <w:szCs w:val="22"/>
        </w:rPr>
        <w:t xml:space="preserve"> </w:t>
      </w:r>
      <w:r w:rsidR="00CB0B58" w:rsidRPr="00F4452A">
        <w:rPr>
          <w:b/>
          <w:sz w:val="22"/>
          <w:szCs w:val="22"/>
        </w:rPr>
        <w:t>Summary of the Play</w:t>
      </w:r>
    </w:p>
    <w:p w14:paraId="703D30B2" w14:textId="1A4D9038" w:rsidR="00CB0B58" w:rsidRDefault="00CA468D" w:rsidP="00F4452A">
      <w:pPr>
        <w:pStyle w:val="NormalWeb"/>
        <w:spacing w:before="0" w:beforeAutospacing="0" w:after="0" w:afterAutospacing="0"/>
        <w:ind w:firstLine="720"/>
        <w:jc w:val="both"/>
        <w:rPr>
          <w:sz w:val="22"/>
          <w:szCs w:val="22"/>
        </w:rPr>
      </w:pPr>
      <w:r w:rsidRPr="00F4452A">
        <w:rPr>
          <w:sz w:val="22"/>
          <w:szCs w:val="22"/>
        </w:rPr>
        <w:t xml:space="preserve">In </w:t>
      </w:r>
      <w:r w:rsidR="00E161E7" w:rsidRPr="00F4452A">
        <w:rPr>
          <w:i/>
          <w:sz w:val="22"/>
          <w:szCs w:val="22"/>
        </w:rPr>
        <w:t>“</w:t>
      </w:r>
      <w:r w:rsidRPr="00F4452A">
        <w:rPr>
          <w:i/>
          <w:sz w:val="22"/>
          <w:szCs w:val="22"/>
        </w:rPr>
        <w:t>What Do We Need to Talk About?</w:t>
      </w:r>
      <w:r w:rsidR="00E161E7" w:rsidRPr="00F4452A">
        <w:rPr>
          <w:i/>
          <w:sz w:val="22"/>
          <w:szCs w:val="22"/>
        </w:rPr>
        <w:t>”</w:t>
      </w:r>
      <w:r w:rsidRPr="00F4452A">
        <w:rPr>
          <w:i/>
          <w:sz w:val="22"/>
          <w:szCs w:val="22"/>
        </w:rPr>
        <w:t xml:space="preserve">, Nelson (2020) revisits the fictional Apple family, whom we have already met through his previous stage </w:t>
      </w:r>
      <w:r w:rsidRPr="00F4452A">
        <w:rPr>
          <w:i/>
          <w:sz w:val="22"/>
          <w:szCs w:val="22"/>
        </w:rPr>
        <w:lastRenderedPageBreak/>
        <w:t>plays, a</w:t>
      </w:r>
      <w:r w:rsidR="00E161E7" w:rsidRPr="00F4452A">
        <w:rPr>
          <w:i/>
          <w:sz w:val="22"/>
          <w:szCs w:val="22"/>
        </w:rPr>
        <w:t>s they gather</w:t>
      </w:r>
      <w:r w:rsidRPr="00F4452A">
        <w:rPr>
          <w:i/>
          <w:sz w:val="22"/>
          <w:szCs w:val="22"/>
        </w:rPr>
        <w:t xml:space="preserve"> together via</w:t>
      </w:r>
      <w:r w:rsidRPr="00F4452A">
        <w:rPr>
          <w:sz w:val="22"/>
          <w:szCs w:val="22"/>
        </w:rPr>
        <w:t xml:space="preserve"> Zoom due to the COVID-19 lockdown in upstate New York. The play begins like an online dinner discussion among siblings Richard, Barbara, Marian, Jane, and their partner, Tim. During the 70 minutes, they exchange personal stories, discuss the past, work through their fears and worries related to the pandemic and the political situation in the USA, and mourn both individual and national losses. There is no plot-driven drama; the play is based on fine-grained emotional adjustment, the ordinary rhythm of dialogue, probing the topics of loss, family, silence, and strength in a country extended by national emergency.</w:t>
      </w:r>
    </w:p>
    <w:p w14:paraId="3344A57A" w14:textId="77777777" w:rsidR="00F4452A" w:rsidRPr="00F4452A" w:rsidRDefault="00F4452A" w:rsidP="00F4452A">
      <w:pPr>
        <w:pStyle w:val="NormalWeb"/>
        <w:spacing w:before="0" w:beforeAutospacing="0" w:after="0" w:afterAutospacing="0"/>
        <w:ind w:firstLine="720"/>
        <w:jc w:val="both"/>
        <w:rPr>
          <w:i/>
          <w:sz w:val="22"/>
          <w:szCs w:val="22"/>
        </w:rPr>
      </w:pPr>
    </w:p>
    <w:p w14:paraId="28507B06" w14:textId="77777777" w:rsidR="00AE6507" w:rsidRPr="00F4452A" w:rsidRDefault="00866541" w:rsidP="00F4452A">
      <w:pPr>
        <w:pStyle w:val="ListParagraph"/>
        <w:numPr>
          <w:ilvl w:val="0"/>
          <w:numId w:val="3"/>
        </w:numPr>
        <w:spacing w:after="0" w:line="240" w:lineRule="auto"/>
        <w:jc w:val="both"/>
        <w:outlineLvl w:val="2"/>
        <w:rPr>
          <w:rFonts w:ascii="Times New Roman" w:eastAsia="Times New Roman" w:hAnsi="Times New Roman" w:cs="Times New Roman"/>
          <w:b/>
          <w:bCs/>
          <w:lang w:eastAsia="en-GB"/>
        </w:rPr>
      </w:pPr>
      <w:bookmarkStart w:id="4" w:name="_Toc203661386"/>
      <w:r w:rsidRPr="00F4452A">
        <w:rPr>
          <w:rFonts w:ascii="Times New Roman" w:eastAsia="Times New Roman" w:hAnsi="Times New Roman" w:cs="Times New Roman"/>
          <w:b/>
          <w:bCs/>
          <w:lang w:eastAsia="en-GB"/>
        </w:rPr>
        <w:t>Literature Review</w:t>
      </w:r>
      <w:bookmarkEnd w:id="4"/>
    </w:p>
    <w:p w14:paraId="328C5C10" w14:textId="7815D9C2" w:rsidR="00AE6507" w:rsidRPr="00F4452A" w:rsidRDefault="005A7E03" w:rsidP="00F4452A">
      <w:pPr>
        <w:pStyle w:val="Heading4"/>
        <w:numPr>
          <w:ilvl w:val="1"/>
          <w:numId w:val="3"/>
        </w:numPr>
        <w:spacing w:before="0" w:beforeAutospacing="0" w:after="0" w:afterAutospacing="0"/>
        <w:jc w:val="both"/>
        <w:rPr>
          <w:b w:val="0"/>
          <w:bCs w:val="0"/>
          <w:sz w:val="22"/>
          <w:szCs w:val="22"/>
        </w:rPr>
      </w:pPr>
      <w:r w:rsidRPr="00F4452A">
        <w:rPr>
          <w:rStyle w:val="Strong"/>
          <w:b/>
          <w:bCs/>
          <w:sz w:val="22"/>
          <w:szCs w:val="22"/>
        </w:rPr>
        <w:t xml:space="preserve"> </w:t>
      </w:r>
      <w:r w:rsidR="00866541" w:rsidRPr="00F4452A">
        <w:rPr>
          <w:rStyle w:val="Strong"/>
          <w:b/>
          <w:bCs/>
          <w:sz w:val="22"/>
          <w:szCs w:val="22"/>
        </w:rPr>
        <w:t>The Ontology of Liveness</w:t>
      </w:r>
    </w:p>
    <w:p w14:paraId="4DB4A535" w14:textId="0655DCD1" w:rsidR="00AE6507" w:rsidRPr="00F4452A" w:rsidRDefault="00866541" w:rsidP="00F4452A">
      <w:pPr>
        <w:pStyle w:val="NormalWeb"/>
        <w:spacing w:before="0" w:beforeAutospacing="0" w:after="0" w:afterAutospacing="0"/>
        <w:jc w:val="both"/>
        <w:rPr>
          <w:sz w:val="22"/>
          <w:szCs w:val="22"/>
        </w:rPr>
      </w:pPr>
      <w:r w:rsidRPr="00F4452A">
        <w:rPr>
          <w:sz w:val="22"/>
          <w:szCs w:val="22"/>
        </w:rPr>
        <w:t xml:space="preserve">Over the decades, the phenomenon of liveness and </w:t>
      </w:r>
      <w:r w:rsidR="00592197" w:rsidRPr="00F4452A">
        <w:rPr>
          <w:sz w:val="22"/>
          <w:szCs w:val="22"/>
        </w:rPr>
        <w:t>its meaning in the context of theatre have been</w:t>
      </w:r>
      <w:r w:rsidRPr="00F4452A">
        <w:rPr>
          <w:sz w:val="22"/>
          <w:szCs w:val="22"/>
        </w:rPr>
        <w:t xml:space="preserve"> </w:t>
      </w:r>
      <w:r w:rsidR="005A6909" w:rsidRPr="00F4452A">
        <w:rPr>
          <w:sz w:val="22"/>
          <w:szCs w:val="22"/>
        </w:rPr>
        <w:t>primary</w:t>
      </w:r>
      <w:r w:rsidRPr="00F4452A">
        <w:rPr>
          <w:sz w:val="22"/>
          <w:szCs w:val="22"/>
        </w:rPr>
        <w:t xml:space="preserve"> subjects of discussion. Conventionally, liveness has been considered as the constitutive property of theatrical performance--an attribute based on durationally co-present enactment, spur-of-the-moment performance</w:t>
      </w:r>
      <w:r w:rsidR="005A6909" w:rsidRPr="00F4452A">
        <w:rPr>
          <w:sz w:val="22"/>
          <w:szCs w:val="22"/>
        </w:rPr>
        <w:t>,</w:t>
      </w:r>
      <w:r w:rsidRPr="00F4452A">
        <w:rPr>
          <w:sz w:val="22"/>
          <w:szCs w:val="22"/>
        </w:rPr>
        <w:t xml:space="preserve"> and incarnated instantaneousness</w:t>
      </w:r>
      <w:r w:rsidR="00796BFA" w:rsidRPr="00F4452A">
        <w:rPr>
          <w:sz w:val="22"/>
          <w:szCs w:val="22"/>
        </w:rPr>
        <w:t xml:space="preserve"> </w:t>
      </w:r>
      <w:r w:rsidR="00796BFA" w:rsidRPr="00F4452A">
        <w:rPr>
          <w:sz w:val="22"/>
          <w:szCs w:val="22"/>
        </w:rPr>
        <w:fldChar w:fldCharType="begin"/>
      </w:r>
      <w:r w:rsidR="00796BFA" w:rsidRPr="00F4452A">
        <w:rPr>
          <w:sz w:val="22"/>
          <w:szCs w:val="22"/>
        </w:rPr>
        <w:instrText xml:space="preserve"> ADDIN ZOTERO_ITEM CSL_CITATION {"citationID":"1kyKoqES","properties":{"formattedCitation":"(Kattel et al., 2022)","plainCitation":"(Kattel et al., 2022)","noteIndex":0},"citationItems":[{"id":733,"uris":["http://zotero.org/users/local/tbiTCaVg/items/ZFYP8K4Q"],"itemData":{"id":733,"type":"book","abstract":"A ground-breaking account which shows how the public sector must adapt, but also persevere, in order to advance technology and innovationFrom self-driving cars to smart grids, governments are experimenting with new technologies to significantly change the way we live. Innovation has become vitally important to states across the world.Rainer Kattel, Wolfgang Drechsler and Erkki Karo explore how public bodies pursue innovation, looking at how new policies are designed and implemented. Spanning Europe, the USA and Asia, the authors show how different institutions finance new technologies and share cutting-edge information. They argue for the importance of ‘agile stability’, demonstrating that in order to successfully innovate, state organizations have to move nimbly like start-ups and yet ensure stability at the same time. And that, particularly in the light of the Covid-19 pandemic, governments need both long-term policy and dynamic capabilities to handle crises.This vital account explores the complex and often contradictory positions of innovating public bodies—and shows how they can overcome financial and political resistance to change for the good of us all.","ISBN":"978-0-300-23537-1","language":"en","number-of-pages":"289","publisher":"Yale University Press","source":"Google Books","title":"How to Make an Entrepreneurial State: Why Innovation Needs Bureaucracy","title-short":"How to Make an Entrepreneurial State","author":[{"family":"Kattel","given":"Rainer"},{"family":"Drechsler","given":"Wolfgang"},{"family":"Karo","given":"Erkki"}],"issued":{"date-parts":[["2022",9,13]]}}}],"schema":"https://github.com/citation-style-language/schema/raw/master/csl-citation.json"} </w:instrText>
      </w:r>
      <w:r w:rsidR="00796BFA" w:rsidRPr="00F4452A">
        <w:rPr>
          <w:sz w:val="22"/>
          <w:szCs w:val="22"/>
        </w:rPr>
        <w:fldChar w:fldCharType="separate"/>
      </w:r>
      <w:r w:rsidR="00796BFA" w:rsidRPr="00F4452A">
        <w:rPr>
          <w:sz w:val="22"/>
          <w:szCs w:val="22"/>
        </w:rPr>
        <w:t>(Kattel et al., 2022)</w:t>
      </w:r>
      <w:r w:rsidR="00796BFA" w:rsidRPr="00F4452A">
        <w:rPr>
          <w:sz w:val="22"/>
          <w:szCs w:val="22"/>
        </w:rPr>
        <w:fldChar w:fldCharType="end"/>
      </w:r>
      <w:r w:rsidRPr="00F4452A">
        <w:rPr>
          <w:sz w:val="22"/>
          <w:szCs w:val="22"/>
        </w:rPr>
        <w:t xml:space="preserve">. This perception has been best stated by </w:t>
      </w:r>
      <w:r w:rsidR="00796BFA" w:rsidRPr="00F4452A">
        <w:rPr>
          <w:sz w:val="22"/>
          <w:szCs w:val="22"/>
        </w:rPr>
        <w:fldChar w:fldCharType="begin"/>
      </w:r>
      <w:r w:rsidR="00796BFA" w:rsidRPr="00F4452A">
        <w:rPr>
          <w:sz w:val="22"/>
          <w:szCs w:val="22"/>
        </w:rPr>
        <w:instrText xml:space="preserve"> ADDIN ZOTERO_ITEM CSL_CITATION {"citationID":"7i4U46Ax","properties":{"formattedCitation":"(Gagner\\uc0\\u233{} &amp; Anastasiia, 2022)","plainCitation":"(Gagneré &amp; Anastasiia, 2022)","noteIndex":0},"citationItems":[{"id":755,"uris":["http://zotero.org/users/local/tbiTCaVg/items/9TFBCCXV"],"itemData":{"id":755,"type":"paper-conference","abstract":"This paper introduces a new method to achieve remote distributed performances using a virtual shadow theater and real time motion capture. It was used during the lockdowns in France in 2020-21 to reach remote scholar audiences with The Wizard without Shadow performance. After a review of remote distributed virtual experiments in performing arts, the paper details the creation-as-research process that leads to two versions of the same story. It shows how the quality of the theatrical bond between the actor and the audience of the first face-to-face version is maintained in the second remote version combining a video conference platform and live motion capture in a video game engine to bring actors performances to two remote distributed audiences.","collection-title":"ARTECH '21","container-title":"Proceedings of the 10th International Conference on Digital and Interactive Arts","DOI":"10.1145/3483529.3483683","event-place":"New York, NY, USA","ISBN":"978-1-4503-8420-9","page":"1–12","publisher":"Association for Computing Machinery","publisher-place":"New York, NY, USA","source":"ACM Digital Library","title":"Keeping the living bond between actors and remote audiences in distributed virtual theater","URL":"https://doi.org/10.1145/3483529.3483683","author":[{"family":"Gagneré","given":"Georges"},{"family":"Anastasiia","given":"Ternova"}],"accessed":{"date-parts":[["2025",7,14]]},"issued":{"date-parts":[["2022",2,20]]}}}],"schema":"https://github.com/citation-style-language/schema/raw/master/csl-citation.json"} </w:instrText>
      </w:r>
      <w:r w:rsidR="00796BFA" w:rsidRPr="00F4452A">
        <w:rPr>
          <w:sz w:val="22"/>
          <w:szCs w:val="22"/>
        </w:rPr>
        <w:fldChar w:fldCharType="separate"/>
      </w:r>
      <w:r w:rsidR="00796BFA" w:rsidRPr="00F4452A">
        <w:rPr>
          <w:sz w:val="22"/>
          <w:szCs w:val="22"/>
        </w:rPr>
        <w:t>Gagneré and Anastasiia (2022)</w:t>
      </w:r>
      <w:r w:rsidR="00796BFA" w:rsidRPr="00F4452A">
        <w:rPr>
          <w:sz w:val="22"/>
          <w:szCs w:val="22"/>
        </w:rPr>
        <w:fldChar w:fldCharType="end"/>
      </w:r>
      <w:r w:rsidR="00592197" w:rsidRPr="00F4452A">
        <w:rPr>
          <w:sz w:val="22"/>
          <w:szCs w:val="22"/>
        </w:rPr>
        <w:t>, who view live performance as a form of art that disappears</w:t>
      </w:r>
      <w:r w:rsidRPr="00F4452A">
        <w:rPr>
          <w:sz w:val="22"/>
          <w:szCs w:val="22"/>
        </w:rPr>
        <w:t xml:space="preserve"> the instant it occurs. </w:t>
      </w:r>
    </w:p>
    <w:p w14:paraId="2632C277" w14:textId="2B654BB5" w:rsidR="00C61E53" w:rsidRPr="00F4452A" w:rsidRDefault="00866541" w:rsidP="00F4452A">
      <w:pPr>
        <w:pStyle w:val="NormalWeb"/>
        <w:spacing w:before="0" w:beforeAutospacing="0" w:after="0" w:afterAutospacing="0"/>
        <w:jc w:val="both"/>
        <w:rPr>
          <w:sz w:val="22"/>
          <w:szCs w:val="22"/>
        </w:rPr>
      </w:pPr>
      <w:r w:rsidRPr="00F4452A">
        <w:rPr>
          <w:sz w:val="22"/>
          <w:szCs w:val="22"/>
        </w:rPr>
        <w:t xml:space="preserve">However, </w:t>
      </w:r>
      <w:r w:rsidR="00796BFA" w:rsidRPr="00F4452A">
        <w:rPr>
          <w:sz w:val="22"/>
          <w:szCs w:val="22"/>
        </w:rPr>
        <w:fldChar w:fldCharType="begin"/>
      </w:r>
      <w:r w:rsidR="00796BFA" w:rsidRPr="00F4452A">
        <w:rPr>
          <w:sz w:val="22"/>
          <w:szCs w:val="22"/>
        </w:rPr>
        <w:instrText xml:space="preserve"> ADDIN ZOTERO_ITEM CSL_CITATION {"citationID":"5DLvcWNn","properties":{"formattedCitation":"(Simpson, 2021)","plainCitation":"(Simpson, 2021)","noteIndex":0},"citationItems":[{"id":748,"uris":["http://zotero.org/users/local/tbiTCaVg/items/HLLF9M7L"],"itemData":{"id":748,"type":"paper-conference","abstract":"The Round is an augmented reality platform that allows users at home to watch live streamed 3D characters being produced by real actors in a motion capture suite. The project holds the idea of “liveness” in high regard and considers it an important part of the theatrical experience that needed to be preserved in the creation of an at-home, digital experience. The live theatre experience in itself is often enormously technical with pre-recorded visual and audio experiences that are designed to be repeated. We ask the question, what is live theatre and how does this map to live streamed digital experiences, particularly involving motion capture? Whilst liveness, in this context, refers to the experience of the audience and their relationship with the performer, there is another aspect of live that affects the process of creating and designing a piece of digital theatre. The ability to affect and determine results from “live” changes to ideas on stage from the theatrical design team became an important part of the iteration of the production itself. This is part of the traditional theatre making process which doesn’t easily map into the limitations of digital immersive content creation. This project however attempted to rectify that by introducing innovative technologies that allowed existing theatrical control systems and the skills used to run them to operate Unreal Engine 4 game engine, live for the show. By retaining traditional theatrical equipment and skills, the entire production team who were all new to delivering theatre in a virtual medium, were able to adapt their existing practices and approach to communication in order to maintain fast design iteration and effective collaboration within an entirely new digital medium. This paper looks at the creation of the first prototype of The Round and the effect of using traditional theatrical technologies and processes in combination with real-time platforms that are trying to adapt to the live theatre model. Whilst trying to understand the role of the live design process in this context, the subject of “liveness” will be discussed from an audience point of view and the necessity of “live” with or without “life” in the medium the audience is watching.","DOI":"10.14236/ewic/EVA2021.17","event-place":"Online","event-title":"EVA London 2021: Electronic Visualisation &amp; the Arts","ISBN":"978-1-78017-573-7","language":"en","license":"CC BY 4.0","page":"109-116","publisher":"BCS Learning and Development","publisher-place":"Online","source":"repository.uel.ac.uk","title":"Live and Life in Virtual Theatre: Adapting traditional theatre processes to engage creatives in digital immersive technologies","title-short":"Live and Life in Virtual Theatre","URL":"https://doi.org/10.14236/ewic/EVA2021.17","author":[{"family":"Simpson","given":"J."}],"accessed":{"date-parts":[["2025",7,14]]},"issued":{"date-parts":[["2021",7]]}}}],"schema":"https://github.com/citation-style-language/schema/raw/master/csl-citation.json"} </w:instrText>
      </w:r>
      <w:r w:rsidR="00796BFA" w:rsidRPr="00F4452A">
        <w:rPr>
          <w:sz w:val="22"/>
          <w:szCs w:val="22"/>
        </w:rPr>
        <w:fldChar w:fldCharType="separate"/>
      </w:r>
      <w:r w:rsidR="00796BFA" w:rsidRPr="00F4452A">
        <w:rPr>
          <w:sz w:val="22"/>
          <w:szCs w:val="22"/>
        </w:rPr>
        <w:t>Simpson (2021)</w:t>
      </w:r>
      <w:r w:rsidR="00796BFA" w:rsidRPr="00F4452A">
        <w:rPr>
          <w:sz w:val="22"/>
          <w:szCs w:val="22"/>
        </w:rPr>
        <w:fldChar w:fldCharType="end"/>
      </w:r>
      <w:r w:rsidRPr="00F4452A">
        <w:rPr>
          <w:sz w:val="22"/>
          <w:szCs w:val="22"/>
        </w:rPr>
        <w:t xml:space="preserve"> presents a strong counterargument</w:t>
      </w:r>
      <w:r w:rsidR="00AE6507" w:rsidRPr="00F4452A">
        <w:rPr>
          <w:sz w:val="22"/>
          <w:szCs w:val="22"/>
        </w:rPr>
        <w:t xml:space="preserve">. He challenges the strict dichotomy between live and mediatized performance by hinting </w:t>
      </w:r>
      <w:r w:rsidRPr="00F4452A">
        <w:rPr>
          <w:sz w:val="22"/>
          <w:szCs w:val="22"/>
        </w:rPr>
        <w:t>at</w:t>
      </w:r>
      <w:r w:rsidR="00AE6507" w:rsidRPr="00F4452A">
        <w:rPr>
          <w:sz w:val="22"/>
          <w:szCs w:val="22"/>
        </w:rPr>
        <w:t xml:space="preserve"> a notion according to which any </w:t>
      </w:r>
      <w:r w:rsidR="00592197" w:rsidRPr="00F4452A">
        <w:rPr>
          <w:sz w:val="22"/>
          <w:szCs w:val="22"/>
        </w:rPr>
        <w:t>performance (of the same or</w:t>
      </w:r>
      <w:r w:rsidR="00AE6507" w:rsidRPr="00F4452A">
        <w:rPr>
          <w:sz w:val="22"/>
          <w:szCs w:val="22"/>
        </w:rPr>
        <w:t xml:space="preserve"> diverse medi</w:t>
      </w:r>
      <w:r w:rsidRPr="00F4452A">
        <w:rPr>
          <w:sz w:val="22"/>
          <w:szCs w:val="22"/>
        </w:rPr>
        <w:t>a</w:t>
      </w:r>
      <w:r w:rsidR="00AE6507" w:rsidRPr="00F4452A">
        <w:rPr>
          <w:sz w:val="22"/>
          <w:szCs w:val="22"/>
        </w:rPr>
        <w:t xml:space="preserve">) will be treated as live or un-live in social and cultural senses. In </w:t>
      </w:r>
      <w:r w:rsidR="00592197" w:rsidRPr="00F4452A">
        <w:rPr>
          <w:sz w:val="22"/>
          <w:szCs w:val="22"/>
        </w:rPr>
        <w:t>their work, Steil et al. (2021) redefine liveness no longer as an essential characteristic of the medium but as the sense that is established in perception, which changes in novel ways with</w:t>
      </w:r>
      <w:r w:rsidR="00AE6507" w:rsidRPr="00F4452A">
        <w:rPr>
          <w:sz w:val="22"/>
          <w:szCs w:val="22"/>
        </w:rPr>
        <w:t xml:space="preserve"> technological progression.</w:t>
      </w:r>
      <w:r w:rsidR="00251080" w:rsidRPr="00F4452A">
        <w:rPr>
          <w:sz w:val="22"/>
          <w:szCs w:val="22"/>
        </w:rPr>
        <w:t xml:space="preserve"> </w:t>
      </w:r>
      <w:r w:rsidRPr="00F4452A">
        <w:rPr>
          <w:sz w:val="22"/>
          <w:szCs w:val="22"/>
        </w:rPr>
        <w:t xml:space="preserve">According to </w:t>
      </w:r>
      <w:r w:rsidR="00592197" w:rsidRPr="00F4452A">
        <w:rPr>
          <w:sz w:val="22"/>
          <w:szCs w:val="22"/>
        </w:rPr>
        <w:t>this perception, virtual and recorded performances can be viewed as live performances, provided that they do</w:t>
      </w:r>
      <w:r w:rsidRPr="00F4452A">
        <w:rPr>
          <w:sz w:val="22"/>
          <w:szCs w:val="22"/>
        </w:rPr>
        <w:t xml:space="preserve"> not lose real-time connection, time-sharing, and emotional immediacy.</w:t>
      </w:r>
    </w:p>
    <w:p w14:paraId="045B0B67" w14:textId="5AF579AA" w:rsidR="00C61E53" w:rsidRPr="00F4452A" w:rsidRDefault="00866541" w:rsidP="00F4452A">
      <w:pPr>
        <w:pStyle w:val="NormalWeb"/>
        <w:spacing w:before="0" w:beforeAutospacing="0" w:after="0" w:afterAutospacing="0"/>
        <w:jc w:val="both"/>
        <w:rPr>
          <w:sz w:val="22"/>
          <w:szCs w:val="22"/>
        </w:rPr>
      </w:pPr>
      <w:r w:rsidRPr="00F4452A">
        <w:rPr>
          <w:sz w:val="22"/>
          <w:szCs w:val="22"/>
        </w:rPr>
        <w:t xml:space="preserve">Such discussions are </w:t>
      </w:r>
      <w:r w:rsidR="00E161E7" w:rsidRPr="00F4452A">
        <w:rPr>
          <w:sz w:val="22"/>
          <w:szCs w:val="22"/>
        </w:rPr>
        <w:t>particularly relevant to</w:t>
      </w:r>
      <w:r w:rsidRPr="00F4452A">
        <w:rPr>
          <w:sz w:val="22"/>
          <w:szCs w:val="22"/>
        </w:rPr>
        <w:t xml:space="preserve"> </w:t>
      </w:r>
      <w:r w:rsidR="005A6909" w:rsidRPr="00F4452A">
        <w:rPr>
          <w:sz w:val="22"/>
          <w:szCs w:val="22"/>
        </w:rPr>
        <w:t xml:space="preserve">the </w:t>
      </w:r>
      <w:r w:rsidRPr="00F4452A">
        <w:rPr>
          <w:sz w:val="22"/>
          <w:szCs w:val="22"/>
        </w:rPr>
        <w:t xml:space="preserve">more </w:t>
      </w:r>
      <w:r w:rsidR="005A6909" w:rsidRPr="00F4452A">
        <w:rPr>
          <w:sz w:val="22"/>
          <w:szCs w:val="22"/>
        </w:rPr>
        <w:t xml:space="preserve">widespread </w:t>
      </w:r>
      <w:r w:rsidRPr="00F4452A">
        <w:rPr>
          <w:sz w:val="22"/>
          <w:szCs w:val="22"/>
        </w:rPr>
        <w:t xml:space="preserve">use of virtual theatre. The recent </w:t>
      </w:r>
      <w:r w:rsidR="00592197" w:rsidRPr="00F4452A">
        <w:rPr>
          <w:sz w:val="22"/>
          <w:szCs w:val="22"/>
        </w:rPr>
        <w:t>shift to online spaces, precipitated by the pandemic, has in turn forced practitioners and scholars alike to re</w:t>
      </w:r>
      <w:r w:rsidR="00265D64" w:rsidRPr="00F4452A">
        <w:rPr>
          <w:sz w:val="22"/>
          <w:szCs w:val="22"/>
        </w:rPr>
        <w:t>contextualize</w:t>
      </w:r>
      <w:r w:rsidRPr="00F4452A">
        <w:rPr>
          <w:sz w:val="22"/>
          <w:szCs w:val="22"/>
        </w:rPr>
        <w:t xml:space="preserve"> the ontological staging of the category of performance</w:t>
      </w:r>
      <w:r w:rsidR="00473A44" w:rsidRPr="00F4452A">
        <w:rPr>
          <w:sz w:val="22"/>
          <w:szCs w:val="22"/>
        </w:rPr>
        <w:t xml:space="preserve"> </w:t>
      </w:r>
      <w:r w:rsidR="00473A44" w:rsidRPr="00F4452A">
        <w:rPr>
          <w:sz w:val="22"/>
          <w:szCs w:val="22"/>
        </w:rPr>
        <w:fldChar w:fldCharType="begin"/>
      </w:r>
      <w:r w:rsidR="00473A44" w:rsidRPr="00F4452A">
        <w:rPr>
          <w:sz w:val="22"/>
          <w:szCs w:val="22"/>
        </w:rPr>
        <w:instrText xml:space="preserve"> ADDIN ZOTERO_ITEM CSL_CITATION {"citationID":"kCY1JEwV","properties":{"formattedCitation":"(R. E. Nelson et al., 2021)","plainCitation":"(R. E. Nelson et al., 2021)","noteIndex":0},"citationItems":[{"id":718,"uris":["http://zotero.org/users/local/tbiTCaVg/items/RSHRMXQX"],"itemData":{"id":718,"type":"article-journal","abstract":"Treating patients with infections due to multidrug-resistant pathogens often requires substantial healthcare resources. The purpose of this study was to report estimates of the healthcare costs associated with infections due to multidrug-resistant bacteria in the United States (US). We performed retrospective cohort studies of patients admitted for inpatient stays in the Department of Veterans Affairs healthcare system between January 2007 and October 2015. We performed multivariable generalized linear models to estimate the attributable cost by comparing outcomes in patients with and without positive cultures for multidrug-resistant bacteria. Finally, we multiplied these pathogen-specific, per-infection attributable cost estimates by national counts of infections due to each pathogen from patients hospitalized in a cohort of 722 US hospitals from 2017 to generate estimates of the population-level healthcare costs in the US attributable to these infections. Our analysis cohort consisted of 16 676 patients with community-onset infections and 172 712 matched controls and 8246 patients with hospital-onset infections and 66 939 matched controls. The highest cost was seen in hospital-onset invasive infections, with attributable costs (95% confidence intervals) ranging from $30 998 ($25 272–$36 724) for methicillin-resistant Staphylococcus aureus to $74 306 ($20 377–$128 235) for carbapenem-resistant (CR) Acinetobacter. The highest attributable costs for community-onset invasive infections were seen in CR Acinetobacter ($62 396; $20 370–$104 422). Treatment of these infections cost an estimated $4.6 billion ($4.1 billion–$5.1 billion) in 2017 in the US for community- and hospital-onset infections combined. We found that antimicrobial-resistant infections led to substantial healthcare costs.","container-title":"Clinical Infectious Diseases","DOI":"10.1093/cid/ciaa1581","ISSN":"1058-4838","issue":"Supplement_1","journalAbbreviation":"Clinical Infectious Diseases","page":"S17-S26","source":"Silverchair","title":"National Estimates of Healthcare Costs Associated With Multidrug-Resistant Bacterial Infections Among Hospitalized Patients in the United States","volume":"72","author":[{"family":"Nelson","given":"Richard E"},{"family":"Hatfield","given":"Kelly M"},{"family":"Wolford","given":"Hannah"},{"family":"Samore","given":"Matthew H"},{"family":"Scott","given":"R Douglas","suffix":"II"},{"family":"Reddy","given":"Sujan C"},{"family":"Olubajo","given":"Babatunde"},{"family":"Paul","given":"Prabasaj"},{"family":"Jernigan","given":"John A"},{"family":"Baggs","given":"James"}],"issued":{"date-parts":[["2021",1,15]]}}}],"schema":"https://github.com/citation-style-language/schema/raw/master/csl-citation.json"} </w:instrText>
      </w:r>
      <w:r w:rsidR="00473A44" w:rsidRPr="00F4452A">
        <w:rPr>
          <w:sz w:val="22"/>
          <w:szCs w:val="22"/>
        </w:rPr>
        <w:fldChar w:fldCharType="separate"/>
      </w:r>
      <w:r w:rsidR="00473A44" w:rsidRPr="00F4452A">
        <w:rPr>
          <w:sz w:val="22"/>
          <w:szCs w:val="22"/>
        </w:rPr>
        <w:t>(R. E. Nelson et al., 2021)</w:t>
      </w:r>
      <w:r w:rsidR="00473A44" w:rsidRPr="00F4452A">
        <w:rPr>
          <w:sz w:val="22"/>
          <w:szCs w:val="22"/>
        </w:rPr>
        <w:fldChar w:fldCharType="end"/>
      </w:r>
      <w:r w:rsidRPr="00F4452A">
        <w:rPr>
          <w:sz w:val="22"/>
          <w:szCs w:val="22"/>
        </w:rPr>
        <w:t>. As the substantiation of liveness in performance shifts to the online realm, one is force</w:t>
      </w:r>
      <w:r w:rsidR="005A6909" w:rsidRPr="00F4452A">
        <w:rPr>
          <w:sz w:val="22"/>
          <w:szCs w:val="22"/>
        </w:rPr>
        <w:t>d</w:t>
      </w:r>
      <w:r w:rsidRPr="00F4452A">
        <w:rPr>
          <w:sz w:val="22"/>
          <w:szCs w:val="22"/>
        </w:rPr>
        <w:t xml:space="preserve"> to reconsider the myriad ways in which the elements that were once used to gauge the category of liveness within performances fail to produce this effect in an online space.</w:t>
      </w:r>
    </w:p>
    <w:p w14:paraId="33D11C6D" w14:textId="00EFAB10" w:rsidR="00C61E53" w:rsidRDefault="00866541" w:rsidP="00F4452A">
      <w:pPr>
        <w:pStyle w:val="NormalWeb"/>
        <w:spacing w:before="0" w:beforeAutospacing="0" w:after="0" w:afterAutospacing="0"/>
        <w:jc w:val="both"/>
        <w:rPr>
          <w:sz w:val="22"/>
          <w:szCs w:val="22"/>
        </w:rPr>
      </w:pPr>
      <w:r w:rsidRPr="00F4452A">
        <w:rPr>
          <w:sz w:val="22"/>
          <w:szCs w:val="22"/>
        </w:rPr>
        <w:t xml:space="preserve">The concept of </w:t>
      </w:r>
      <w:r w:rsidR="00592197" w:rsidRPr="00F4452A">
        <w:rPr>
          <w:sz w:val="22"/>
          <w:szCs w:val="22"/>
        </w:rPr>
        <w:t>networked liveness, developed by Padberg (2021),</w:t>
      </w:r>
      <w:r w:rsidRPr="00F4452A">
        <w:rPr>
          <w:sz w:val="22"/>
          <w:szCs w:val="22"/>
        </w:rPr>
        <w:t xml:space="preserve"> advances this argument even f</w:t>
      </w:r>
      <w:r w:rsidR="005A6909" w:rsidRPr="00F4452A">
        <w:rPr>
          <w:sz w:val="22"/>
          <w:szCs w:val="22"/>
        </w:rPr>
        <w:t>u</w:t>
      </w:r>
      <w:r w:rsidRPr="00F4452A">
        <w:rPr>
          <w:sz w:val="22"/>
          <w:szCs w:val="22"/>
        </w:rPr>
        <w:t xml:space="preserve">rther. The author emphasizes the idea that </w:t>
      </w:r>
      <w:r w:rsidR="00592197" w:rsidRPr="00F4452A">
        <w:rPr>
          <w:sz w:val="22"/>
          <w:szCs w:val="22"/>
        </w:rPr>
        <w:t>liveness in digital theatre is maintained by connectivity, rather than</w:t>
      </w:r>
      <w:r w:rsidRPr="00F4452A">
        <w:rPr>
          <w:sz w:val="22"/>
          <w:szCs w:val="22"/>
        </w:rPr>
        <w:t xml:space="preserve"> co-location. An example of this </w:t>
      </w:r>
      <w:r w:rsidR="00592197" w:rsidRPr="00F4452A">
        <w:rPr>
          <w:sz w:val="22"/>
          <w:szCs w:val="22"/>
        </w:rPr>
        <w:t>is performances conducted on Zoom, wher</w:t>
      </w:r>
      <w:r w:rsidRPr="00F4452A">
        <w:rPr>
          <w:sz w:val="22"/>
          <w:szCs w:val="22"/>
        </w:rPr>
        <w:t>e although they are separate spaces</w:t>
      </w:r>
      <w:r w:rsidR="005A6909" w:rsidRPr="00F4452A">
        <w:rPr>
          <w:sz w:val="22"/>
          <w:szCs w:val="22"/>
        </w:rPr>
        <w:t>,</w:t>
      </w:r>
      <w:r w:rsidRPr="00F4452A">
        <w:rPr>
          <w:sz w:val="22"/>
          <w:szCs w:val="22"/>
        </w:rPr>
        <w:t xml:space="preserve"> both performers and audiences are within the same time and technology systems (not necessarily the same venue); hence</w:t>
      </w:r>
      <w:r w:rsidR="005A6909" w:rsidRPr="00F4452A">
        <w:rPr>
          <w:sz w:val="22"/>
          <w:szCs w:val="22"/>
        </w:rPr>
        <w:t>,</w:t>
      </w:r>
      <w:r w:rsidRPr="00F4452A">
        <w:rPr>
          <w:sz w:val="22"/>
          <w:szCs w:val="22"/>
        </w:rPr>
        <w:t xml:space="preserve"> what is live is not physical but synchronous</w:t>
      </w:r>
      <w:r w:rsidR="00473A44" w:rsidRPr="00F4452A">
        <w:rPr>
          <w:sz w:val="22"/>
          <w:szCs w:val="22"/>
        </w:rPr>
        <w:t xml:space="preserve"> </w:t>
      </w:r>
      <w:r w:rsidR="00473A44" w:rsidRPr="00F4452A">
        <w:rPr>
          <w:sz w:val="22"/>
          <w:szCs w:val="22"/>
        </w:rPr>
        <w:fldChar w:fldCharType="begin"/>
      </w:r>
      <w:r w:rsidR="00473A44" w:rsidRPr="00F4452A">
        <w:rPr>
          <w:sz w:val="22"/>
          <w:szCs w:val="22"/>
        </w:rPr>
        <w:instrText xml:space="preserve"> ADDIN ZOTERO_ITEM CSL_CITATION {"citationID":"RJkMEzCV","properties":{"formattedCitation":"(Nelson-Jones, 2022)","plainCitation":"(Nelson-Jones, 2022)","noteIndex":0},"citationItems":[{"id":724,"uris":["http://zotero.org/users/local/tbiTCaVg/items/3PYNXI8V"],"itemData":{"id":724,"type":"book","abstract":"First Published in 1988. All counselling approaches are means to helping people stand on their own two feet and assume effective responsibility for their lives. Thus personal responsibility becomes an obvious integrating focus. Though the concept gets implicitly or explicitly emphasized in all existing theoretical positions, none has provided the deserved coverage. Focusing on personal responsibility is almost like focusing on one’s nose. Though right in front of the face, the concept is not always easy to observe. This book aims at integration in a number of ways. It rejects the narrow ‘my theory right or wrong’ approach to counselling. Theoretical concepts and practical interventions are derived from a number of different sources, including the research literature. The book does not take a one-dimensional approach to behaviour in emphasizing people’s actions alone. Instead it takes a three-dimensional approach emphasizing feelings, thoughts and actions.","event-place":"New York","ISBN":"978-1-315-79216-3","note":"DOI: 10.4324/9781315792163","number-of-pages":"214","publisher":"Taylor &amp; Francis","publisher-place":"New York","title":"Personal Responsibility Counselling And Therapy: An Integrative Approach","title-short":"Personal Responsibility Counselling And Therapy","author":[{"family":"Nelson-Jones","given":"Richard"}],"issued":{"date-parts":[["2022",3,1]]}}}],"schema":"https://github.com/citation-style-language/schema/raw/master/csl-citation.json"} </w:instrText>
      </w:r>
      <w:r w:rsidR="00473A44" w:rsidRPr="00F4452A">
        <w:rPr>
          <w:sz w:val="22"/>
          <w:szCs w:val="22"/>
        </w:rPr>
        <w:fldChar w:fldCharType="separate"/>
      </w:r>
      <w:r w:rsidR="00473A44" w:rsidRPr="00F4452A">
        <w:rPr>
          <w:sz w:val="22"/>
          <w:szCs w:val="22"/>
        </w:rPr>
        <w:t>(Nelson-Jones, 2022)</w:t>
      </w:r>
      <w:r w:rsidR="00473A44" w:rsidRPr="00F4452A">
        <w:rPr>
          <w:sz w:val="22"/>
          <w:szCs w:val="22"/>
        </w:rPr>
        <w:fldChar w:fldCharType="end"/>
      </w:r>
      <w:r w:rsidRPr="00F4452A">
        <w:rPr>
          <w:sz w:val="22"/>
          <w:szCs w:val="22"/>
        </w:rPr>
        <w:t>.</w:t>
      </w:r>
      <w:r w:rsidR="00473A44" w:rsidRPr="00F4452A">
        <w:rPr>
          <w:sz w:val="22"/>
          <w:szCs w:val="22"/>
        </w:rPr>
        <w:t xml:space="preserve"> </w:t>
      </w:r>
      <w:r w:rsidRPr="00F4452A">
        <w:rPr>
          <w:sz w:val="22"/>
          <w:szCs w:val="22"/>
        </w:rPr>
        <w:t xml:space="preserve">Notably, these new kinds of liveness are not deprived of theatrical intensity. Quite the contrary, Bay-Cheng </w:t>
      </w:r>
      <w:r w:rsidR="00592197" w:rsidRPr="00F4452A">
        <w:rPr>
          <w:sz w:val="22"/>
          <w:szCs w:val="22"/>
        </w:rPr>
        <w:t xml:space="preserve">emphasizes that </w:t>
      </w:r>
      <w:r w:rsidR="00592197" w:rsidRPr="00F4452A">
        <w:rPr>
          <w:sz w:val="22"/>
          <w:szCs w:val="22"/>
        </w:rPr>
        <w:lastRenderedPageBreak/>
        <w:t>networked liveness can foster a new form of intimacy, one</w:t>
      </w:r>
      <w:r w:rsidRPr="00F4452A">
        <w:rPr>
          <w:sz w:val="22"/>
          <w:szCs w:val="22"/>
        </w:rPr>
        <w:t xml:space="preserve"> based on the close positioning of the display and the vulnerability of the digital connection</w:t>
      </w:r>
      <w:r w:rsidR="00473A44" w:rsidRPr="00F4452A">
        <w:rPr>
          <w:sz w:val="22"/>
          <w:szCs w:val="22"/>
        </w:rPr>
        <w:t xml:space="preserve"> </w:t>
      </w:r>
      <w:r w:rsidR="00473A44" w:rsidRPr="00F4452A">
        <w:rPr>
          <w:sz w:val="22"/>
          <w:szCs w:val="22"/>
        </w:rPr>
        <w:fldChar w:fldCharType="begin"/>
      </w:r>
      <w:r w:rsidR="00473A44" w:rsidRPr="00F4452A">
        <w:rPr>
          <w:sz w:val="22"/>
          <w:szCs w:val="22"/>
        </w:rPr>
        <w:instrText xml:space="preserve"> ADDIN ZOTERO_ITEM CSL_CITATION {"citationID":"TqASSkgb","properties":{"formattedCitation":"(Smallwood et al., 2025)","plainCitation":"(Smallwood et al., 2025)","noteIndex":0},"citationItems":[{"id":717,"uris":["http://zotero.org/users/local/tbiTCaVg/items/77TFCH7U"],"itemData":{"id":717,"type":"article-journal","abstract":"Inspired by recent observations suggesting that the retrograde precession of the brown dwarf binary 2M1510 AB is consistent with induction by a polar circumbinary planet, we investigate the formation of such planets by studying the evolution of a primordial misaligned circumbinary disc around a brown dwarf binary. Analytical calculations show that a critical tilt angle of icrit </w:instrText>
      </w:r>
      <w:r w:rsidR="00473A44" w:rsidRPr="00F4452A">
        <w:rPr>
          <w:rFonts w:ascii="Cambria Math" w:hAnsi="Cambria Math" w:cs="Cambria Math"/>
          <w:sz w:val="22"/>
          <w:szCs w:val="22"/>
        </w:rPr>
        <w:instrText>≳</w:instrText>
      </w:r>
      <w:r w:rsidR="00473A44" w:rsidRPr="00F4452A">
        <w:rPr>
          <w:sz w:val="22"/>
          <w:szCs w:val="22"/>
        </w:rPr>
        <w:instrText xml:space="preserve"> 50○ for moderately eccentric binaries is needed for polar alignment of circumbinary discs in systems with low disc-to-binary angular momentum ratios. For higher ratios, this angle converges to the Kozai-Lidov instability threshold of </w:instrText>
      </w:r>
      <w:r w:rsidR="00473A44" w:rsidRPr="00F4452A">
        <w:rPr>
          <w:rFonts w:ascii="Cambria Math" w:hAnsi="Cambria Math" w:cs="Cambria Math"/>
          <w:sz w:val="22"/>
          <w:szCs w:val="22"/>
        </w:rPr>
        <w:instrText>∼</w:instrText>
      </w:r>
      <w:r w:rsidR="00473A44" w:rsidRPr="00F4452A">
        <w:rPr>
          <w:sz w:val="22"/>
          <w:szCs w:val="22"/>
        </w:rPr>
        <w:instrText xml:space="preserve">39○. We identify disc parameters, such as viscosity (α = 10−4) and aspect ratio (H/r = 0.05), that enable polar alignment within typical disc lifetimes. Notably, a circumbinary disc around a low-mass binary, such as a brown dwarf binary, will require more time to achieve polar alignment compared to higher-mass systems. A hydrodynamical simulation confirms that an initially inclined disc around a brown dwarf evolves towards a polar state, creating favorable conditions for polar planet formation. Using these results, we finish by placing 2M1510 AB into a wider context and speculate why such a polar circumbinary configuration has not been identified before.","container-title":"Monthly Notices of the Royal Astronomical Society: Letters","DOI":"10.1093/mnrasl/slaf069","ISSN":"1745-3925","journalAbbreviation":"Monthly Notices of the Royal Astronomical Society: Letters","page":"slaf069","source":"Silverchair","title":"Polar alignment of a circumbinary disc around a brown dwarf binary","author":[{"family":"Smallwood","given":"Jeremy L"},{"family":"Baycroft","given":"Thomas A"},{"family":"Triaud","given":"Amaury H M J"},{"family":"Nelson","given":"Richard P"}],"issued":{"date-parts":[["2025",7,7]]}}}],"schema":"https://github.com/citation-style-language/schema/raw/master/csl-citation.json"} </w:instrText>
      </w:r>
      <w:r w:rsidR="00473A44" w:rsidRPr="00F4452A">
        <w:rPr>
          <w:sz w:val="22"/>
          <w:szCs w:val="22"/>
        </w:rPr>
        <w:fldChar w:fldCharType="separate"/>
      </w:r>
      <w:r w:rsidR="00473A44" w:rsidRPr="00F4452A">
        <w:rPr>
          <w:sz w:val="22"/>
          <w:szCs w:val="22"/>
        </w:rPr>
        <w:t>(Smallwood et al., 2025)</w:t>
      </w:r>
      <w:r w:rsidR="00473A44" w:rsidRPr="00F4452A">
        <w:rPr>
          <w:sz w:val="22"/>
          <w:szCs w:val="22"/>
        </w:rPr>
        <w:fldChar w:fldCharType="end"/>
      </w:r>
      <w:r w:rsidRPr="00F4452A">
        <w:rPr>
          <w:sz w:val="22"/>
          <w:szCs w:val="22"/>
        </w:rPr>
        <w:t xml:space="preserve">. </w:t>
      </w:r>
    </w:p>
    <w:p w14:paraId="1AD203D9" w14:textId="77777777" w:rsidR="00F4452A" w:rsidRPr="00F4452A" w:rsidRDefault="00F4452A" w:rsidP="00F4452A">
      <w:pPr>
        <w:pStyle w:val="NormalWeb"/>
        <w:spacing w:before="0" w:beforeAutospacing="0" w:after="0" w:afterAutospacing="0"/>
        <w:jc w:val="both"/>
        <w:rPr>
          <w:sz w:val="22"/>
          <w:szCs w:val="22"/>
        </w:rPr>
      </w:pPr>
    </w:p>
    <w:p w14:paraId="3BD508A8" w14:textId="53D5E8CB" w:rsidR="00251080" w:rsidRPr="00F4452A" w:rsidRDefault="00866541" w:rsidP="00F4452A">
      <w:pPr>
        <w:pStyle w:val="Heading4"/>
        <w:numPr>
          <w:ilvl w:val="1"/>
          <w:numId w:val="3"/>
        </w:numPr>
        <w:spacing w:before="0" w:beforeAutospacing="0" w:after="0" w:afterAutospacing="0"/>
        <w:jc w:val="both"/>
        <w:rPr>
          <w:sz w:val="22"/>
          <w:szCs w:val="22"/>
        </w:rPr>
      </w:pPr>
      <w:r w:rsidRPr="00F4452A">
        <w:rPr>
          <w:rStyle w:val="Strong"/>
          <w:b/>
          <w:bCs/>
          <w:sz w:val="22"/>
          <w:szCs w:val="22"/>
        </w:rPr>
        <w:t>Virtual Theatre and Digital Dramaturgy</w:t>
      </w:r>
    </w:p>
    <w:p w14:paraId="76B9EE45" w14:textId="6825086E" w:rsidR="00051C81" w:rsidRPr="00F4452A" w:rsidRDefault="00866541" w:rsidP="00F4452A">
      <w:pPr>
        <w:pStyle w:val="NormalWeb"/>
        <w:spacing w:before="0" w:beforeAutospacing="0" w:after="0" w:afterAutospacing="0"/>
        <w:jc w:val="both"/>
        <w:rPr>
          <w:sz w:val="22"/>
          <w:szCs w:val="22"/>
        </w:rPr>
      </w:pPr>
      <w:r w:rsidRPr="00F4452A">
        <w:rPr>
          <w:sz w:val="22"/>
          <w:szCs w:val="22"/>
        </w:rPr>
        <w:t>Virtual theatre has led to the emergence of another subfield of dramaturgical thought</w:t>
      </w:r>
      <w:r w:rsidR="005A6909" w:rsidRPr="00F4452A">
        <w:rPr>
          <w:sz w:val="22"/>
          <w:szCs w:val="22"/>
        </w:rPr>
        <w:t>: digital dramaturgy, which enquires into the structural, aesthetic, and technological transformations necessitated by the development of theatre in and through the digital</w:t>
      </w:r>
      <w:r w:rsidR="00473A44" w:rsidRPr="00F4452A">
        <w:rPr>
          <w:sz w:val="22"/>
          <w:szCs w:val="22"/>
        </w:rPr>
        <w:t xml:space="preserve"> </w:t>
      </w:r>
      <w:r w:rsidR="00473A44" w:rsidRPr="00F4452A">
        <w:rPr>
          <w:sz w:val="22"/>
          <w:szCs w:val="22"/>
        </w:rPr>
        <w:fldChar w:fldCharType="begin"/>
      </w:r>
      <w:r w:rsidR="00473A44" w:rsidRPr="00F4452A">
        <w:rPr>
          <w:sz w:val="22"/>
          <w:szCs w:val="22"/>
        </w:rPr>
        <w:instrText xml:space="preserve"> ADDIN ZOTERO_ITEM CSL_CITATION {"citationID":"WRGvhGNM","properties":{"formattedCitation":"(Bollen et al., 2021)","plainCitation":"(Bollen et al., 2021)","noteIndex":0},"citationItems":[{"id":747,"uris":["http://zotero.org/users/local/tbiTCaVg/items/WP7TEAVM"],"itemData":{"id":747,"type":"article-journal","abstract":"So much time, research and effort are expended in accurately developing virtual models of theatres, but what happens when they are completed? It is not automatically clear how one uses a virtual model for research to generate new knowledge about performance. Our research has recreated a series of theatres, which no longer exist, in virtual form in order to visualise elements of performance and the social relations that shape and are shaped by a theatre venue. These international theatres include the Rose in London from the late 1500s, the Bergen Theatre from 1850, the Queen’s Theatre in Adelaide from 1841, an itinerant bamboo theatre for performing Cantonese opera along the Pearl River Delta in China and a tent version used to house the same form in the goldfields of Victoria, and the showroom at the Stardust Hotel in Las Vegas built in the late 1950s. This article has two aspects: the first outlines our work with actors in workshops to explore how the spatial dynamics of the models can inform knowledge of acting traditions and audience response appropriate to each venue. The second explores some of the challenges of installing era-specific lighting and sound technology in several of the venue models.","container-title":"Theatre and Performance Design","DOI":"10.1080/23322551.2021.1925469","ISSN":"2332-2551","issue":"1-2","note":"publisher: Routledge\n_eprint: https://doi.org/10.1080/23322551.2021.1925469","page":"6-23","source":"Taylor and Francis+NEJM","title":"Putting virtual theatre models to work: ‘virtual praxis’ for performance research in theatre history","title-short":"Putting virtual theatre models to work","volume":"7","author":[{"family":"Bollen","given":"Jonathan"},{"family":"Holledge","given":"Julie"},{"family":"Tompkins","given":"Joanne"}],"issued":{"date-parts":[["2021",4,3]]}}}],"schema":"https://github.com/citation-style-language/schema/raw/master/csl-citation.json"} </w:instrText>
      </w:r>
      <w:r w:rsidR="00473A44" w:rsidRPr="00F4452A">
        <w:rPr>
          <w:sz w:val="22"/>
          <w:szCs w:val="22"/>
        </w:rPr>
        <w:fldChar w:fldCharType="separate"/>
      </w:r>
      <w:r w:rsidR="00473A44" w:rsidRPr="00F4452A">
        <w:rPr>
          <w:sz w:val="22"/>
          <w:szCs w:val="22"/>
        </w:rPr>
        <w:t>(Bollen et al., 2021)</w:t>
      </w:r>
      <w:r w:rsidR="00473A44" w:rsidRPr="00F4452A">
        <w:rPr>
          <w:sz w:val="22"/>
          <w:szCs w:val="22"/>
        </w:rPr>
        <w:fldChar w:fldCharType="end"/>
      </w:r>
      <w:r w:rsidR="005A6909" w:rsidRPr="00F4452A">
        <w:rPr>
          <w:sz w:val="22"/>
          <w:szCs w:val="22"/>
        </w:rPr>
        <w:t>. Contrary to conventional dramaturgy,</w:t>
      </w:r>
      <w:r w:rsidRPr="00F4452A">
        <w:rPr>
          <w:sz w:val="22"/>
          <w:szCs w:val="22"/>
        </w:rPr>
        <w:t xml:space="preserve"> digital dramaturgy </w:t>
      </w:r>
      <w:r w:rsidR="00592197" w:rsidRPr="00F4452A">
        <w:rPr>
          <w:sz w:val="22"/>
          <w:szCs w:val="22"/>
        </w:rPr>
        <w:t>must take into consideration the limitations and opportunities inherent in the digital interface itself</w:t>
      </w:r>
      <w:r w:rsidRPr="00F4452A">
        <w:rPr>
          <w:sz w:val="22"/>
          <w:szCs w:val="22"/>
        </w:rPr>
        <w:t>.</w:t>
      </w:r>
    </w:p>
    <w:p w14:paraId="55F6B3B8" w14:textId="49B3B572" w:rsidR="00051C81" w:rsidRPr="00F4452A" w:rsidRDefault="00866541" w:rsidP="00F4452A">
      <w:pPr>
        <w:pStyle w:val="NormalWeb"/>
        <w:spacing w:before="0" w:beforeAutospacing="0" w:after="0" w:afterAutospacing="0"/>
        <w:jc w:val="both"/>
        <w:rPr>
          <w:sz w:val="22"/>
          <w:szCs w:val="22"/>
        </w:rPr>
      </w:pPr>
      <w:r w:rsidRPr="00F4452A">
        <w:rPr>
          <w:sz w:val="22"/>
          <w:szCs w:val="22"/>
        </w:rPr>
        <w:fldChar w:fldCharType="begin"/>
      </w:r>
      <w:r w:rsidRPr="00F4452A">
        <w:rPr>
          <w:sz w:val="22"/>
          <w:szCs w:val="22"/>
        </w:rPr>
        <w:instrText xml:space="preserve"> ADDIN ZOTERO_ITEM CSL_CITATION {"citationID":"C1JToG0P","properties":{"formattedCitation":"(Skinner et al., 2022)","plainCitation":"(Skinner et al., 2022)","noteIndex":0},"citationItems":[{"id":729,"uris":["http://zotero.org/users/local/tbiTCaVg/items/V48SLC36"],"itemData":{"id":729,"type":"article-journal","container-title":"Journal of the Association for Information Systems","DOI":"10.17705/1jais.00741","ISSN":"1536-9323","issue":"3","page":"639-677","source":"COinS","title":"Synthesizing Qualitative Evidence: A Roadmap for Information Systems Research","title-short":"Synthesizing Qualitative Evidence","volume":"23","author":[{"family":"Skinner","given":"Richard"},{"family":"Nelson","given":"R."},{"family":"Chin","given":"Wynne"}],"issued":{"date-parts":[["2022",1,1]]}}}],"schema":"https://github.com/citation-style-language/schema/raw/master/csl-citation.json"} </w:instrText>
      </w:r>
      <w:r w:rsidRPr="00F4452A">
        <w:rPr>
          <w:sz w:val="22"/>
          <w:szCs w:val="22"/>
        </w:rPr>
        <w:fldChar w:fldCharType="separate"/>
      </w:r>
      <w:r w:rsidRPr="00F4452A">
        <w:rPr>
          <w:sz w:val="22"/>
          <w:szCs w:val="22"/>
        </w:rPr>
        <w:t>Skinner et al. (2022)</w:t>
      </w:r>
      <w:r w:rsidRPr="00F4452A">
        <w:rPr>
          <w:sz w:val="22"/>
          <w:szCs w:val="22"/>
        </w:rPr>
        <w:fldChar w:fldCharType="end"/>
      </w:r>
      <w:r w:rsidRPr="00F4452A">
        <w:rPr>
          <w:sz w:val="22"/>
          <w:szCs w:val="22"/>
        </w:rPr>
        <w:t xml:space="preserve"> </w:t>
      </w:r>
      <w:r w:rsidR="00C622D1" w:rsidRPr="00F4452A">
        <w:rPr>
          <w:sz w:val="22"/>
          <w:szCs w:val="22"/>
        </w:rPr>
        <w:t>argue that the concept of dramaturgy in virtual theatre also requires rethinking in light of the application</w:t>
      </w:r>
      <w:r w:rsidR="00E161E7" w:rsidRPr="00F4452A">
        <w:rPr>
          <w:sz w:val="22"/>
          <w:szCs w:val="22"/>
        </w:rPr>
        <w:t>’</w:t>
      </w:r>
      <w:r w:rsidR="00C622D1" w:rsidRPr="00F4452A">
        <w:rPr>
          <w:sz w:val="22"/>
          <w:szCs w:val="22"/>
        </w:rPr>
        <w:t>s constraints, including audio delay, image resolution, screen size</w:t>
      </w:r>
      <w:r w:rsidRPr="00F4452A">
        <w:rPr>
          <w:sz w:val="22"/>
          <w:szCs w:val="22"/>
        </w:rPr>
        <w:t>, and the lack of commonality. The new syntax t</w:t>
      </w:r>
      <w:r w:rsidR="00C622D1" w:rsidRPr="00F4452A">
        <w:rPr>
          <w:sz w:val="22"/>
          <w:szCs w:val="22"/>
        </w:rPr>
        <w:t>o which the performance is subjected</w:t>
      </w:r>
      <w:r w:rsidRPr="00F4452A">
        <w:rPr>
          <w:sz w:val="22"/>
          <w:szCs w:val="22"/>
        </w:rPr>
        <w:t xml:space="preserve"> is that of the Zoom interface, a grid of isolated windows </w:t>
      </w:r>
      <w:r w:rsidRPr="00F4452A">
        <w:rPr>
          <w:sz w:val="22"/>
          <w:szCs w:val="22"/>
        </w:rPr>
        <w:fldChar w:fldCharType="begin"/>
      </w:r>
      <w:r w:rsidRPr="00F4452A">
        <w:rPr>
          <w:sz w:val="22"/>
          <w:szCs w:val="22"/>
        </w:rPr>
        <w:instrText xml:space="preserve"> ADDIN ZOTERO_ITEM CSL_CITATION {"citationID":"43hO9Fu3","properties":{"formattedCitation":"(Xu, 2021)","plainCitation":"(Xu, 2021)","noteIndex":0},"citationItems":[{"id":740,"uris":["http://zotero.org/users/local/tbiTCaVg/items/8G4HFY4W"],"itemData":{"id":740,"type":"paper-conference","abstract":"The COVID-19 epidemic has accelerated the evolution of human artistic performance from the real environment to the virtual space. In this remediation process, the performance space has completed the transition from physical to virtual, and the body of both audience and performer has experienced the digital transformation. Furthermore, the development...","DOI":"10.2991/assehr.k.210813.030","event-title":"7th International Conference on Arts, Design and Contemporary Education (ICADCE 2021)","ISBN":"978-94-6239-418-6","language":"en","note":"ISSN: 2352-5398","page":"174-178","publisher":"Atlantis Press","source":"www.atlantis-press.com","title":"The Rise of the Virtual Performance and the Transformation of the Audience-Actor Relationship","URL":"https://www.atlantis-press.com/proceedings/icadce-21/125960127","author":[{"family":"Xu","given":"Bo"}],"accessed":{"date-parts":[["2025",7,14]]},"issued":{"date-parts":[["2021",8,17]]}}}],"schema":"https://github.com/citation-style-language/schema/raw/master/csl-citation.json"} </w:instrText>
      </w:r>
      <w:r w:rsidRPr="00F4452A">
        <w:rPr>
          <w:sz w:val="22"/>
          <w:szCs w:val="22"/>
        </w:rPr>
        <w:fldChar w:fldCharType="separate"/>
      </w:r>
      <w:r w:rsidRPr="00F4452A">
        <w:rPr>
          <w:sz w:val="22"/>
          <w:szCs w:val="22"/>
        </w:rPr>
        <w:t>(Xu, 2021)</w:t>
      </w:r>
      <w:r w:rsidRPr="00F4452A">
        <w:rPr>
          <w:sz w:val="22"/>
          <w:szCs w:val="22"/>
        </w:rPr>
        <w:fldChar w:fldCharType="end"/>
      </w:r>
      <w:r w:rsidRPr="00F4452A">
        <w:rPr>
          <w:sz w:val="22"/>
          <w:szCs w:val="22"/>
        </w:rPr>
        <w:t>. The screen turns out to be the stage and the proscenium that flattens space relations</w:t>
      </w:r>
      <w:r w:rsidR="0051556C" w:rsidRPr="00F4452A">
        <w:rPr>
          <w:sz w:val="22"/>
          <w:szCs w:val="22"/>
        </w:rPr>
        <w:t>,</w:t>
      </w:r>
      <w:r w:rsidRPr="00F4452A">
        <w:rPr>
          <w:sz w:val="22"/>
          <w:szCs w:val="22"/>
        </w:rPr>
        <w:t xml:space="preserve"> but at the same time creates new possibilities of composition. Actors in the picture appear evenly spaced</w:t>
      </w:r>
      <w:r w:rsidR="00C622D1" w:rsidRPr="00F4452A">
        <w:rPr>
          <w:sz w:val="22"/>
          <w:szCs w:val="22"/>
        </w:rPr>
        <w:t xml:space="preserve">, and spatial stratification is </w:t>
      </w:r>
      <w:r w:rsidR="00E161E7" w:rsidRPr="00F4452A">
        <w:rPr>
          <w:sz w:val="22"/>
          <w:szCs w:val="22"/>
        </w:rPr>
        <w:t>minimized, which necessitates a complete reevaluation</w:t>
      </w:r>
      <w:r w:rsidRPr="00F4452A">
        <w:rPr>
          <w:sz w:val="22"/>
          <w:szCs w:val="22"/>
        </w:rPr>
        <w:t xml:space="preserve"> of blocking, pacing, and visual narrative.</w:t>
      </w:r>
    </w:p>
    <w:p w14:paraId="74596DFC" w14:textId="77777777" w:rsidR="00051C81" w:rsidRPr="00F4452A" w:rsidRDefault="00866541" w:rsidP="00F4452A">
      <w:pPr>
        <w:pStyle w:val="NormalWeb"/>
        <w:spacing w:before="0" w:beforeAutospacing="0" w:after="0" w:afterAutospacing="0"/>
        <w:jc w:val="both"/>
        <w:rPr>
          <w:sz w:val="22"/>
          <w:szCs w:val="22"/>
        </w:rPr>
      </w:pPr>
      <w:r w:rsidRPr="00F4452A">
        <w:rPr>
          <w:sz w:val="22"/>
          <w:szCs w:val="22"/>
        </w:rPr>
        <w:t xml:space="preserve">According to </w:t>
      </w:r>
      <w:r w:rsidR="00473A44" w:rsidRPr="00F4452A">
        <w:rPr>
          <w:sz w:val="22"/>
          <w:szCs w:val="22"/>
        </w:rPr>
        <w:fldChar w:fldCharType="begin"/>
      </w:r>
      <w:r w:rsidR="00473A44" w:rsidRPr="00F4452A">
        <w:rPr>
          <w:sz w:val="22"/>
          <w:szCs w:val="22"/>
        </w:rPr>
        <w:instrText xml:space="preserve"> ADDIN ZOTERO_ITEM CSL_CITATION {"citationID":"2JqMNoGa","properties":{"formattedCitation":"(Xu, 2021)","plainCitation":"(Xu, 2021)","noteIndex":0},"citationItems":[{"id":740,"uris":["http://zotero.org/users/local/tbiTCaVg/items/8G4HFY4W"],"itemData":{"id":740,"type":"paper-conference","abstract":"The COVID-19 epidemic has accelerated the evolution of human artistic performance from the real environment to the virtual space. In this remediation process, the performance space has completed the transition from physical to virtual, and the body of both audience and performer has experienced the digital transformation. Furthermore, the development...","DOI":"10.2991/assehr.k.210813.030","event-title":"7th International Conference on Arts, Design and Contemporary Education (ICADCE 2021)","ISBN":"978-94-6239-418-6","language":"en","note":"ISSN: 2352-5398","page":"174-178","publisher":"Atlantis Press","source":"www.atlantis-press.com","title":"The Rise of the Virtual Performance and the Transformation of the Audience-Actor Relationship","URL":"https://www.atlantis-press.com/proceedings/icadce-21/125960127","author":[{"family":"Xu","given":"Bo"}],"accessed":{"date-parts":[["2025",7,14]]},"issued":{"date-parts":[["2021",8,17]]}}}],"schema":"https://github.com/citation-style-language/schema/raw/master/csl-citation.json"} </w:instrText>
      </w:r>
      <w:r w:rsidR="00473A44" w:rsidRPr="00F4452A">
        <w:rPr>
          <w:sz w:val="22"/>
          <w:szCs w:val="22"/>
        </w:rPr>
        <w:fldChar w:fldCharType="separate"/>
      </w:r>
      <w:r w:rsidR="00473A44" w:rsidRPr="00F4452A">
        <w:rPr>
          <w:sz w:val="22"/>
          <w:szCs w:val="22"/>
        </w:rPr>
        <w:t>Xu (2021)</w:t>
      </w:r>
      <w:r w:rsidR="00473A44" w:rsidRPr="00F4452A">
        <w:rPr>
          <w:sz w:val="22"/>
          <w:szCs w:val="22"/>
        </w:rPr>
        <w:fldChar w:fldCharType="end"/>
      </w:r>
      <w:r w:rsidRPr="00F4452A">
        <w:rPr>
          <w:sz w:val="22"/>
          <w:szCs w:val="22"/>
        </w:rPr>
        <w:t xml:space="preserve">, this adaptation takes </w:t>
      </w:r>
      <w:r w:rsidR="0051556C" w:rsidRPr="00F4452A">
        <w:rPr>
          <w:sz w:val="22"/>
          <w:szCs w:val="22"/>
        </w:rPr>
        <w:t xml:space="preserve">the </w:t>
      </w:r>
      <w:r w:rsidRPr="00F4452A">
        <w:rPr>
          <w:sz w:val="22"/>
          <w:szCs w:val="22"/>
        </w:rPr>
        <w:t>form of the so-called distributed stage. The actors play in different physical spaces</w:t>
      </w:r>
      <w:r w:rsidR="0051556C" w:rsidRPr="00F4452A">
        <w:rPr>
          <w:sz w:val="22"/>
          <w:szCs w:val="22"/>
        </w:rPr>
        <w:t>,</w:t>
      </w:r>
      <w:r w:rsidRPr="00F4452A">
        <w:rPr>
          <w:sz w:val="22"/>
          <w:szCs w:val="22"/>
        </w:rPr>
        <w:t xml:space="preserve"> and their personal space becomes a node of performance. This may seem to disperse the theatrical event</w:t>
      </w:r>
      <w:r w:rsidR="0051556C" w:rsidRPr="00F4452A">
        <w:rPr>
          <w:sz w:val="22"/>
          <w:szCs w:val="22"/>
        </w:rPr>
        <w:t>.</w:t>
      </w:r>
      <w:r w:rsidRPr="00F4452A">
        <w:rPr>
          <w:sz w:val="22"/>
          <w:szCs w:val="22"/>
        </w:rPr>
        <w:t xml:space="preserve"> Boenisch points out that, with the digital interface, a coherent performance can be accomplished by highly specific coordination and dramaturgical direction</w:t>
      </w:r>
      <w:r w:rsidR="00473A44" w:rsidRPr="00F4452A">
        <w:rPr>
          <w:sz w:val="22"/>
          <w:szCs w:val="22"/>
        </w:rPr>
        <w:t xml:space="preserve"> </w:t>
      </w:r>
      <w:r w:rsidR="00473A44" w:rsidRPr="00F4452A">
        <w:rPr>
          <w:sz w:val="22"/>
          <w:szCs w:val="22"/>
        </w:rPr>
        <w:fldChar w:fldCharType="begin"/>
      </w:r>
      <w:r w:rsidR="00473A44" w:rsidRPr="00F4452A">
        <w:rPr>
          <w:sz w:val="22"/>
          <w:szCs w:val="22"/>
        </w:rPr>
        <w:instrText xml:space="preserve"> ADDIN ZOTERO_ITEM CSL_CITATION {"citationID":"ydlZHAVa","properties":{"formattedCitation":"(Srinivasan, 2021)","plainCitation":"(Srinivasan, 2021)","noteIndex":0},"citationItems":[{"id":742,"uris":["http://zotero.org/users/local/tbiTCaVg/items/ZHC8QHBM"],"itemData":{"id":742,"type":"paper-conference","abstract":"Virtual Reality (VR) is a medium that is used to teleport audience virtually from one place to another in the physical world or into a virtual world. VR does prove to bring a different and more enhancing perspective to the audience by immersing them into the performance. This paper is a continuation of a prototype project on the early development and use of a three-dimensional theatre prototyping in order to explore the technical requirements for the application to a VR theatre experience, which is a part of more extensive research to use VR as an assistive technology in order to enhance audience access and propinquity to a live performance. This paper explores and investigates the relative position of the audience on the stage (virtually transported to the stage using VR) with respect to their traditional off-stage seating position. The evaluation between the two situations is based on perceptual experience along the lines of the field of view of the audience, obstruction and framing. This experiment is a part of a larger research and its evaluation will be critical to the result of integrating VR inside theatre performance. The study of the larger research was to introduce VR into the theatre and induce a state of deeper engagement from bodily presence. However, this experiment not only introduces VR into the theatre space but also helps to evaluate how the virtual presence of an audience can induce a sensation of being inconspicuous yet close at hand and quite removed from the audience. The project aims to exploit the idea of having the stage cameras either mounted on a pole (stage) or on the actor (participant) and comparing them with the traditional audience perspective using the technique of video analysis. This paper will account for the findings and comparison between the audience position outside the stage and on the stage using VR technology, providing the necessary foundation of assimilating VR inside of live performance.","container-title":"Advances in Information and Communication","DOI":"10.1007/978-3-030-73100-7_64","event-place":"Cham","ISBN":"978-3-030-73100-7","language":"en","page":"935-944","publisher":"Springer International Publishing","publisher-place":"Cham","source":"Springer Link","title":"Transforming Audience into Spectator/Actor: Assimilating VR into Live/Theatre Performance","title-short":"Transforming Audience into Spectator/Actor","author":[{"family":"Srinivasan","given":"Saikrishna"}],"editor":[{"family":"Arai","given":"Kohei"}],"issued":{"date-parts":[["2021"]]}}}],"schema":"https://github.com/citation-style-language/schema/raw/master/csl-citation.json"} </w:instrText>
      </w:r>
      <w:r w:rsidR="00473A44" w:rsidRPr="00F4452A">
        <w:rPr>
          <w:sz w:val="22"/>
          <w:szCs w:val="22"/>
        </w:rPr>
        <w:fldChar w:fldCharType="separate"/>
      </w:r>
      <w:r w:rsidR="00473A44" w:rsidRPr="00F4452A">
        <w:rPr>
          <w:sz w:val="22"/>
          <w:szCs w:val="22"/>
        </w:rPr>
        <w:t>(Srinivasan, 2021)</w:t>
      </w:r>
      <w:r w:rsidR="00473A44" w:rsidRPr="00F4452A">
        <w:rPr>
          <w:sz w:val="22"/>
          <w:szCs w:val="22"/>
        </w:rPr>
        <w:fldChar w:fldCharType="end"/>
      </w:r>
      <w:r w:rsidRPr="00F4452A">
        <w:rPr>
          <w:sz w:val="22"/>
          <w:szCs w:val="22"/>
        </w:rPr>
        <w:t>. It is a digitally mediated shared presence or a stage that is all here and nowhere all at once, and what holds it together is not geography but signal and intent.</w:t>
      </w:r>
    </w:p>
    <w:p w14:paraId="25DD5C14" w14:textId="5AEB9C3C" w:rsidR="00051C81" w:rsidRPr="00F4452A" w:rsidRDefault="00866541" w:rsidP="00F4452A">
      <w:pPr>
        <w:pStyle w:val="NormalWeb"/>
        <w:spacing w:before="0" w:beforeAutospacing="0" w:after="0" w:afterAutospacing="0"/>
        <w:jc w:val="both"/>
        <w:rPr>
          <w:sz w:val="22"/>
          <w:szCs w:val="22"/>
        </w:rPr>
      </w:pPr>
      <w:r w:rsidRPr="00F4452A">
        <w:rPr>
          <w:sz w:val="22"/>
          <w:szCs w:val="22"/>
        </w:rPr>
        <w:fldChar w:fldCharType="begin"/>
      </w:r>
      <w:r w:rsidRPr="00F4452A">
        <w:rPr>
          <w:sz w:val="22"/>
          <w:szCs w:val="22"/>
        </w:rPr>
        <w:instrText xml:space="preserve"> ADDIN ZOTERO_ITEM CSL_CITATION {"citationID":"9CFNwiX8","properties":{"formattedCitation":"(Graham-Wisener et al., 2022)","plainCitation":"(Graham-Wisener et al., 2022)","noteIndex":0},"citationItems":[{"id":735,"uris":["http://zotero.org/users/local/tbiTCaVg/items/E5NLQQYK"],"itemData":{"id":735,"type":"article-journal","abstract":"Advance care planning is a key preparatory step in ensuring high-quality palliative and end of life care, and should be considered as a process, beginning with community-level conversations among lay persons. There is, however, indication that death talk among community-dwelling adults is not occurring, and there is a dearth of research examining why this is the case. This study aims to provide the first examination of barriers and facilitators to talking about death and dying among the general population in a UK region (Northern Ireland), and to provide a novel application of health behaviour change theory towards developing a theoretical understanding of the sources of this behaviour.","container-title":"BMC Public Health","DOI":"10.1186/s12889-022-13319-1","ISSN":"1471-2458","issue":"1","journalAbbreviation":"BMC Public Health","language":"en","page":"906","source":"Springer Link","title":"Understanding public attitudes to death talk and advance care planning in Northern Ireland using health behaviour change theory: a qualitative study","title-short":"Understanding public attitudes to death talk and advance care planning in Northern Ireland using health behaviour change theory","volume":"22","author":[{"family":"Graham-Wisener","given":"L."},{"family":"Nelson","given":"A."},{"family":"Byrne","given":"A."},{"family":"Islam","given":"I."},{"family":"Harrison","given":"C."},{"family":"Geddis","given":"J."},{"family":"Berry","given":"E."}],"issued":{"date-parts":[["2022",5,6]]}}}],"schema":"https://github.com/citation-style-language/schema/raw/master/csl-citation.json"} </w:instrText>
      </w:r>
      <w:r w:rsidRPr="00F4452A">
        <w:rPr>
          <w:sz w:val="22"/>
          <w:szCs w:val="22"/>
        </w:rPr>
        <w:fldChar w:fldCharType="separate"/>
      </w:r>
      <w:r w:rsidRPr="00F4452A">
        <w:rPr>
          <w:sz w:val="22"/>
          <w:szCs w:val="22"/>
        </w:rPr>
        <w:t>Graham-Wisener et al. (2022)</w:t>
      </w:r>
      <w:r w:rsidRPr="00F4452A">
        <w:rPr>
          <w:sz w:val="22"/>
          <w:szCs w:val="22"/>
        </w:rPr>
        <w:fldChar w:fldCharType="end"/>
      </w:r>
      <w:r w:rsidRPr="00F4452A">
        <w:rPr>
          <w:sz w:val="22"/>
          <w:szCs w:val="22"/>
        </w:rPr>
        <w:t xml:space="preserve"> continue this line of thought, introducing the term </w:t>
      </w:r>
      <w:r w:rsidR="00E161E7" w:rsidRPr="00F4452A">
        <w:rPr>
          <w:sz w:val="22"/>
          <w:szCs w:val="22"/>
        </w:rPr>
        <w:t>“</w:t>
      </w:r>
      <w:r w:rsidR="00C622D1" w:rsidRPr="00F4452A">
        <w:rPr>
          <w:sz w:val="22"/>
          <w:szCs w:val="22"/>
        </w:rPr>
        <w:t>post-theatricality,</w:t>
      </w:r>
      <w:r w:rsidR="00E161E7" w:rsidRPr="00F4452A">
        <w:rPr>
          <w:sz w:val="22"/>
          <w:szCs w:val="22"/>
        </w:rPr>
        <w:t>”</w:t>
      </w:r>
      <w:r w:rsidR="00C622D1" w:rsidRPr="00F4452A">
        <w:rPr>
          <w:sz w:val="22"/>
          <w:szCs w:val="22"/>
        </w:rPr>
        <w:t xml:space="preserve"> a way of performance that is not based on the traditional understanding of</w:t>
      </w:r>
      <w:r w:rsidRPr="00F4452A">
        <w:rPr>
          <w:sz w:val="22"/>
          <w:szCs w:val="22"/>
        </w:rPr>
        <w:t xml:space="preserve"> theatre but still works within its artistic tradition. The post</w:t>
      </w:r>
      <w:r w:rsidR="0051556C" w:rsidRPr="00F4452A">
        <w:rPr>
          <w:sz w:val="22"/>
          <w:szCs w:val="22"/>
        </w:rPr>
        <w:t>-</w:t>
      </w:r>
      <w:r w:rsidRPr="00F4452A">
        <w:rPr>
          <w:sz w:val="22"/>
          <w:szCs w:val="22"/>
        </w:rPr>
        <w:t xml:space="preserve">theatrical also involves hybridity, </w:t>
      </w:r>
      <w:proofErr w:type="spellStart"/>
      <w:r w:rsidRPr="00F4452A">
        <w:rPr>
          <w:sz w:val="22"/>
          <w:szCs w:val="22"/>
        </w:rPr>
        <w:t>intermediality</w:t>
      </w:r>
      <w:proofErr w:type="spellEnd"/>
      <w:r w:rsidRPr="00F4452A">
        <w:rPr>
          <w:sz w:val="22"/>
          <w:szCs w:val="22"/>
        </w:rPr>
        <w:t xml:space="preserve">, and genre and media crossings </w:t>
      </w:r>
      <w:r w:rsidRPr="00F4452A">
        <w:rPr>
          <w:sz w:val="22"/>
          <w:szCs w:val="22"/>
        </w:rPr>
        <w:fldChar w:fldCharType="begin"/>
      </w:r>
      <w:r w:rsidRPr="00F4452A">
        <w:rPr>
          <w:sz w:val="22"/>
          <w:szCs w:val="22"/>
        </w:rPr>
        <w:instrText xml:space="preserve"> ADDIN ZOTERO_ITEM CSL_CITATION {"citationID":"o0jttsop","properties":{"formattedCitation":"(Lennox &amp; Mason, 2022)","plainCitation":"(Lennox &amp; Mason, 2022)","noteIndex":0},"citationItems":[{"id":757,"uris":["http://zotero.org/users/local/tbiTCaVg/items/DQR2N6DZ"],"itemData":{"id":757,"type":"article-journal","abstract":"The proliferation of digital theatre signals a new era of theatrical experiences. The Royal Shakespeare Company's (RSC)&amp;nbsp;Dream&amp;nbsp;is a recent example of how theatre companies are integrating cutting-edge technology to revolutionise their performances. Emerging from the Audience of the Future (AF) program,&amp;nbsp;Dream&amp;nbsp;combined gaming and theatre technology to create a virtual world for audiences to inhabit and explore digitally. The production incorporated motion-capture technology and Virtual Reality (VR) headsets, allowing seven actors to perform live from a purpose-built studio while audiences simultaneously accessed their performance from a compatible device via a bespoke website(https://dream.online). The resulting experience combined live and virtual performance elements to connect global audiences.&amp;nbsp;This venture into technologically enhanced theatre, however, raises questions about the potential implications of audience engagement with digital productions. In this paper, we question how RSC's&amp;nbsp;Dream&amp;nbsp;combined both live and virtual theatre experiences to offer a more interactive viewing experience. We argue that while&amp;nbsp;Dream&amp;nbsp;signalled an exciting step in the development of digital theatre, the interactive features revealed some discrepancies between RSC's goals and the degree of involvement delivered. We thus contend that for theatre organisations to incorporate digital technologies, they must tend to the nuances of technological interventions and weave them seamlessly with theatrical elements to retain the fidelity of the theatre experience.","container-title":"Body, Space &amp; Technology","DOI":"10.16995/bst.7967","ISSN":"1470-9120","issue":"1","language":"eng","license":"Copyright: © 2022 The Author(s). This is an open-access article distributed under the terms of the Creative Commons Attribution 4.0 International License (CC-BY 4.0), which permits unrestricted use, distribution, and reproduction in any medium, provided the original author and source are credited. See http://creativecommons.org/licenses/by/4.0/.","note":"number: 1\npublisher: Open Library of Humanities","source":"www.bstjournal.com","title":"Virtual Dream Reality Check: A Case of Interactive Digital Theatre from the Royal Shakespeare Company","title-short":"Virtual Dream Reality Check","URL":"https://www.bstjournal.com/article/id/7967/","volume":"21","author":[{"family":"Lennox","given":"Gabrielle"},{"family":"Mason","given":"Hannah"}],"accessed":{"date-parts":[["2025",7,14]]},"issued":{"date-parts":[["2022",2,14]]}}}],"schema":"https://github.com/citation-style-language/schema/raw/master/csl-citation.json"} </w:instrText>
      </w:r>
      <w:r w:rsidRPr="00F4452A">
        <w:rPr>
          <w:sz w:val="22"/>
          <w:szCs w:val="22"/>
        </w:rPr>
        <w:fldChar w:fldCharType="separate"/>
      </w:r>
      <w:r w:rsidRPr="00F4452A">
        <w:rPr>
          <w:sz w:val="22"/>
          <w:szCs w:val="22"/>
        </w:rPr>
        <w:t>(Lennox &amp; Mason, 2022)</w:t>
      </w:r>
      <w:r w:rsidRPr="00F4452A">
        <w:rPr>
          <w:sz w:val="22"/>
          <w:szCs w:val="22"/>
        </w:rPr>
        <w:fldChar w:fldCharType="end"/>
      </w:r>
      <w:r w:rsidRPr="00F4452A">
        <w:rPr>
          <w:sz w:val="22"/>
          <w:szCs w:val="22"/>
        </w:rPr>
        <w:t>.</w:t>
      </w:r>
      <w:r w:rsidR="00251080" w:rsidRPr="00F4452A">
        <w:rPr>
          <w:sz w:val="22"/>
          <w:szCs w:val="22"/>
        </w:rPr>
        <w:t xml:space="preserve"> </w:t>
      </w:r>
      <w:r w:rsidRPr="00F4452A">
        <w:rPr>
          <w:sz w:val="22"/>
          <w:szCs w:val="22"/>
        </w:rPr>
        <w:t xml:space="preserve">When Nelson (2020) writes </w:t>
      </w:r>
      <w:r w:rsidR="00E161E7" w:rsidRPr="00F4452A">
        <w:rPr>
          <w:i/>
          <w:sz w:val="22"/>
          <w:szCs w:val="22"/>
        </w:rPr>
        <w:t>“</w:t>
      </w:r>
      <w:r w:rsidR="00C622D1" w:rsidRPr="00F4452A">
        <w:rPr>
          <w:i/>
          <w:sz w:val="22"/>
          <w:szCs w:val="22"/>
        </w:rPr>
        <w:t>What Do We Need to Talk About?</w:t>
      </w:r>
      <w:r w:rsidR="00E161E7" w:rsidRPr="00F4452A">
        <w:rPr>
          <w:i/>
          <w:sz w:val="22"/>
          <w:szCs w:val="22"/>
        </w:rPr>
        <w:t>”</w:t>
      </w:r>
      <w:r w:rsidR="00C622D1" w:rsidRPr="00F4452A">
        <w:rPr>
          <w:i/>
          <w:sz w:val="22"/>
          <w:szCs w:val="22"/>
        </w:rPr>
        <w:t>, he does not merely create a digital performance, i.e., a performance that</w:t>
      </w:r>
      <w:r w:rsidRPr="00F4452A">
        <w:rPr>
          <w:sz w:val="22"/>
          <w:szCs w:val="22"/>
        </w:rPr>
        <w:t xml:space="preserve"> exists in a digital dimension</w:t>
      </w:r>
      <w:r w:rsidR="00154BC3" w:rsidRPr="00F4452A">
        <w:rPr>
          <w:sz w:val="22"/>
          <w:szCs w:val="22"/>
        </w:rPr>
        <w:t>;</w:t>
      </w:r>
      <w:r w:rsidRPr="00F4452A">
        <w:rPr>
          <w:sz w:val="22"/>
          <w:szCs w:val="22"/>
        </w:rPr>
        <w:t xml:space="preserve"> when seen and experienced</w:t>
      </w:r>
      <w:r w:rsidR="0051556C" w:rsidRPr="00F4452A">
        <w:rPr>
          <w:sz w:val="22"/>
          <w:szCs w:val="22"/>
        </w:rPr>
        <w:t>,</w:t>
      </w:r>
      <w:r w:rsidRPr="00F4452A">
        <w:rPr>
          <w:sz w:val="22"/>
          <w:szCs w:val="22"/>
        </w:rPr>
        <w:t xml:space="preserve"> it generates a theatrical dimension</w:t>
      </w:r>
      <w:r w:rsidR="00154BC3" w:rsidRPr="00F4452A">
        <w:rPr>
          <w:sz w:val="22"/>
          <w:szCs w:val="22"/>
        </w:rPr>
        <w:t xml:space="preserve"> – </w:t>
      </w:r>
      <w:r w:rsidRPr="00F4452A">
        <w:rPr>
          <w:sz w:val="22"/>
          <w:szCs w:val="22"/>
        </w:rPr>
        <w:t>a cultural memory dimension, one would say</w:t>
      </w:r>
      <w:r w:rsidR="0051556C" w:rsidRPr="00F4452A">
        <w:rPr>
          <w:sz w:val="22"/>
          <w:szCs w:val="22"/>
        </w:rPr>
        <w:t>. Still,</w:t>
      </w:r>
      <w:r w:rsidRPr="00F4452A">
        <w:rPr>
          <w:sz w:val="22"/>
          <w:szCs w:val="22"/>
        </w:rPr>
        <w:t xml:space="preserve"> it also opens up a possible future, at least potentially, of the theatre.</w:t>
      </w:r>
    </w:p>
    <w:p w14:paraId="382224BD" w14:textId="4E40EC55" w:rsidR="00051C81" w:rsidRDefault="00866541" w:rsidP="00F4452A">
      <w:pPr>
        <w:pStyle w:val="NormalWeb"/>
        <w:spacing w:before="0" w:beforeAutospacing="0" w:after="0" w:afterAutospacing="0"/>
        <w:jc w:val="both"/>
        <w:rPr>
          <w:sz w:val="22"/>
          <w:szCs w:val="22"/>
        </w:rPr>
      </w:pPr>
      <w:r w:rsidRPr="00F4452A">
        <w:rPr>
          <w:sz w:val="22"/>
          <w:szCs w:val="22"/>
        </w:rPr>
        <w:t>Further</w:t>
      </w:r>
      <w:r w:rsidR="00C622D1" w:rsidRPr="00F4452A">
        <w:rPr>
          <w:sz w:val="22"/>
          <w:szCs w:val="22"/>
        </w:rPr>
        <w:t xml:space="preserve">more, digital dramaturgy encourages practitioners to prioritize interactivity and </w:t>
      </w:r>
      <w:proofErr w:type="spellStart"/>
      <w:r w:rsidR="00C622D1" w:rsidRPr="00F4452A">
        <w:rPr>
          <w:sz w:val="22"/>
          <w:szCs w:val="22"/>
        </w:rPr>
        <w:t>contactability</w:t>
      </w:r>
      <w:proofErr w:type="spellEnd"/>
      <w:r w:rsidR="00C622D1" w:rsidRPr="00F4452A">
        <w:rPr>
          <w:sz w:val="22"/>
          <w:szCs w:val="22"/>
        </w:rPr>
        <w:t xml:space="preserve"> as key</w:t>
      </w:r>
      <w:r w:rsidRPr="00F4452A">
        <w:rPr>
          <w:sz w:val="22"/>
          <w:szCs w:val="22"/>
        </w:rPr>
        <w:t xml:space="preserve"> factors. Digital theatre platforms </w:t>
      </w:r>
      <w:r w:rsidR="0051556C" w:rsidRPr="00F4452A">
        <w:rPr>
          <w:sz w:val="22"/>
          <w:szCs w:val="22"/>
        </w:rPr>
        <w:t>can</w:t>
      </w:r>
      <w:r w:rsidRPr="00F4452A">
        <w:rPr>
          <w:sz w:val="22"/>
          <w:szCs w:val="22"/>
        </w:rPr>
        <w:t xml:space="preserve"> </w:t>
      </w:r>
      <w:r w:rsidR="00C622D1" w:rsidRPr="00F4452A">
        <w:rPr>
          <w:sz w:val="22"/>
          <w:szCs w:val="22"/>
        </w:rPr>
        <w:t>help ensure the incorporation of audiences who are otherwise excluded, such as those with disabilities or those unable to afford entrance fees to</w:t>
      </w:r>
      <w:r w:rsidRPr="00F4452A">
        <w:rPr>
          <w:sz w:val="22"/>
          <w:szCs w:val="22"/>
        </w:rPr>
        <w:t xml:space="preserve"> traditional theatre, in the world at large</w:t>
      </w:r>
      <w:r w:rsidR="00473A44" w:rsidRPr="00F4452A">
        <w:rPr>
          <w:sz w:val="22"/>
          <w:szCs w:val="22"/>
        </w:rPr>
        <w:t xml:space="preserve"> </w:t>
      </w:r>
      <w:r w:rsidR="00473A44" w:rsidRPr="00F4452A">
        <w:rPr>
          <w:sz w:val="22"/>
          <w:szCs w:val="22"/>
        </w:rPr>
        <w:fldChar w:fldCharType="begin"/>
      </w:r>
      <w:r w:rsidR="00473A44" w:rsidRPr="00F4452A">
        <w:rPr>
          <w:sz w:val="22"/>
          <w:szCs w:val="22"/>
        </w:rPr>
        <w:instrText xml:space="preserve"> ADDIN ZOTERO_ITEM CSL_CITATION {"citationID":"olW4k6jA","properties":{"formattedCitation":"(Holledge, 2023)","plainCitation":"(Holledge, 2023)","noteIndex":0},"citationItems":[{"id":743,"uris":["http://zotero.org/users/local/tbiTCaVg/items/JP75Y9NF"],"itemData":{"id":743,"type":"chapter","abstract":"It is impossible to travel back in time and capture the essence of a lost performance, but a new performance research methodology using virtual reality technology is reducing this epistemological gap. It has emerged from the Visualising Lost Theatres (VLT) project, which is predicated on the assumption that embedded in every live event are the material condition of its venue, whether this is the audience/performer relationship, the culture of spectatorship, the visual spectacle, or the techniques used by performers. The virtual theatres created by VLT are versatile performance research laboratories. This chapter will report on a number of experiments conducted by scholars and artists working inside these laboratories to translate archival documentation into spatial, visual and embodied data. This work is challenging conventional interpretations of the archive because the process of translating historical documents into three dimensional animate or inanimate forms highlights hundreds of practical problems not addressed in the ephemeral traces of a lost performance. Three examples of this virtual praxis will be presented: the reconstruction of written descriptions of set designs using the stage machinery available in the performance venue; examining a lost culture of spectatorship by reproducing elements of audience response; and the reconstruction of moments from a lost performance by actors using the performance techniques attributed to the original cast.","container-title":"Performance Arts: Research in the Age of Digital Revolution","event-place":"Singapore","ISBN":"978-981-19921-3-1","language":"en","note":"DOI: 10.1007/978-981-19-9213-1_3","page":"39-54","publisher":"Springer Nature","publisher-place":"Singapore","source":"Springer Link","title":"Virtual Praxis: Conducting Performance Research in Virtual Theatres","title-short":"Virtual Praxis","URL":"https://doi.org/10.1007/978-981-19-9213-1_3","author":[{"family":"Holledge","given":"Julie"}],"editor":[{"family":"Tam","given":"Kwok-kan"}],"accessed":{"date-parts":[["2025",7,14]]},"issued":{"date-parts":[["2023"]]}}}],"schema":"https://github.com/citation-style-language/schema/raw/master/csl-citation.json"} </w:instrText>
      </w:r>
      <w:r w:rsidR="00473A44" w:rsidRPr="00F4452A">
        <w:rPr>
          <w:sz w:val="22"/>
          <w:szCs w:val="22"/>
        </w:rPr>
        <w:fldChar w:fldCharType="separate"/>
      </w:r>
      <w:r w:rsidR="00473A44" w:rsidRPr="00F4452A">
        <w:rPr>
          <w:sz w:val="22"/>
          <w:szCs w:val="22"/>
        </w:rPr>
        <w:t>(Holledge, 2023)</w:t>
      </w:r>
      <w:r w:rsidR="00473A44" w:rsidRPr="00F4452A">
        <w:rPr>
          <w:sz w:val="22"/>
          <w:szCs w:val="22"/>
        </w:rPr>
        <w:fldChar w:fldCharType="end"/>
      </w:r>
      <w:r w:rsidRPr="00F4452A">
        <w:rPr>
          <w:sz w:val="22"/>
          <w:szCs w:val="22"/>
        </w:rPr>
        <w:t xml:space="preserve">. Such democratization of access </w:t>
      </w:r>
      <w:r w:rsidR="00C622D1" w:rsidRPr="00F4452A">
        <w:rPr>
          <w:sz w:val="22"/>
          <w:szCs w:val="22"/>
        </w:rPr>
        <w:t>necessitates a reconsideration of the audience, which should not be viewed as a mere audience, but as a digitally situ</w:t>
      </w:r>
      <w:r w:rsidRPr="00F4452A">
        <w:rPr>
          <w:sz w:val="22"/>
          <w:szCs w:val="22"/>
        </w:rPr>
        <w:t xml:space="preserve">ated entity in an environment and on a device </w:t>
      </w:r>
      <w:r w:rsidRPr="00F4452A">
        <w:rPr>
          <w:sz w:val="22"/>
          <w:szCs w:val="22"/>
        </w:rPr>
        <w:lastRenderedPageBreak/>
        <w:t>that is the remediated recipient of the work</w:t>
      </w:r>
      <w:r w:rsidR="00473A44" w:rsidRPr="00F4452A">
        <w:rPr>
          <w:sz w:val="22"/>
          <w:szCs w:val="22"/>
        </w:rPr>
        <w:t xml:space="preserve"> </w:t>
      </w:r>
      <w:r w:rsidR="00473A44" w:rsidRPr="00F4452A">
        <w:rPr>
          <w:sz w:val="22"/>
          <w:szCs w:val="22"/>
        </w:rPr>
        <w:fldChar w:fldCharType="begin"/>
      </w:r>
      <w:r w:rsidR="00473A44" w:rsidRPr="00F4452A">
        <w:rPr>
          <w:sz w:val="22"/>
          <w:szCs w:val="22"/>
        </w:rPr>
        <w:instrText xml:space="preserve"> ADDIN ZOTERO_ITEM CSL_CITATION {"citationID":"MYQgrBZX","properties":{"formattedCitation":"(Iudova-Romanova et al., 2023)","plainCitation":"(Iudova-Romanova et al., 2023)","noteIndex":0},"citationItems":[{"id":744,"uris":["http://zotero.org/users/local/tbiTCaVg/items/SUP37VIF"],"itemData":{"id":744,"type":"article-journal","abstract":"This study examines how virtual reality images are used in contemporary theatre. Modern technologies get into various areas of life including the theatrical environment. Therefore, the study of the role of virtual reality in contemporary theatre is crucial for the qualitative understanding of the tendencies in development of the contemporary theatre scene in the context of the development of contemporary art. This determines the relevance of this study and subsequent academic research in this field as well. The purpose of this study is to assess the degree of influence of modern technologies on creating virtual reality in the development of theatrical art. The leading approach for this study is a combination of a systematic study of the main trends in the creation of virtual reality within the framework of the development of modern technologies and the logical construction of conclusions retrieved from the results of this study. The main results obtained in this study are supposed to be the identification of the main areas for creating virtual reality in the activities of contemporary theatres and changes in the work of theatre groups during the COVID-19 pandemic. Prospects for subsequent academic research in this field are determined by the increasing usage of modern technologies for creating virtual reality within the framework of the modern development of theatrical culture and the need for a deep study of this factor as the one that defines the prospects for the technological development of the contemporary theatre scene. The practical significance of this study lies in the possibility of using its results obtained to assess the role and place of modern technologies for creating virtual reality in contemporary theatre.","container-title":"J. Comput. Cult. Herit.","DOI":"10.1145/3524024","ISSN":"1556-4673","issue":"4","page":"75:1–75:11","source":"ACM Digital Library","title":"Virtual Reality in Contemporary Theatre","volume":"15","author":[{"family":"Iudova-Romanova","given":"Kateryna"},{"family":"Humenyuk","given":"Tetiana"},{"family":"Horevalov","given":"Serhii"},{"family":"Honcharuk","given":"Serhii"},{"family":"Mykhalov","given":"Volodymyr"}],"issued":{"date-parts":[["2023",3,14]]}}}],"schema":"https://github.com/citation-style-language/schema/raw/master/csl-citation.json"} </w:instrText>
      </w:r>
      <w:r w:rsidR="00473A44" w:rsidRPr="00F4452A">
        <w:rPr>
          <w:sz w:val="22"/>
          <w:szCs w:val="22"/>
        </w:rPr>
        <w:fldChar w:fldCharType="separate"/>
      </w:r>
      <w:r w:rsidR="00473A44" w:rsidRPr="00F4452A">
        <w:rPr>
          <w:sz w:val="22"/>
          <w:szCs w:val="22"/>
        </w:rPr>
        <w:t>(Iudova-Romanova et al., 2023)</w:t>
      </w:r>
      <w:r w:rsidR="00473A44" w:rsidRPr="00F4452A">
        <w:rPr>
          <w:sz w:val="22"/>
          <w:szCs w:val="22"/>
        </w:rPr>
        <w:fldChar w:fldCharType="end"/>
      </w:r>
      <w:r w:rsidRPr="00F4452A">
        <w:rPr>
          <w:sz w:val="22"/>
          <w:szCs w:val="22"/>
        </w:rPr>
        <w:t>.</w:t>
      </w:r>
      <w:r w:rsidR="00473A44" w:rsidRPr="00F4452A">
        <w:rPr>
          <w:sz w:val="22"/>
          <w:szCs w:val="22"/>
        </w:rPr>
        <w:t xml:space="preserve"> </w:t>
      </w:r>
      <w:r w:rsidRPr="00F4452A">
        <w:rPr>
          <w:sz w:val="22"/>
          <w:szCs w:val="22"/>
        </w:rPr>
        <w:t xml:space="preserve">Overall, </w:t>
      </w:r>
      <w:r w:rsidR="00C622D1" w:rsidRPr="00F4452A">
        <w:rPr>
          <w:sz w:val="22"/>
          <w:szCs w:val="22"/>
        </w:rPr>
        <w:t>digital dramaturgy does not aim to recreate the theatre of the past; it creates an entirely new theatrical language, addressing</w:t>
      </w:r>
      <w:r w:rsidRPr="00F4452A">
        <w:rPr>
          <w:sz w:val="22"/>
          <w:szCs w:val="22"/>
        </w:rPr>
        <w:t xml:space="preserve"> the possibilities of the screen, the dynamics of digital communication, </w:t>
      </w:r>
      <w:r w:rsidR="0051556C" w:rsidRPr="00F4452A">
        <w:rPr>
          <w:sz w:val="22"/>
          <w:szCs w:val="22"/>
        </w:rPr>
        <w:t xml:space="preserve">and </w:t>
      </w:r>
      <w:r w:rsidRPr="00F4452A">
        <w:rPr>
          <w:sz w:val="22"/>
          <w:szCs w:val="22"/>
        </w:rPr>
        <w:t>the uncertainties of a post-pandemic world.</w:t>
      </w:r>
    </w:p>
    <w:p w14:paraId="67DEF4D1" w14:textId="77777777" w:rsidR="00F4452A" w:rsidRPr="00F4452A" w:rsidRDefault="00F4452A" w:rsidP="00F4452A">
      <w:pPr>
        <w:pStyle w:val="NormalWeb"/>
        <w:spacing w:before="0" w:beforeAutospacing="0" w:after="0" w:afterAutospacing="0"/>
        <w:jc w:val="both"/>
        <w:rPr>
          <w:sz w:val="22"/>
          <w:szCs w:val="22"/>
        </w:rPr>
      </w:pPr>
    </w:p>
    <w:p w14:paraId="10E8265A" w14:textId="5E886712" w:rsidR="00051C81" w:rsidRPr="00F4452A" w:rsidRDefault="00866541" w:rsidP="00F4452A">
      <w:pPr>
        <w:pStyle w:val="Heading4"/>
        <w:numPr>
          <w:ilvl w:val="1"/>
          <w:numId w:val="3"/>
        </w:numPr>
        <w:spacing w:before="0" w:beforeAutospacing="0" w:after="0" w:afterAutospacing="0"/>
        <w:jc w:val="both"/>
        <w:rPr>
          <w:sz w:val="22"/>
          <w:szCs w:val="22"/>
        </w:rPr>
      </w:pPr>
      <w:r w:rsidRPr="00F4452A">
        <w:rPr>
          <w:sz w:val="22"/>
          <w:szCs w:val="22"/>
        </w:rPr>
        <w:t>Audience Experience and Reception</w:t>
      </w:r>
      <w:r w:rsidR="001D133C" w:rsidRPr="00F4452A">
        <w:rPr>
          <w:sz w:val="22"/>
          <w:szCs w:val="22"/>
        </w:rPr>
        <w:t xml:space="preserve"> </w:t>
      </w:r>
    </w:p>
    <w:p w14:paraId="4216D9E0" w14:textId="7433ADF6" w:rsidR="00F054C2" w:rsidRPr="00F4452A" w:rsidRDefault="00F054C2" w:rsidP="00F4452A">
      <w:pPr>
        <w:pStyle w:val="NormalWeb"/>
        <w:spacing w:before="0" w:beforeAutospacing="0" w:after="0" w:afterAutospacing="0"/>
        <w:jc w:val="both"/>
        <w:rPr>
          <w:sz w:val="22"/>
          <w:szCs w:val="22"/>
        </w:rPr>
      </w:pPr>
      <w:r w:rsidRPr="00F4452A">
        <w:rPr>
          <w:sz w:val="22"/>
          <w:szCs w:val="22"/>
        </w:rPr>
        <w:t xml:space="preserve">The dimension of experiencing the audience is, probably, the one that has </w:t>
      </w:r>
      <w:r w:rsidR="00C622D1" w:rsidRPr="00F4452A">
        <w:rPr>
          <w:sz w:val="22"/>
          <w:szCs w:val="22"/>
        </w:rPr>
        <w:t>undergone the most radical changes in the transition from traditional theatre to virtual theatre</w:t>
      </w:r>
      <w:r w:rsidRPr="00F4452A">
        <w:rPr>
          <w:sz w:val="22"/>
          <w:szCs w:val="22"/>
        </w:rPr>
        <w:t>. The audience in the proscenium model is a co-presented group, whose collective responses</w:t>
      </w:r>
      <w:r w:rsidR="00E161E7" w:rsidRPr="00F4452A">
        <w:rPr>
          <w:sz w:val="22"/>
          <w:szCs w:val="22"/>
        </w:rPr>
        <w:t>,</w:t>
      </w:r>
      <w:r w:rsidR="009B23C6" w:rsidRPr="00F4452A">
        <w:rPr>
          <w:sz w:val="22"/>
          <w:szCs w:val="22"/>
        </w:rPr>
        <w:t xml:space="preserve"> </w:t>
      </w:r>
      <w:r w:rsidR="00C622D1" w:rsidRPr="00F4452A">
        <w:rPr>
          <w:sz w:val="22"/>
          <w:szCs w:val="22"/>
        </w:rPr>
        <w:t>such as clapping, gasping, and laughing</w:t>
      </w:r>
      <w:r w:rsidR="00E161E7" w:rsidRPr="00F4452A">
        <w:rPr>
          <w:sz w:val="22"/>
          <w:szCs w:val="22"/>
        </w:rPr>
        <w:t>,</w:t>
      </w:r>
      <w:r w:rsidR="009B23C6" w:rsidRPr="00F4452A">
        <w:rPr>
          <w:sz w:val="22"/>
          <w:szCs w:val="22"/>
        </w:rPr>
        <w:t xml:space="preserve"> </w:t>
      </w:r>
      <w:r w:rsidR="00C622D1" w:rsidRPr="00F4452A">
        <w:rPr>
          <w:sz w:val="22"/>
          <w:szCs w:val="22"/>
        </w:rPr>
        <w:t>are part and parcel of the</w:t>
      </w:r>
      <w:r w:rsidRPr="00F4452A">
        <w:rPr>
          <w:sz w:val="22"/>
          <w:szCs w:val="22"/>
        </w:rPr>
        <w:t xml:space="preserve"> affective exchange in performance (Tompkins et al., 2022). Meanwhile, </w:t>
      </w:r>
      <w:r w:rsidR="00E161E7" w:rsidRPr="00F4452A">
        <w:rPr>
          <w:i/>
          <w:sz w:val="22"/>
          <w:szCs w:val="22"/>
        </w:rPr>
        <w:t>‘</w:t>
      </w:r>
      <w:r w:rsidR="00C622D1" w:rsidRPr="00F4452A">
        <w:rPr>
          <w:i/>
          <w:sz w:val="22"/>
          <w:szCs w:val="22"/>
        </w:rPr>
        <w:t>What Do We Need to Talk About?</w:t>
      </w:r>
      <w:r w:rsidR="00E161E7" w:rsidRPr="00F4452A">
        <w:rPr>
          <w:i/>
          <w:sz w:val="22"/>
          <w:szCs w:val="22"/>
        </w:rPr>
        <w:t>’</w:t>
      </w:r>
      <w:r w:rsidR="00C622D1" w:rsidRPr="00F4452A">
        <w:rPr>
          <w:sz w:val="22"/>
          <w:szCs w:val="22"/>
        </w:rPr>
        <w:t xml:space="preserve"> is viewed privately </w:t>
      </w:r>
      <w:r w:rsidR="00E161E7" w:rsidRPr="00F4452A">
        <w:rPr>
          <w:sz w:val="22"/>
          <w:szCs w:val="22"/>
        </w:rPr>
        <w:t>on laptops or personal devices regularly</w:t>
      </w:r>
      <w:r w:rsidRPr="00F4452A">
        <w:rPr>
          <w:sz w:val="22"/>
          <w:szCs w:val="22"/>
        </w:rPr>
        <w:t xml:space="preserve">. The audience exists as </w:t>
      </w:r>
      <w:r w:rsidR="00C622D1" w:rsidRPr="00F4452A">
        <w:rPr>
          <w:sz w:val="22"/>
          <w:szCs w:val="22"/>
        </w:rPr>
        <w:t xml:space="preserve">an </w:t>
      </w:r>
      <w:r w:rsidRPr="00F4452A">
        <w:rPr>
          <w:sz w:val="22"/>
          <w:szCs w:val="22"/>
        </w:rPr>
        <w:t xml:space="preserve">intangible entity that is detached </w:t>
      </w:r>
      <w:r w:rsidR="00C622D1" w:rsidRPr="00F4452A">
        <w:rPr>
          <w:sz w:val="22"/>
          <w:szCs w:val="22"/>
        </w:rPr>
        <w:t>from</w:t>
      </w:r>
      <w:r w:rsidRPr="00F4452A">
        <w:rPr>
          <w:sz w:val="22"/>
          <w:szCs w:val="22"/>
        </w:rPr>
        <w:t xml:space="preserve"> </w:t>
      </w:r>
      <w:r w:rsidR="00E161E7" w:rsidRPr="00F4452A">
        <w:rPr>
          <w:sz w:val="22"/>
          <w:szCs w:val="22"/>
        </w:rPr>
        <w:t>both the performers and each other</w:t>
      </w:r>
      <w:r w:rsidRPr="00F4452A">
        <w:rPr>
          <w:sz w:val="22"/>
          <w:szCs w:val="22"/>
        </w:rPr>
        <w:t>. Yet, on the contrary, this anonymity builds a strong sense of intimacy.</w:t>
      </w:r>
    </w:p>
    <w:p w14:paraId="30437342" w14:textId="4D89D3C5" w:rsidR="00D92CD9" w:rsidRPr="00F4452A" w:rsidRDefault="00F054C2" w:rsidP="00F4452A">
      <w:pPr>
        <w:pStyle w:val="NormalWeb"/>
        <w:spacing w:before="0" w:beforeAutospacing="0" w:after="0" w:afterAutospacing="0"/>
        <w:jc w:val="both"/>
        <w:rPr>
          <w:sz w:val="22"/>
          <w:szCs w:val="22"/>
        </w:rPr>
      </w:pPr>
      <w:r w:rsidRPr="00F4452A">
        <w:rPr>
          <w:sz w:val="22"/>
          <w:szCs w:val="22"/>
        </w:rPr>
        <w:t xml:space="preserve">According to Tompkins et al. (2022), the process of digital spectatorship is </w:t>
      </w:r>
      <w:r w:rsidR="00C622D1" w:rsidRPr="00F4452A">
        <w:rPr>
          <w:sz w:val="22"/>
          <w:szCs w:val="22"/>
        </w:rPr>
        <w:t>inherently self-reflectiv</w:t>
      </w:r>
      <w:r w:rsidRPr="00F4452A">
        <w:rPr>
          <w:sz w:val="22"/>
          <w:szCs w:val="22"/>
        </w:rPr>
        <w:t>e. Low-key</w:t>
      </w:r>
      <w:r w:rsidR="00C622D1" w:rsidRPr="00F4452A">
        <w:rPr>
          <w:sz w:val="22"/>
          <w:szCs w:val="22"/>
        </w:rPr>
        <w:t xml:space="preserve"> and emotionally restrained acting in the Nelson play, the eye-level look of the actors, and the leisurely pace of the dialogue make a viewer feel not as a person observing the Apple family dinner via digital devices, but as a silent guest and participant i</w:t>
      </w:r>
      <w:r w:rsidRPr="00F4452A">
        <w:rPr>
          <w:sz w:val="22"/>
          <w:szCs w:val="22"/>
        </w:rPr>
        <w:t xml:space="preserve">n the scene. The absence of the theatrical convention, absence of applause, absence of physical stage, </w:t>
      </w:r>
      <w:r w:rsidR="00C622D1" w:rsidRPr="00F4452A">
        <w:rPr>
          <w:sz w:val="22"/>
          <w:szCs w:val="22"/>
        </w:rPr>
        <w:t xml:space="preserve">and </w:t>
      </w:r>
      <w:r w:rsidRPr="00F4452A">
        <w:rPr>
          <w:sz w:val="22"/>
          <w:szCs w:val="22"/>
        </w:rPr>
        <w:t xml:space="preserve">absence of shared anticipation encourage the viewer to be more thoughtful, and the </w:t>
      </w:r>
      <w:r w:rsidR="00C622D1" w:rsidRPr="00F4452A">
        <w:rPr>
          <w:sz w:val="22"/>
          <w:szCs w:val="22"/>
        </w:rPr>
        <w:t>lack</w:t>
      </w:r>
      <w:r w:rsidRPr="00F4452A">
        <w:rPr>
          <w:sz w:val="22"/>
          <w:szCs w:val="22"/>
        </w:rPr>
        <w:t xml:space="preserve"> of reaction makes it more emotionally engag</w:t>
      </w:r>
      <w:r w:rsidR="00C622D1" w:rsidRPr="00F4452A">
        <w:rPr>
          <w:sz w:val="22"/>
          <w:szCs w:val="22"/>
        </w:rPr>
        <w:t>ing</w:t>
      </w:r>
      <w:r w:rsidRPr="00F4452A">
        <w:rPr>
          <w:sz w:val="22"/>
          <w:szCs w:val="22"/>
        </w:rPr>
        <w:t>, in line with Liu et al. (2024), who think that digital theatre opens a more emotionally immersive experience.</w:t>
      </w:r>
    </w:p>
    <w:p w14:paraId="38E922CF" w14:textId="21A253AA" w:rsidR="00CA468D" w:rsidRPr="00F4452A" w:rsidRDefault="00DC7A45" w:rsidP="00F4452A">
      <w:pPr>
        <w:pStyle w:val="NormalWeb"/>
        <w:spacing w:before="0" w:beforeAutospacing="0" w:after="0" w:afterAutospacing="0"/>
        <w:jc w:val="both"/>
        <w:rPr>
          <w:sz w:val="22"/>
          <w:szCs w:val="22"/>
        </w:rPr>
      </w:pPr>
      <w:r w:rsidRPr="00F4452A">
        <w:rPr>
          <w:sz w:val="22"/>
          <w:szCs w:val="22"/>
        </w:rPr>
        <w:t xml:space="preserve">Yet, this experience is fragile. The viewers are likely to feel the urge to multitask or even give up on the stream. Contrary to </w:t>
      </w:r>
      <w:r w:rsidR="00C622D1" w:rsidRPr="00F4452A">
        <w:rPr>
          <w:sz w:val="22"/>
          <w:szCs w:val="22"/>
        </w:rPr>
        <w:t>custom-theme productions, where the theatre generates a socially constrained performance, virtual performances are usually subject to competing activities with</w:t>
      </w:r>
      <w:r w:rsidRPr="00F4452A">
        <w:rPr>
          <w:sz w:val="22"/>
          <w:szCs w:val="22"/>
        </w:rPr>
        <w:t xml:space="preserve">in the household. Nevertheless, building </w:t>
      </w:r>
      <w:r w:rsidR="00C622D1" w:rsidRPr="00F4452A">
        <w:rPr>
          <w:sz w:val="22"/>
          <w:szCs w:val="22"/>
        </w:rPr>
        <w:t>an effective engagement can also occur due to such proximity and casualness, which Sullivan (2022) argues is the case</w:t>
      </w:r>
      <w:r w:rsidRPr="00F4452A">
        <w:rPr>
          <w:sz w:val="22"/>
          <w:szCs w:val="22"/>
        </w:rPr>
        <w:t xml:space="preserve">. Something like the scene in which Barbara </w:t>
      </w:r>
      <w:r w:rsidR="00C622D1" w:rsidRPr="00F4452A">
        <w:rPr>
          <w:sz w:val="22"/>
          <w:szCs w:val="22"/>
        </w:rPr>
        <w:t>quietly melts into tears as she takes the loss of a colleague to COVID-19</w:t>
      </w:r>
      <w:r w:rsidR="009B23C6" w:rsidRPr="00F4452A">
        <w:rPr>
          <w:sz w:val="22"/>
          <w:szCs w:val="22"/>
        </w:rPr>
        <w:t xml:space="preserve"> – </w:t>
      </w:r>
      <w:r w:rsidR="00C622D1" w:rsidRPr="00F4452A">
        <w:rPr>
          <w:sz w:val="22"/>
          <w:szCs w:val="22"/>
        </w:rPr>
        <w:t>the truth of stillness in the scene, the sheer intimacy of the camera</w:t>
      </w:r>
      <w:r w:rsidR="009B23C6" w:rsidRPr="00F4452A">
        <w:rPr>
          <w:sz w:val="22"/>
          <w:szCs w:val="22"/>
        </w:rPr>
        <w:t xml:space="preserve"> – </w:t>
      </w:r>
      <w:r w:rsidR="00C622D1" w:rsidRPr="00F4452A">
        <w:rPr>
          <w:sz w:val="22"/>
          <w:szCs w:val="22"/>
        </w:rPr>
        <w:t>might have been lost in</w:t>
      </w:r>
      <w:r w:rsidRPr="00F4452A">
        <w:rPr>
          <w:sz w:val="22"/>
          <w:szCs w:val="22"/>
        </w:rPr>
        <w:t xml:space="preserve"> a large setting.</w:t>
      </w:r>
      <w:r w:rsidR="00CA468D" w:rsidRPr="00F4452A">
        <w:rPr>
          <w:sz w:val="22"/>
          <w:szCs w:val="22"/>
        </w:rPr>
        <w:t xml:space="preserve"> Barbara’s voice cracks as she says</w:t>
      </w:r>
      <w:r w:rsidR="00E161E7" w:rsidRPr="00F4452A">
        <w:rPr>
          <w:sz w:val="22"/>
          <w:szCs w:val="22"/>
        </w:rPr>
        <w:t>,</w:t>
      </w:r>
      <w:r w:rsidR="00CA468D" w:rsidRPr="00F4452A">
        <w:rPr>
          <w:sz w:val="22"/>
          <w:szCs w:val="22"/>
        </w:rPr>
        <w:t xml:space="preserve"> “It just… happened so fast. We weren’t ready. No one knew what to say. And now he’s gone.”</w:t>
      </w:r>
    </w:p>
    <w:p w14:paraId="71D487F1" w14:textId="668A63FC" w:rsidR="00DC7A45" w:rsidRPr="00F4452A" w:rsidRDefault="00C622D1" w:rsidP="00F4452A">
      <w:pPr>
        <w:pStyle w:val="NormalWeb"/>
        <w:spacing w:before="0" w:beforeAutospacing="0" w:after="0" w:afterAutospacing="0"/>
        <w:jc w:val="both"/>
        <w:rPr>
          <w:sz w:val="22"/>
          <w:szCs w:val="22"/>
        </w:rPr>
      </w:pPr>
      <w:r w:rsidRPr="00F4452A">
        <w:rPr>
          <w:sz w:val="22"/>
          <w:szCs w:val="22"/>
        </w:rPr>
        <w:t>Moreover, Nelson</w:t>
      </w:r>
      <w:r w:rsidR="00E161E7" w:rsidRPr="00F4452A">
        <w:rPr>
          <w:sz w:val="22"/>
          <w:szCs w:val="22"/>
        </w:rPr>
        <w:t>’</w:t>
      </w:r>
      <w:r w:rsidRPr="00F4452A">
        <w:rPr>
          <w:sz w:val="22"/>
          <w:szCs w:val="22"/>
        </w:rPr>
        <w:t>s decision to broadcast the play online at no cost through the Public Theater</w:t>
      </w:r>
      <w:r w:rsidR="00E161E7" w:rsidRPr="00F4452A">
        <w:rPr>
          <w:sz w:val="22"/>
          <w:szCs w:val="22"/>
        </w:rPr>
        <w:t>’</w:t>
      </w:r>
      <w:r w:rsidRPr="00F4452A">
        <w:rPr>
          <w:sz w:val="22"/>
          <w:szCs w:val="22"/>
        </w:rPr>
        <w:t>s YouTube channel significantly increas</w:t>
      </w:r>
      <w:r w:rsidR="00DC7A45" w:rsidRPr="00F4452A">
        <w:rPr>
          <w:sz w:val="22"/>
          <w:szCs w:val="22"/>
        </w:rPr>
        <w:t xml:space="preserve">ed its visibility. </w:t>
      </w:r>
      <w:r w:rsidR="002B414D" w:rsidRPr="00F4452A">
        <w:rPr>
          <w:sz w:val="22"/>
          <w:szCs w:val="22"/>
        </w:rPr>
        <w:t xml:space="preserve">Similarly, Richard (Jay O. Sanders) says: “You know what’s terrifying? That it’s not just incompetence. It’s indifference. That’s worse.” This line, delivered in a low, steady tone, lands with precision not because of dramatic emphasis, but because of its quiet finality, amplified by the stillness of the frame. </w:t>
      </w:r>
      <w:r w:rsidR="00DC7A45" w:rsidRPr="00F4452A">
        <w:rPr>
          <w:sz w:val="22"/>
          <w:szCs w:val="22"/>
        </w:rPr>
        <w:t xml:space="preserve">Since, as Liedke &amp; Pietrzak-Franger (2021) note, virtual distribution eliminates </w:t>
      </w:r>
      <w:r w:rsidR="00DC7A45" w:rsidRPr="00F4452A">
        <w:rPr>
          <w:sz w:val="22"/>
          <w:szCs w:val="22"/>
        </w:rPr>
        <w:lastRenderedPageBreak/>
        <w:t xml:space="preserve">geographic and financial access, it makes theatre readily available to everyone. </w:t>
      </w:r>
      <w:r w:rsidR="00DC7A45" w:rsidRPr="00F4452A">
        <w:rPr>
          <w:i/>
          <w:iCs/>
          <w:sz w:val="22"/>
          <w:szCs w:val="22"/>
        </w:rPr>
        <w:t>What Do We Need to Talk About?</w:t>
      </w:r>
      <w:r w:rsidR="00DC7A45" w:rsidRPr="00F4452A">
        <w:rPr>
          <w:sz w:val="22"/>
          <w:szCs w:val="22"/>
        </w:rPr>
        <w:t xml:space="preserve"> was watched by tens of thousands of people around the world, those who </w:t>
      </w:r>
      <w:r w:rsidRPr="00F4452A">
        <w:rPr>
          <w:sz w:val="22"/>
          <w:szCs w:val="22"/>
        </w:rPr>
        <w:t>would never have sat in a seat at the</w:t>
      </w:r>
      <w:r w:rsidR="00DC7A45" w:rsidRPr="00F4452A">
        <w:rPr>
          <w:sz w:val="22"/>
          <w:szCs w:val="22"/>
        </w:rPr>
        <w:t xml:space="preserve"> Public Theater. </w:t>
      </w:r>
      <w:r w:rsidR="00FE67BA" w:rsidRPr="00F4452A">
        <w:rPr>
          <w:sz w:val="22"/>
          <w:szCs w:val="22"/>
        </w:rPr>
        <w:t xml:space="preserve">One YouTube viewer commented: </w:t>
      </w:r>
      <w:r w:rsidR="002B414D" w:rsidRPr="00F4452A">
        <w:rPr>
          <w:sz w:val="22"/>
          <w:szCs w:val="22"/>
        </w:rPr>
        <w:t>“I felt like I was in the room with them. I cried alone in my kitchen watching this.”</w:t>
      </w:r>
      <w:r w:rsidR="00FE67BA" w:rsidRPr="00F4452A">
        <w:rPr>
          <w:sz w:val="22"/>
          <w:szCs w:val="22"/>
        </w:rPr>
        <w:t xml:space="preserve"> </w:t>
      </w:r>
      <w:r w:rsidR="00DC7A45" w:rsidRPr="00F4452A">
        <w:rPr>
          <w:sz w:val="22"/>
          <w:szCs w:val="22"/>
        </w:rPr>
        <w:t xml:space="preserve">Such a wider audience now has </w:t>
      </w:r>
      <w:r w:rsidRPr="00F4452A">
        <w:rPr>
          <w:sz w:val="22"/>
          <w:szCs w:val="22"/>
        </w:rPr>
        <w:t>lower visibility and interactivity. Still, they nonetheless become part of a single cultural experience, this cohesion being created through the synchronicity of the</w:t>
      </w:r>
      <w:r w:rsidR="00DC7A45" w:rsidRPr="00F4452A">
        <w:rPr>
          <w:sz w:val="22"/>
          <w:szCs w:val="22"/>
        </w:rPr>
        <w:t xml:space="preserve"> pandemic exper</w:t>
      </w:r>
      <w:r w:rsidRPr="00F4452A">
        <w:rPr>
          <w:sz w:val="22"/>
          <w:szCs w:val="22"/>
        </w:rPr>
        <w:t>tis</w:t>
      </w:r>
      <w:r w:rsidR="00DC7A45" w:rsidRPr="00F4452A">
        <w:rPr>
          <w:sz w:val="22"/>
          <w:szCs w:val="22"/>
        </w:rPr>
        <w:t>e.</w:t>
      </w:r>
    </w:p>
    <w:p w14:paraId="01700DEF" w14:textId="570A3D40" w:rsidR="00DC7A45" w:rsidRDefault="00DC7A45" w:rsidP="00F4452A">
      <w:pPr>
        <w:pStyle w:val="NormalWeb"/>
        <w:spacing w:before="0" w:beforeAutospacing="0" w:after="0" w:afterAutospacing="0"/>
        <w:jc w:val="both"/>
        <w:rPr>
          <w:sz w:val="22"/>
          <w:szCs w:val="22"/>
        </w:rPr>
      </w:pPr>
      <w:r w:rsidRPr="00F4452A">
        <w:rPr>
          <w:sz w:val="22"/>
          <w:szCs w:val="22"/>
        </w:rPr>
        <w:t xml:space="preserve">Lastly, performance itself is transformed without </w:t>
      </w:r>
      <w:r w:rsidR="00C622D1" w:rsidRPr="00F4452A">
        <w:rPr>
          <w:sz w:val="22"/>
          <w:szCs w:val="22"/>
        </w:rPr>
        <w:t>real-time audience feedback</w:t>
      </w:r>
      <w:r w:rsidRPr="00F4452A">
        <w:rPr>
          <w:sz w:val="22"/>
          <w:szCs w:val="22"/>
        </w:rPr>
        <w:t xml:space="preserve">. Instead of focusing on vocal extravagance and facial hyper-expressions, the cast resorts to the priority of vocal subtlety and facial micro-expressions. When Richard stammers mid-sentence, regarding the </w:t>
      </w:r>
      <w:r w:rsidR="00C622D1" w:rsidRPr="00F4452A">
        <w:rPr>
          <w:sz w:val="22"/>
          <w:szCs w:val="22"/>
        </w:rPr>
        <w:t>government</w:t>
      </w:r>
      <w:r w:rsidR="00E161E7" w:rsidRPr="00F4452A">
        <w:rPr>
          <w:sz w:val="22"/>
          <w:szCs w:val="22"/>
        </w:rPr>
        <w:t>’</w:t>
      </w:r>
      <w:r w:rsidR="00C622D1" w:rsidRPr="00F4452A">
        <w:rPr>
          <w:sz w:val="22"/>
          <w:szCs w:val="22"/>
        </w:rPr>
        <w:t>s response to the pandemic, what he does not necessarily say is being conveyed not through a dramatic gesture but by simply blinking, pausing, and</w:t>
      </w:r>
      <w:r w:rsidRPr="00F4452A">
        <w:rPr>
          <w:sz w:val="22"/>
          <w:szCs w:val="22"/>
        </w:rPr>
        <w:t xml:space="preserve"> looking away. These subtle preferences also </w:t>
      </w:r>
      <w:r w:rsidR="00C622D1" w:rsidRPr="00F4452A">
        <w:rPr>
          <w:sz w:val="22"/>
          <w:szCs w:val="22"/>
        </w:rPr>
        <w:t>enhance the emotional verisimilitude of the work and reveal a performative potential</w:t>
      </w:r>
      <w:r w:rsidRPr="00F4452A">
        <w:rPr>
          <w:sz w:val="22"/>
          <w:szCs w:val="22"/>
        </w:rPr>
        <w:t xml:space="preserve"> of the Zoom interface.</w:t>
      </w:r>
      <w:r w:rsidR="00FE67BA" w:rsidRPr="00F4452A">
        <w:rPr>
          <w:sz w:val="22"/>
          <w:szCs w:val="22"/>
        </w:rPr>
        <w:t xml:space="preserve"> As Jane (Sally Murphy) reflects, trying to talk about grief, she says: “There’s no right thing to say. Maybe that’s why we keep talking</w:t>
      </w:r>
      <w:r w:rsidR="00BC0B14" w:rsidRPr="00F4452A">
        <w:rPr>
          <w:sz w:val="22"/>
          <w:szCs w:val="22"/>
        </w:rPr>
        <w:t xml:space="preserve"> – </w:t>
      </w:r>
      <w:r w:rsidR="00FE67BA" w:rsidRPr="00F4452A">
        <w:rPr>
          <w:sz w:val="22"/>
          <w:szCs w:val="22"/>
        </w:rPr>
        <w:t>because silence feels like defeat.”</w:t>
      </w:r>
    </w:p>
    <w:p w14:paraId="4221A651" w14:textId="77777777" w:rsidR="00F4452A" w:rsidRPr="00F4452A" w:rsidRDefault="00F4452A" w:rsidP="00F4452A">
      <w:pPr>
        <w:pStyle w:val="NormalWeb"/>
        <w:spacing w:before="0" w:beforeAutospacing="0" w:after="0" w:afterAutospacing="0"/>
        <w:jc w:val="both"/>
        <w:rPr>
          <w:sz w:val="22"/>
          <w:szCs w:val="22"/>
        </w:rPr>
      </w:pPr>
    </w:p>
    <w:p w14:paraId="42D33FB3" w14:textId="2E198D36" w:rsidR="00DC7A45" w:rsidRPr="00F4452A" w:rsidRDefault="00DC7A45" w:rsidP="00F4452A">
      <w:pPr>
        <w:pStyle w:val="NormalWeb"/>
        <w:numPr>
          <w:ilvl w:val="1"/>
          <w:numId w:val="3"/>
        </w:numPr>
        <w:spacing w:before="0" w:beforeAutospacing="0" w:after="0" w:afterAutospacing="0"/>
        <w:jc w:val="both"/>
        <w:rPr>
          <w:b/>
          <w:sz w:val="22"/>
          <w:szCs w:val="22"/>
        </w:rPr>
      </w:pPr>
      <w:r w:rsidRPr="00F4452A">
        <w:rPr>
          <w:b/>
          <w:sz w:val="22"/>
          <w:szCs w:val="22"/>
        </w:rPr>
        <w:t>Research Gap</w:t>
      </w:r>
    </w:p>
    <w:p w14:paraId="278B8E80" w14:textId="29C9494A" w:rsidR="00DC7A45" w:rsidRPr="00F4452A" w:rsidRDefault="00DC7A45" w:rsidP="00F4452A">
      <w:pPr>
        <w:pStyle w:val="NormalWeb"/>
        <w:spacing w:before="0" w:beforeAutospacing="0" w:after="0" w:afterAutospacing="0"/>
        <w:jc w:val="both"/>
        <w:rPr>
          <w:sz w:val="22"/>
          <w:szCs w:val="22"/>
        </w:rPr>
      </w:pPr>
      <w:r w:rsidRPr="00F4452A">
        <w:rPr>
          <w:sz w:val="22"/>
          <w:szCs w:val="22"/>
        </w:rPr>
        <w:t xml:space="preserve">Despite the </w:t>
      </w:r>
      <w:r w:rsidR="00C622D1" w:rsidRPr="00F4452A">
        <w:rPr>
          <w:sz w:val="22"/>
          <w:szCs w:val="22"/>
        </w:rPr>
        <w:t>increased attention to virtual theatre following the outbreak of the COVID-19 pandemic, most research efforts were theoretical or general, focusing on trends such as</w:t>
      </w:r>
      <w:r w:rsidRPr="00F4452A">
        <w:rPr>
          <w:sz w:val="22"/>
          <w:szCs w:val="22"/>
        </w:rPr>
        <w:t xml:space="preserve"> digital adaptation or technological mediation (Srinivasan, 2021).</w:t>
      </w:r>
      <w:r w:rsidR="00D92CD9" w:rsidRPr="00F4452A">
        <w:rPr>
          <w:sz w:val="22"/>
          <w:szCs w:val="22"/>
        </w:rPr>
        <w:t xml:space="preserve"> </w:t>
      </w:r>
      <w:r w:rsidRPr="00F4452A">
        <w:rPr>
          <w:sz w:val="22"/>
          <w:szCs w:val="22"/>
        </w:rPr>
        <w:t xml:space="preserve">Few offered close, text-specific analyses of seminal works. Although </w:t>
      </w:r>
      <w:r w:rsidR="00C622D1" w:rsidRPr="00F4452A">
        <w:rPr>
          <w:i/>
          <w:iCs/>
          <w:sz w:val="22"/>
          <w:szCs w:val="22"/>
        </w:rPr>
        <w:t>What Do We Need to Talk About?</w:t>
      </w:r>
      <w:r w:rsidR="00C622D1" w:rsidRPr="00F4452A">
        <w:rPr>
          <w:sz w:val="22"/>
          <w:szCs w:val="22"/>
        </w:rPr>
        <w:t xml:space="preserve"> by Richard Nelson is often cited as one of the most </w:t>
      </w:r>
      <w:r w:rsidR="00E161E7" w:rsidRPr="00F4452A">
        <w:rPr>
          <w:sz w:val="22"/>
          <w:szCs w:val="22"/>
        </w:rPr>
        <w:t>essential</w:t>
      </w:r>
      <w:r w:rsidR="00C622D1" w:rsidRPr="00F4452A">
        <w:rPr>
          <w:sz w:val="22"/>
          <w:szCs w:val="22"/>
        </w:rPr>
        <w:t xml:space="preserve"> works in the list of the earliest works of Zoom theatre, the piece has never been</w:t>
      </w:r>
      <w:r w:rsidRPr="00F4452A">
        <w:rPr>
          <w:sz w:val="22"/>
          <w:szCs w:val="22"/>
        </w:rPr>
        <w:t xml:space="preserve"> read dramaturgically in scholarly articles (Xu, 2021). This ignorance </w:t>
      </w:r>
      <w:r w:rsidR="00C622D1" w:rsidRPr="00F4452A">
        <w:rPr>
          <w:sz w:val="22"/>
          <w:szCs w:val="22"/>
        </w:rPr>
        <w:t>overlooks the depth of the play as an experiment in technology and</w:t>
      </w:r>
      <w:r w:rsidRPr="00F4452A">
        <w:rPr>
          <w:sz w:val="22"/>
          <w:szCs w:val="22"/>
        </w:rPr>
        <w:t xml:space="preserve"> drama about living in pandemic times.</w:t>
      </w:r>
    </w:p>
    <w:p w14:paraId="2FE688C3" w14:textId="543FBEAF" w:rsidR="00DC7A45" w:rsidRPr="00F4452A" w:rsidRDefault="00DC7A45" w:rsidP="00F4452A">
      <w:pPr>
        <w:pStyle w:val="NormalWeb"/>
        <w:spacing w:before="0" w:beforeAutospacing="0" w:after="0" w:afterAutospacing="0"/>
        <w:jc w:val="both"/>
        <w:rPr>
          <w:sz w:val="22"/>
          <w:szCs w:val="22"/>
        </w:rPr>
      </w:pPr>
      <w:r w:rsidRPr="00F4452A">
        <w:rPr>
          <w:sz w:val="22"/>
          <w:szCs w:val="22"/>
        </w:rPr>
        <w:t xml:space="preserve">The plot of the play is </w:t>
      </w:r>
      <w:r w:rsidR="00C622D1" w:rsidRPr="00F4452A">
        <w:rPr>
          <w:sz w:val="22"/>
          <w:szCs w:val="22"/>
        </w:rPr>
        <w:t>designed to appear straightforward: five people converse, much like over a virtual dinner, reminisce, mourn, and navigate</w:t>
      </w:r>
      <w:r w:rsidRPr="00F4452A">
        <w:rPr>
          <w:sz w:val="22"/>
          <w:szCs w:val="22"/>
        </w:rPr>
        <w:t xml:space="preserve"> the psychological impact of pandemic living. However, on the subterranean level, the play is very full of tension and subtext. </w:t>
      </w:r>
      <w:r w:rsidR="00C622D1" w:rsidRPr="00F4452A">
        <w:rPr>
          <w:sz w:val="22"/>
          <w:szCs w:val="22"/>
        </w:rPr>
        <w:t>Practices such as cautious politeness and emotional control, which characterize the Apple family in Nelson</w:t>
      </w:r>
      <w:r w:rsidR="00E161E7" w:rsidRPr="00F4452A">
        <w:rPr>
          <w:sz w:val="22"/>
          <w:szCs w:val="22"/>
        </w:rPr>
        <w:t>’</w:t>
      </w:r>
      <w:r w:rsidR="00C622D1" w:rsidRPr="00F4452A">
        <w:rPr>
          <w:sz w:val="22"/>
          <w:szCs w:val="22"/>
        </w:rPr>
        <w:t>s previous works, are enhanced when performed within the Zoom format, wher</w:t>
      </w:r>
      <w:r w:rsidRPr="00F4452A">
        <w:rPr>
          <w:sz w:val="22"/>
          <w:szCs w:val="22"/>
        </w:rPr>
        <w:t>e f</w:t>
      </w:r>
      <w:r w:rsidR="00C622D1" w:rsidRPr="00F4452A">
        <w:rPr>
          <w:sz w:val="22"/>
          <w:szCs w:val="22"/>
        </w:rPr>
        <w:t>eatures like freezing, muting, and delays are inherent to</w:t>
      </w:r>
      <w:r w:rsidRPr="00F4452A">
        <w:rPr>
          <w:sz w:val="22"/>
          <w:szCs w:val="22"/>
        </w:rPr>
        <w:t xml:space="preserve"> the dramaturgy.</w:t>
      </w:r>
    </w:p>
    <w:p w14:paraId="3A196686" w14:textId="0ECF917F" w:rsidR="00DC7A45" w:rsidRPr="00F4452A" w:rsidRDefault="00DC7A45" w:rsidP="00F4452A">
      <w:pPr>
        <w:pStyle w:val="NormalWeb"/>
        <w:spacing w:before="0" w:beforeAutospacing="0" w:after="0" w:afterAutospacing="0"/>
        <w:jc w:val="both"/>
        <w:rPr>
          <w:sz w:val="22"/>
          <w:szCs w:val="22"/>
        </w:rPr>
      </w:pPr>
      <w:r w:rsidRPr="00F4452A">
        <w:rPr>
          <w:sz w:val="22"/>
          <w:szCs w:val="22"/>
        </w:rPr>
        <w:t xml:space="preserve">To </w:t>
      </w:r>
      <w:r w:rsidR="00C622D1" w:rsidRPr="00F4452A">
        <w:rPr>
          <w:sz w:val="22"/>
          <w:szCs w:val="22"/>
        </w:rPr>
        <w:t>illustrate, at one point, Jane pauses before telling her neighbor has passed away alone, and her pause is extend</w:t>
      </w:r>
      <w:r w:rsidRPr="00F4452A">
        <w:rPr>
          <w:sz w:val="22"/>
          <w:szCs w:val="22"/>
        </w:rPr>
        <w:t xml:space="preserve">ed by a moment in the video. </w:t>
      </w:r>
      <w:r w:rsidR="008E0581" w:rsidRPr="00F4452A">
        <w:rPr>
          <w:sz w:val="22"/>
          <w:szCs w:val="22"/>
        </w:rPr>
        <w:t xml:space="preserve">As Jane says, “Our neighbor died alone. Just... quietly. And I couldn’t go.” </w:t>
      </w:r>
      <w:r w:rsidRPr="00F4452A">
        <w:rPr>
          <w:sz w:val="22"/>
          <w:szCs w:val="22"/>
        </w:rPr>
        <w:t>The scene consists of more than individual sorrow</w:t>
      </w:r>
      <w:r w:rsidR="00C622D1" w:rsidRPr="00F4452A">
        <w:rPr>
          <w:sz w:val="22"/>
          <w:szCs w:val="22"/>
        </w:rPr>
        <w:t xml:space="preserve">; it is a collective despair, which the audience can only relate to </w:t>
      </w:r>
      <w:r w:rsidR="00E161E7" w:rsidRPr="00F4452A">
        <w:rPr>
          <w:sz w:val="22"/>
          <w:szCs w:val="22"/>
        </w:rPr>
        <w:t>as their own personal grief,</w:t>
      </w:r>
      <w:r w:rsidR="00C622D1" w:rsidRPr="00F4452A">
        <w:rPr>
          <w:sz w:val="22"/>
          <w:szCs w:val="22"/>
        </w:rPr>
        <w:t xml:space="preserve"> as well as their separat</w:t>
      </w:r>
      <w:r w:rsidRPr="00F4452A">
        <w:rPr>
          <w:sz w:val="22"/>
          <w:szCs w:val="22"/>
        </w:rPr>
        <w:t>eness. In another scene, Tim, the foreign member, attempts some humor with a joke</w:t>
      </w:r>
      <w:r w:rsidR="00C622D1" w:rsidRPr="00F4452A">
        <w:rPr>
          <w:sz w:val="22"/>
          <w:szCs w:val="22"/>
        </w:rPr>
        <w:t>, but the delivery is lost somewhere in a lapse, thus losing the joke.</w:t>
      </w:r>
      <w:r w:rsidR="008E0581" w:rsidRPr="00F4452A">
        <w:rPr>
          <w:sz w:val="22"/>
          <w:szCs w:val="22"/>
        </w:rPr>
        <w:t xml:space="preserve"> As he remarks with awkwardness, “So I said, ‘I don’t think the virus is scared of sarcasm,’ </w:t>
      </w:r>
      <w:r w:rsidR="008E0581" w:rsidRPr="00F4452A">
        <w:rPr>
          <w:sz w:val="22"/>
          <w:szCs w:val="22"/>
        </w:rPr>
        <w:lastRenderedPageBreak/>
        <w:t>but... yeah, that didn’t land.”</w:t>
      </w:r>
      <w:r w:rsidR="00C622D1" w:rsidRPr="00F4452A">
        <w:rPr>
          <w:sz w:val="22"/>
          <w:szCs w:val="22"/>
        </w:rPr>
        <w:t xml:space="preserve"> The embarrassment </w:t>
      </w:r>
      <w:r w:rsidR="00E161E7" w:rsidRPr="00F4452A">
        <w:rPr>
          <w:sz w:val="22"/>
          <w:szCs w:val="22"/>
        </w:rPr>
        <w:t>remains an integral part of the</w:t>
      </w:r>
      <w:r w:rsidR="00C622D1" w:rsidRPr="00F4452A">
        <w:rPr>
          <w:sz w:val="22"/>
          <w:szCs w:val="22"/>
        </w:rPr>
        <w:t xml:space="preserve"> emotional verisimilitude of the play. I</w:t>
      </w:r>
      <w:r w:rsidRPr="00F4452A">
        <w:rPr>
          <w:sz w:val="22"/>
          <w:szCs w:val="22"/>
        </w:rPr>
        <w:t xml:space="preserve">nstead of breaking the beat, the embarrassment becomes a significant element of the emotional authenticity of the play, </w:t>
      </w:r>
      <w:r w:rsidR="00E161E7" w:rsidRPr="00F4452A">
        <w:rPr>
          <w:sz w:val="22"/>
          <w:szCs w:val="22"/>
        </w:rPr>
        <w:t>drawing attention to the fact that even laughter is hardly heard</w:t>
      </w:r>
      <w:r w:rsidRPr="00F4452A">
        <w:rPr>
          <w:sz w:val="22"/>
          <w:szCs w:val="22"/>
        </w:rPr>
        <w:t xml:space="preserve"> in the digital abyss.</w:t>
      </w:r>
    </w:p>
    <w:p w14:paraId="3C620D7C" w14:textId="2477F37B" w:rsidR="00051C81" w:rsidRPr="00F4452A" w:rsidRDefault="00DC7A45" w:rsidP="00F4452A">
      <w:pPr>
        <w:pStyle w:val="NormalWeb"/>
        <w:spacing w:before="0" w:beforeAutospacing="0" w:after="0" w:afterAutospacing="0"/>
        <w:jc w:val="both"/>
        <w:rPr>
          <w:sz w:val="22"/>
          <w:szCs w:val="22"/>
        </w:rPr>
      </w:pPr>
      <w:r w:rsidRPr="00F4452A">
        <w:rPr>
          <w:sz w:val="22"/>
          <w:szCs w:val="22"/>
        </w:rPr>
        <w:t xml:space="preserve">These moments are typical of self-reflexive thinking of the play, not only about family or society, but also about theatre. </w:t>
      </w:r>
      <w:r w:rsidR="008E0581" w:rsidRPr="00F4452A">
        <w:rPr>
          <w:sz w:val="22"/>
          <w:szCs w:val="22"/>
        </w:rPr>
        <w:t xml:space="preserve">Barbara reflects this emotional repetition, stating, “Every day is the same. I try not to watch the numbers, but they crawl in anyway.” </w:t>
      </w:r>
      <w:r w:rsidR="00C622D1" w:rsidRPr="00F4452A">
        <w:rPr>
          <w:sz w:val="22"/>
          <w:szCs w:val="22"/>
        </w:rPr>
        <w:t>This Zoom format requires us to think about</w:t>
      </w:r>
      <w:r w:rsidRPr="00F4452A">
        <w:rPr>
          <w:sz w:val="22"/>
          <w:szCs w:val="22"/>
        </w:rPr>
        <w:t xml:space="preserve"> the following: where is theatre, without a stage, without a viewable audience, without the rite of mass watching? </w:t>
      </w:r>
      <w:r w:rsidR="005B2941" w:rsidRPr="00F4452A">
        <w:rPr>
          <w:sz w:val="22"/>
          <w:szCs w:val="22"/>
        </w:rPr>
        <w:t xml:space="preserve">Richard voices the blurred line between exhaustion and emotional fatigue: “I can’t tell anymore if I’m tired or just sad.” </w:t>
      </w:r>
      <w:r w:rsidRPr="00F4452A">
        <w:rPr>
          <w:sz w:val="22"/>
          <w:szCs w:val="22"/>
        </w:rPr>
        <w:t>Nelson does not answer</w:t>
      </w:r>
      <w:r w:rsidR="00E161E7" w:rsidRPr="00F4452A">
        <w:rPr>
          <w:sz w:val="22"/>
          <w:szCs w:val="22"/>
        </w:rPr>
        <w:t>, but opens himself, allowing viewers to be uncomfortably engaged and explore</w:t>
      </w:r>
      <w:r w:rsidR="00C622D1" w:rsidRPr="00F4452A">
        <w:rPr>
          <w:sz w:val="22"/>
          <w:szCs w:val="22"/>
        </w:rPr>
        <w:t xml:space="preserve"> ambiguity, discovering meaning within partial, delayed,</w:t>
      </w:r>
      <w:r w:rsidRPr="00F4452A">
        <w:rPr>
          <w:sz w:val="22"/>
          <w:szCs w:val="22"/>
        </w:rPr>
        <w:t xml:space="preserve"> or mediated presence that consists of pixels.</w:t>
      </w:r>
      <w:r w:rsidR="00AE70C0" w:rsidRPr="00F4452A">
        <w:rPr>
          <w:sz w:val="22"/>
          <w:szCs w:val="22"/>
        </w:rPr>
        <w:t xml:space="preserve"> Marian expresses, “There’s something about all of us sitting here... even like this... it’s something,” while Jane confesses, “It’s like we’re rehearsing how to feel things again.”</w:t>
      </w:r>
    </w:p>
    <w:p w14:paraId="18AC1143" w14:textId="27F2ABF9" w:rsidR="00051C81" w:rsidRDefault="00866541" w:rsidP="00F4452A">
      <w:pPr>
        <w:pStyle w:val="NormalWeb"/>
        <w:spacing w:before="0" w:beforeAutospacing="0" w:after="0" w:afterAutospacing="0"/>
        <w:jc w:val="both"/>
        <w:rPr>
          <w:sz w:val="22"/>
          <w:szCs w:val="22"/>
        </w:rPr>
      </w:pPr>
      <w:r w:rsidRPr="00F4452A">
        <w:rPr>
          <w:sz w:val="22"/>
          <w:szCs w:val="22"/>
        </w:rPr>
        <w:t xml:space="preserve">In an attempt to fill </w:t>
      </w:r>
      <w:r w:rsidR="00C622D1" w:rsidRPr="00F4452A">
        <w:rPr>
          <w:sz w:val="22"/>
          <w:szCs w:val="22"/>
        </w:rPr>
        <w:t>this gap, this paper presents a focused case study of Nelson</w:t>
      </w:r>
      <w:r w:rsidR="00E161E7" w:rsidRPr="00F4452A">
        <w:rPr>
          <w:sz w:val="22"/>
          <w:szCs w:val="22"/>
        </w:rPr>
        <w:t>’</w:t>
      </w:r>
      <w:r w:rsidR="00C622D1" w:rsidRPr="00F4452A">
        <w:rPr>
          <w:sz w:val="22"/>
          <w:szCs w:val="22"/>
        </w:rPr>
        <w:t>s play, situated with</w:t>
      </w:r>
      <w:r w:rsidRPr="00F4452A">
        <w:rPr>
          <w:sz w:val="22"/>
          <w:szCs w:val="22"/>
        </w:rPr>
        <w:t xml:space="preserve">in its broader </w:t>
      </w:r>
      <w:r w:rsidR="00BD32AF" w:rsidRPr="00F4452A">
        <w:rPr>
          <w:sz w:val="22"/>
          <w:szCs w:val="22"/>
        </w:rPr>
        <w:t xml:space="preserve">context of digital performance </w:t>
      </w:r>
      <w:r w:rsidR="00734B48" w:rsidRPr="00F4452A">
        <w:rPr>
          <w:sz w:val="22"/>
          <w:szCs w:val="22"/>
        </w:rPr>
        <w:fldChar w:fldCharType="begin"/>
      </w:r>
      <w:r w:rsidR="00734B48" w:rsidRPr="00F4452A">
        <w:rPr>
          <w:sz w:val="22"/>
          <w:szCs w:val="22"/>
        </w:rPr>
        <w:instrText xml:space="preserve"> ADDIN ZOTERO_ITEM CSL_CITATION {"citationID":"3XsaITvu","properties":{"formattedCitation":"(Simpson, 2021)","plainCitation":"(Simpson, 2021)","noteIndex":0},"citationItems":[{"id":748,"uris":["http://zotero.org/users/local/tbiTCaVg/items/HLLF9M7L"],"itemData":{"id":748,"type":"paper-conference","abstract":"The Round is an augmented reality platform that allows users at home to watch live streamed 3D characters being produced by real actors in a motion capture suite. The project holds the idea of “liveness” in high regard and considers it an important part of the theatrical experience that needed to be preserved in the creation of an at-home, digital experience. The live theatre experience in itself is often enormously technical with pre-recorded visual and audio experiences that are designed to be repeated. We ask the question, what is live theatre and how does this map to live streamed digital experiences, particularly involving motion capture? Whilst liveness, in this context, refers to the experience of the audience and their relationship with the performer, there is another aspect of live that affects the process of creating and designing a piece of digital theatre. The ability to affect and determine results from “live” changes to ideas on stage from the theatrical design team became an important part of the iteration of the production itself. This is part of the traditional theatre making process which doesn’t easily map into the limitations of digital immersive content creation. This project however attempted to rectify that by introducing innovative technologies that allowed existing theatrical control systems and the skills used to run them to operate Unreal Engine 4 game engine, live for the show. By retaining traditional theatrical equipment and skills, the entire production team who were all new to delivering theatre in a virtual medium, were able to adapt their existing practices and approach to communication in order to maintain fast design iteration and effective collaboration within an entirely new digital medium. This paper looks at the creation of the first prototype of The Round and the effect of using traditional theatrical technologies and processes in combination with real-time platforms that are trying to adapt to the live theatre model. Whilst trying to understand the role of the live design process in this context, the subject of “liveness” will be discussed from an audience point of view and the necessity of “live” with or without “life” in the medium the audience is watching.","DOI":"10.14236/ewic/EVA2021.17","event-place":"Online","event-title":"EVA London 2021: Electronic Visualisation &amp; the Arts","ISBN":"978-1-78017-573-7","language":"en","license":"CC BY 4.0","page":"109-116","publisher":"BCS Learning and Development","publisher-place":"Online","source":"repository.uel.ac.uk","title":"Live and Life in Virtual Theatre: Adapting traditional theatre processes to engage creatives in digital immersive technologies","title-short":"Live and Life in Virtual Theatre","URL":"https://doi.org/10.14236/ewic/EVA2021.17","author":[{"family":"Simpson","given":"J."}],"accessed":{"date-parts":[["2025",7,14]]},"issued":{"date-parts":[["2021",7]]}}}],"schema":"https://github.com/citation-style-language/schema/raw/master/csl-citation.json"} </w:instrText>
      </w:r>
      <w:r w:rsidR="00734B48" w:rsidRPr="00F4452A">
        <w:rPr>
          <w:sz w:val="22"/>
          <w:szCs w:val="22"/>
        </w:rPr>
        <w:fldChar w:fldCharType="separate"/>
      </w:r>
      <w:r w:rsidR="00734B48" w:rsidRPr="00F4452A">
        <w:rPr>
          <w:sz w:val="22"/>
          <w:szCs w:val="22"/>
        </w:rPr>
        <w:t>(Simpson, 2021)</w:t>
      </w:r>
      <w:r w:rsidR="00734B48" w:rsidRPr="00F4452A">
        <w:rPr>
          <w:sz w:val="22"/>
          <w:szCs w:val="22"/>
        </w:rPr>
        <w:fldChar w:fldCharType="end"/>
      </w:r>
      <w:r w:rsidRPr="00F4452A">
        <w:rPr>
          <w:sz w:val="22"/>
          <w:szCs w:val="22"/>
        </w:rPr>
        <w:t xml:space="preserve">. It states that </w:t>
      </w:r>
      <w:r w:rsidRPr="00F4452A">
        <w:rPr>
          <w:i/>
          <w:sz w:val="22"/>
          <w:szCs w:val="22"/>
        </w:rPr>
        <w:t>What Do We Need to Talk About?</w:t>
      </w:r>
      <w:r w:rsidRPr="00F4452A">
        <w:rPr>
          <w:sz w:val="22"/>
          <w:szCs w:val="22"/>
        </w:rPr>
        <w:t xml:space="preserve"> is not just a record of a crisis, but a feature o</w:t>
      </w:r>
      <w:r w:rsidR="00C622D1" w:rsidRPr="00F4452A">
        <w:rPr>
          <w:sz w:val="22"/>
          <w:szCs w:val="22"/>
        </w:rPr>
        <w:t>f the changing language of modern theatre, a language that is, in turn, becoming increasingly</w:t>
      </w:r>
      <w:r w:rsidRPr="00F4452A">
        <w:rPr>
          <w:sz w:val="22"/>
          <w:szCs w:val="22"/>
        </w:rPr>
        <w:t xml:space="preserve"> mediated by screens, networks</w:t>
      </w:r>
      <w:r w:rsidR="0051556C" w:rsidRPr="00F4452A">
        <w:rPr>
          <w:sz w:val="22"/>
          <w:szCs w:val="22"/>
        </w:rPr>
        <w:t>,</w:t>
      </w:r>
      <w:r w:rsidRPr="00F4452A">
        <w:rPr>
          <w:sz w:val="22"/>
          <w:szCs w:val="22"/>
        </w:rPr>
        <w:t xml:space="preserve"> and mediation.</w:t>
      </w:r>
    </w:p>
    <w:p w14:paraId="45E34AB0" w14:textId="77777777" w:rsidR="00F4452A" w:rsidRPr="00F4452A" w:rsidRDefault="00F4452A" w:rsidP="00F4452A">
      <w:pPr>
        <w:pStyle w:val="NormalWeb"/>
        <w:spacing w:before="0" w:beforeAutospacing="0" w:after="0" w:afterAutospacing="0"/>
        <w:jc w:val="both"/>
        <w:rPr>
          <w:sz w:val="22"/>
          <w:szCs w:val="22"/>
        </w:rPr>
      </w:pPr>
    </w:p>
    <w:p w14:paraId="1C1EE832" w14:textId="7E46EAC3" w:rsidR="00051C81" w:rsidRPr="00F4452A" w:rsidRDefault="00866541" w:rsidP="00F4452A">
      <w:pPr>
        <w:pStyle w:val="Heading3"/>
        <w:numPr>
          <w:ilvl w:val="0"/>
          <w:numId w:val="3"/>
        </w:numPr>
        <w:spacing w:before="0" w:beforeAutospacing="0" w:after="0" w:afterAutospacing="0"/>
        <w:jc w:val="both"/>
        <w:rPr>
          <w:sz w:val="22"/>
          <w:szCs w:val="22"/>
        </w:rPr>
      </w:pPr>
      <w:bookmarkStart w:id="5" w:name="_Toc203661387"/>
      <w:r w:rsidRPr="00F4452A">
        <w:rPr>
          <w:sz w:val="22"/>
          <w:szCs w:val="22"/>
        </w:rPr>
        <w:t>Methodology</w:t>
      </w:r>
      <w:bookmarkEnd w:id="5"/>
    </w:p>
    <w:p w14:paraId="68BE8A1F" w14:textId="3B33AF4A" w:rsidR="00051C81" w:rsidRPr="00F4452A" w:rsidRDefault="00866541" w:rsidP="00F4452A">
      <w:pPr>
        <w:pStyle w:val="NormalWeb"/>
        <w:spacing w:before="0" w:beforeAutospacing="0" w:after="0" w:afterAutospacing="0"/>
        <w:jc w:val="both"/>
        <w:rPr>
          <w:sz w:val="22"/>
          <w:szCs w:val="22"/>
        </w:rPr>
      </w:pPr>
      <w:r w:rsidRPr="00F4452A">
        <w:rPr>
          <w:sz w:val="22"/>
          <w:szCs w:val="22"/>
        </w:rPr>
        <w:t xml:space="preserve">The author </w:t>
      </w:r>
      <w:r w:rsidR="0051556C" w:rsidRPr="00F4452A">
        <w:rPr>
          <w:sz w:val="22"/>
          <w:szCs w:val="22"/>
        </w:rPr>
        <w:t xml:space="preserve">employs a qualitative </w:t>
      </w:r>
      <w:r w:rsidR="00154BC3" w:rsidRPr="00F4452A">
        <w:rPr>
          <w:sz w:val="22"/>
          <w:szCs w:val="22"/>
        </w:rPr>
        <w:t>research</w:t>
      </w:r>
      <w:r w:rsidR="0051556C" w:rsidRPr="00F4452A">
        <w:rPr>
          <w:sz w:val="22"/>
          <w:szCs w:val="22"/>
        </w:rPr>
        <w:t xml:space="preserve"> in the form of a case study, focusing on the object of consideration:</w:t>
      </w:r>
      <w:r w:rsidRPr="00F4452A">
        <w:rPr>
          <w:sz w:val="22"/>
          <w:szCs w:val="22"/>
        </w:rPr>
        <w:t xml:space="preserve"> </w:t>
      </w:r>
      <w:r w:rsidRPr="00F4452A">
        <w:rPr>
          <w:i/>
          <w:sz w:val="22"/>
          <w:szCs w:val="22"/>
        </w:rPr>
        <w:t>What Do We Need to Talk About</w:t>
      </w:r>
      <w:proofErr w:type="gramStart"/>
      <w:r w:rsidRPr="00F4452A">
        <w:rPr>
          <w:i/>
          <w:sz w:val="22"/>
          <w:szCs w:val="22"/>
        </w:rPr>
        <w:t>?</w:t>
      </w:r>
      <w:r w:rsidR="00154BC3" w:rsidRPr="00F4452A">
        <w:rPr>
          <w:iCs/>
          <w:sz w:val="22"/>
          <w:szCs w:val="22"/>
        </w:rPr>
        <w:t>.</w:t>
      </w:r>
      <w:proofErr w:type="gramEnd"/>
      <w:r w:rsidRPr="00F4452A">
        <w:rPr>
          <w:sz w:val="22"/>
          <w:szCs w:val="22"/>
        </w:rPr>
        <w:t xml:space="preserve"> </w:t>
      </w:r>
      <w:r w:rsidR="0051556C" w:rsidRPr="00F4452A">
        <w:rPr>
          <w:sz w:val="22"/>
          <w:szCs w:val="22"/>
        </w:rPr>
        <w:t>Richard Nelson created it</w:t>
      </w:r>
      <w:r w:rsidRPr="00F4452A">
        <w:rPr>
          <w:sz w:val="22"/>
          <w:szCs w:val="22"/>
        </w:rPr>
        <w:t xml:space="preserve"> under the conditions of the first wave of the spread of the pandemic.</w:t>
      </w:r>
      <w:r w:rsidR="00251080" w:rsidRPr="00F4452A">
        <w:rPr>
          <w:sz w:val="22"/>
          <w:szCs w:val="22"/>
        </w:rPr>
        <w:t xml:space="preserve"> </w:t>
      </w:r>
      <w:r w:rsidRPr="00F4452A">
        <w:rPr>
          <w:sz w:val="22"/>
          <w:szCs w:val="22"/>
        </w:rPr>
        <w:t xml:space="preserve">The case studies can also be of specific interest </w:t>
      </w:r>
      <w:r w:rsidR="00C622D1" w:rsidRPr="00F4452A">
        <w:rPr>
          <w:sz w:val="22"/>
          <w:szCs w:val="22"/>
        </w:rPr>
        <w:t>for a more in-depth investigation of local phenomena that may reveal more widely spread tendencies or upheavals, as is the case with the rapid</w:t>
      </w:r>
      <w:r w:rsidRPr="00F4452A">
        <w:rPr>
          <w:sz w:val="22"/>
          <w:szCs w:val="22"/>
        </w:rPr>
        <w:t xml:space="preserve"> adaptation of those involved in theatre-making to the COVID-19 pandemic</w:t>
      </w:r>
      <w:r w:rsidR="00734B48" w:rsidRPr="00F4452A">
        <w:rPr>
          <w:sz w:val="22"/>
          <w:szCs w:val="22"/>
        </w:rPr>
        <w:t xml:space="preserve"> </w:t>
      </w:r>
      <w:r w:rsidR="00734B48" w:rsidRPr="00F4452A">
        <w:rPr>
          <w:sz w:val="22"/>
          <w:szCs w:val="22"/>
        </w:rPr>
        <w:fldChar w:fldCharType="begin"/>
      </w:r>
      <w:r w:rsidR="00734B48" w:rsidRPr="00F4452A">
        <w:rPr>
          <w:sz w:val="22"/>
          <w:szCs w:val="22"/>
        </w:rPr>
        <w:instrText xml:space="preserve"> ADDIN ZOTERO_ITEM CSL_CITATION {"citationID":"KqPs4xSv","properties":{"formattedCitation":"(Wales et al., 2024)","plainCitation":"(Wales et al., 2024)","noteIndex":0},"citationItems":[{"id":764,"uris":["http://zotero.org/users/local/tbiTCaVg/items/MW3NVEDE"],"itemData":{"id":764,"type":"paper-conference","abstract":"Virtual reality (VR) theatre artists are combining theatre production and game development practices to create live performances in VR. To date, little is known about VR theatre creators’ experiences of this process or how staging a play in VR might affect the audience’s experience. To capture the experience of developing a VR theatre production we interviewed the production team behind the VR play You Should Have Stayed Home. Members of this team felt the process was a learning experience and shared the lessons they plan to incorporate into their future work. We report on the team’s efforts to understand the VR theatre medium, how this team was constructed, and challenges that they encountered. In this paper we present the opportunities that the production team members identified for creating novel experiences for VR audiences, and their own needs as creators.","collection-title":"CHI '24","container-title":"Proceedings of the 2024 CHI Conference on Human Factors in Computing Systems","DOI":"10.1145/3613904.3642741","event-place":"New York, NY, USA","ISBN":"9798400703300","page":"1–14","publisher":"Association for Computing Machinery","publisher-place":"New York, NY, USA","source":"ACM Digital Library","title":"Process, Roles, Tools, and Team: Understanding the Emerging Medium of Virtual Reality Theatre","title-short":"Process, Roles, Tools, and Team","URL":"https://dl.acm.org/doi/10.1145/3613904.3642741","author":[{"family":"Wales","given":"Michaelah"},{"family":"Wheeler","given":"Michael"},{"family":"Cimolino","given":"Gabriele"},{"family":"Levin","given":"Laura"},{"family":"Mees","given":"Jayna"},{"family":"Graham","given":"T.C. Nicholas"}],"accessed":{"date-parts":[["2025",7,14]]},"issued":{"date-parts":[["2024",5,11]]}}}],"schema":"https://github.com/citation-style-language/schema/raw/master/csl-citation.json"} </w:instrText>
      </w:r>
      <w:r w:rsidR="00734B48" w:rsidRPr="00F4452A">
        <w:rPr>
          <w:sz w:val="22"/>
          <w:szCs w:val="22"/>
        </w:rPr>
        <w:fldChar w:fldCharType="separate"/>
      </w:r>
      <w:r w:rsidR="00734B48" w:rsidRPr="00F4452A">
        <w:rPr>
          <w:sz w:val="22"/>
          <w:szCs w:val="22"/>
        </w:rPr>
        <w:t>(Wales et al., 2024)</w:t>
      </w:r>
      <w:r w:rsidR="00734B48" w:rsidRPr="00F4452A">
        <w:rPr>
          <w:sz w:val="22"/>
          <w:szCs w:val="22"/>
        </w:rPr>
        <w:fldChar w:fldCharType="end"/>
      </w:r>
      <w:r w:rsidRPr="00F4452A">
        <w:rPr>
          <w:sz w:val="22"/>
          <w:szCs w:val="22"/>
        </w:rPr>
        <w:t xml:space="preserve">. The publicly available </w:t>
      </w:r>
      <w:r w:rsidR="00C622D1" w:rsidRPr="00F4452A">
        <w:rPr>
          <w:sz w:val="22"/>
          <w:szCs w:val="22"/>
        </w:rPr>
        <w:t>video of the play performed via Zoom in April 2020, along with the official script of the play and interviews with the playwright and cast members, serves as the primar</w:t>
      </w:r>
      <w:r w:rsidRPr="00F4452A">
        <w:rPr>
          <w:sz w:val="22"/>
          <w:szCs w:val="22"/>
        </w:rPr>
        <w:t>y secondary source</w:t>
      </w:r>
      <w:r w:rsidR="00734B48" w:rsidRPr="00F4452A">
        <w:rPr>
          <w:sz w:val="22"/>
          <w:szCs w:val="22"/>
        </w:rPr>
        <w:t xml:space="preserve"> </w:t>
      </w:r>
      <w:r w:rsidR="00734B48" w:rsidRPr="00F4452A">
        <w:rPr>
          <w:sz w:val="22"/>
          <w:szCs w:val="22"/>
        </w:rPr>
        <w:fldChar w:fldCharType="begin"/>
      </w:r>
      <w:r w:rsidR="00734B48" w:rsidRPr="00F4452A">
        <w:rPr>
          <w:sz w:val="22"/>
          <w:szCs w:val="22"/>
        </w:rPr>
        <w:instrText xml:space="preserve"> ADDIN ZOTERO_ITEM CSL_CITATION {"citationID":"7zAjC4xO","properties":{"formattedCitation":"(R. Nelson, 2020)","plainCitation":"(R. Nelson, 2020)","noteIndex":0},"citationItems":[{"id":708,"uris":["http://zotero.org/users/local/tbiTCaVg/items/C3P8WATA"],"itemData":{"id":708,"type":"book","abstract":"In the midst of our unsettled world, The Apple Family, last seen in 2014, return; though not over the dinner table, but via Zoom. This hour-long play picks them up in the midst of their now suspended and quarantined lives. They talk about grocery shopping, friends lost, new ventures on a hoped-for horizon, all during a time when human conversation (and theater) may be more needed that ever before. The Apple Family plays: “No previous works of theater have been topical in the resonant and specific ways of the Apple Family plays… They are a rare and radiant mirror of the way we live…”Ben Brantley, The New York Times The critics on The Apple Family’s first Zoom play, WHAT DO WE NEED TO TALK ABOUT? viewed over 80,000 times in over 30 countries: “Infinitely Poignant.”The New York Times, Critics Pick “The First Great Original Play of Quarantine.” The New Yorker “The best example of Zoom theatre I have watched so far.”The Guardian, Five Stars “It’s almost like you are watching a new art form being born.” Vogue “It couldn’t be more relevant to how we are right now.” The Washington Post “Brilliant Theater on Zoom.” Daily Beast “Stakes claim as first powerful drama of the pandemic.”Deadline “Immensely tender and beautifully constructed new drama that responds directly to the current situation.”Financial Times","event-place":"New York","ISBN":"978-0-88145-887-9","language":"English","number-of-pages":"54","publisher":"Broadway Play Publishing, Incorporated","publisher-place":"New York","source":"Amazon","title":"What Do We Need to Talk About?","author":[{"family":"Nelson","given":"Richard"}],"issued":{"date-parts":[["2020"]]}}}],"schema":"https://github.com/citation-style-language/schema/raw/master/csl-citation.json"} </w:instrText>
      </w:r>
      <w:r w:rsidR="00734B48" w:rsidRPr="00F4452A">
        <w:rPr>
          <w:sz w:val="22"/>
          <w:szCs w:val="22"/>
        </w:rPr>
        <w:fldChar w:fldCharType="separate"/>
      </w:r>
      <w:r w:rsidR="00734B48" w:rsidRPr="00F4452A">
        <w:rPr>
          <w:sz w:val="22"/>
          <w:szCs w:val="22"/>
        </w:rPr>
        <w:t>(Nelson, 2020)</w:t>
      </w:r>
      <w:r w:rsidR="00734B48" w:rsidRPr="00F4452A">
        <w:rPr>
          <w:sz w:val="22"/>
          <w:szCs w:val="22"/>
        </w:rPr>
        <w:fldChar w:fldCharType="end"/>
      </w:r>
      <w:r w:rsidRPr="00F4452A">
        <w:rPr>
          <w:sz w:val="22"/>
          <w:szCs w:val="22"/>
        </w:rPr>
        <w:t xml:space="preserve">. </w:t>
      </w:r>
    </w:p>
    <w:p w14:paraId="70C5BDCC" w14:textId="50E043B7" w:rsidR="00051C81" w:rsidRPr="00F4452A" w:rsidRDefault="00866541" w:rsidP="00F4452A">
      <w:pPr>
        <w:pStyle w:val="NormalWeb"/>
        <w:spacing w:before="0" w:beforeAutospacing="0" w:after="0" w:afterAutospacing="0"/>
        <w:jc w:val="both"/>
        <w:rPr>
          <w:sz w:val="22"/>
          <w:szCs w:val="22"/>
        </w:rPr>
      </w:pPr>
      <w:r w:rsidRPr="00F4452A">
        <w:rPr>
          <w:sz w:val="22"/>
          <w:szCs w:val="22"/>
        </w:rPr>
        <w:t>Such a theoretical framework is triadic and informed by performance studies, digital dramaturgy</w:t>
      </w:r>
      <w:r w:rsidR="0051556C" w:rsidRPr="00F4452A">
        <w:rPr>
          <w:sz w:val="22"/>
          <w:szCs w:val="22"/>
        </w:rPr>
        <w:t>,</w:t>
      </w:r>
      <w:r w:rsidRPr="00F4452A">
        <w:rPr>
          <w:sz w:val="22"/>
          <w:szCs w:val="22"/>
        </w:rPr>
        <w:t xml:space="preserve"> and media theory. </w:t>
      </w:r>
      <w:r w:rsidR="0051556C" w:rsidRPr="00F4452A">
        <w:rPr>
          <w:sz w:val="22"/>
          <w:szCs w:val="22"/>
        </w:rPr>
        <w:t>The m</w:t>
      </w:r>
      <w:r w:rsidRPr="00F4452A">
        <w:rPr>
          <w:sz w:val="22"/>
          <w:szCs w:val="22"/>
        </w:rPr>
        <w:t xml:space="preserve">ain ideas of </w:t>
      </w:r>
      <w:r w:rsidR="00C622D1" w:rsidRPr="00F4452A">
        <w:rPr>
          <w:sz w:val="22"/>
          <w:szCs w:val="22"/>
        </w:rPr>
        <w:t>performance theorists</w:t>
      </w:r>
      <w:r w:rsidR="00E161E7" w:rsidRPr="00F4452A">
        <w:rPr>
          <w:sz w:val="22"/>
          <w:szCs w:val="22"/>
        </w:rPr>
        <w:t>, such as Richard Schechner and Philip Auslander, provide an overview of the mobile ontology of liveness and physical presence in mediated spaces (Bollen et al., 2021). The notion of digital dramaturgy, developed by scholars like Delgado and Boenisch, offers a means of understanding how digital platforms, like Zoom, necessitat</w:t>
      </w:r>
      <w:r w:rsidRPr="00F4452A">
        <w:rPr>
          <w:sz w:val="22"/>
          <w:szCs w:val="22"/>
        </w:rPr>
        <w:t>e new aesthetic means of expression and narrative patterns</w:t>
      </w:r>
      <w:r w:rsidR="00734B48" w:rsidRPr="00F4452A">
        <w:rPr>
          <w:sz w:val="22"/>
          <w:szCs w:val="22"/>
        </w:rPr>
        <w:t xml:space="preserve"> </w:t>
      </w:r>
      <w:r w:rsidR="00734B48" w:rsidRPr="00F4452A">
        <w:rPr>
          <w:sz w:val="22"/>
          <w:szCs w:val="22"/>
        </w:rPr>
        <w:fldChar w:fldCharType="begin"/>
      </w:r>
      <w:r w:rsidR="00734B48" w:rsidRPr="00F4452A">
        <w:rPr>
          <w:sz w:val="22"/>
          <w:szCs w:val="22"/>
        </w:rPr>
        <w:instrText xml:space="preserve"> ADDIN ZOTERO_ITEM CSL_CITATION {"citationID":"nQdyWQS3","properties":{"formattedCitation":"(Bollen et al., 2021)","plainCitation":"(Bollen et al., 2021)","noteIndex":0},"citationItems":[{"id":747,"uris":["http://zotero.org/users/local/tbiTCaVg/items/WP7TEAVM"],"itemData":{"id":747,"type":"article-journal","abstract":"So much time, research and effort are expended in accurately developing virtual models of theatres, but what happens when they are completed? It is not automatically clear how one uses a virtual model for research to generate new knowledge about performance. Our research has recreated a series of theatres, which no longer exist, in virtual form in order to visualise elements of performance and the social relations that shape and are shaped by a theatre venue. These international theatres include the Rose in London from the late 1500s, the Bergen Theatre from 1850, the Queen’s Theatre in Adelaide from 1841, an itinerant bamboo theatre for performing Cantonese opera along the Pearl River Delta in China and a tent version used to house the same form in the goldfields of Victoria, and the showroom at the Stardust Hotel in Las Vegas built in the late 1950s. This article has two aspects: the first outlines our work with actors in workshops to explore how the spatial dynamics of the models can inform knowledge of acting traditions and audience response appropriate to each venue. The second explores some of the challenges of installing era-specific lighting and sound technology in several of the venue models.","container-title":"Theatre and Performance Design","DOI":"10.1080/23322551.2021.1925469","ISSN":"2332-2551","issue":"1-2","note":"publisher: Routledge\n_eprint: https://doi.org/10.1080/23322551.2021.1925469","page":"6-23","source":"Taylor and Francis+NEJM","title":"Putting virtual theatre models to work: ‘virtual praxis’ for performance research in theatre history","title-short":"Putting virtual theatre models to work","volume":"7","author":[{"family":"Bollen","given":"Jonathan"},{"family":"Holledge","given":"Julie"},{"family":"Tompkins","given":"Joanne"}],"issued":{"date-parts":[["2021",4,3]]}}}],"schema":"https://github.com/citation-style-language/schema/raw/master/csl-citation.json"} </w:instrText>
      </w:r>
      <w:r w:rsidR="00734B48" w:rsidRPr="00F4452A">
        <w:rPr>
          <w:sz w:val="22"/>
          <w:szCs w:val="22"/>
        </w:rPr>
        <w:fldChar w:fldCharType="separate"/>
      </w:r>
      <w:r w:rsidR="00734B48" w:rsidRPr="00F4452A">
        <w:rPr>
          <w:sz w:val="22"/>
          <w:szCs w:val="22"/>
        </w:rPr>
        <w:t>(Bollen et al., 2021)</w:t>
      </w:r>
      <w:r w:rsidR="00734B48" w:rsidRPr="00F4452A">
        <w:rPr>
          <w:sz w:val="22"/>
          <w:szCs w:val="22"/>
        </w:rPr>
        <w:fldChar w:fldCharType="end"/>
      </w:r>
      <w:r w:rsidRPr="00F4452A">
        <w:rPr>
          <w:sz w:val="22"/>
          <w:szCs w:val="22"/>
        </w:rPr>
        <w:t xml:space="preserve">. </w:t>
      </w:r>
    </w:p>
    <w:p w14:paraId="6D0F2295" w14:textId="6105584E" w:rsidR="00251080" w:rsidRPr="00F4452A" w:rsidRDefault="00866541" w:rsidP="00F4452A">
      <w:pPr>
        <w:pStyle w:val="NormalWeb"/>
        <w:spacing w:before="0" w:beforeAutospacing="0" w:after="0" w:afterAutospacing="0"/>
        <w:jc w:val="both"/>
        <w:rPr>
          <w:sz w:val="22"/>
          <w:szCs w:val="22"/>
        </w:rPr>
      </w:pPr>
      <w:r w:rsidRPr="00F4452A">
        <w:rPr>
          <w:sz w:val="22"/>
          <w:szCs w:val="22"/>
        </w:rPr>
        <w:lastRenderedPageBreak/>
        <w:t xml:space="preserve">The proposed research is organized </w:t>
      </w:r>
      <w:r w:rsidR="00C622D1" w:rsidRPr="00F4452A">
        <w:rPr>
          <w:sz w:val="22"/>
          <w:szCs w:val="22"/>
        </w:rPr>
        <w:t>within the framework of three interconnected thematic areas</w:t>
      </w:r>
      <w:r w:rsidRPr="00F4452A">
        <w:rPr>
          <w:sz w:val="22"/>
          <w:szCs w:val="22"/>
        </w:rPr>
        <w:t xml:space="preserve">. To begin with, the reorganization of space </w:t>
      </w:r>
      <w:r w:rsidR="00C622D1" w:rsidRPr="00F4452A">
        <w:rPr>
          <w:sz w:val="22"/>
          <w:szCs w:val="22"/>
        </w:rPr>
        <w:t>highlights how the Zoom interface reorganizes the principle of space in theatre, render</w:t>
      </w:r>
      <w:r w:rsidRPr="00F4452A">
        <w:rPr>
          <w:sz w:val="22"/>
          <w:szCs w:val="22"/>
        </w:rPr>
        <w:t>ing those secluded digital windows another type of stage</w:t>
      </w:r>
      <w:r w:rsidR="00734B48" w:rsidRPr="00F4452A">
        <w:rPr>
          <w:sz w:val="22"/>
          <w:szCs w:val="22"/>
        </w:rPr>
        <w:t xml:space="preserve"> </w:t>
      </w:r>
      <w:r w:rsidR="00734B48" w:rsidRPr="00F4452A">
        <w:rPr>
          <w:sz w:val="22"/>
          <w:szCs w:val="22"/>
        </w:rPr>
        <w:fldChar w:fldCharType="begin"/>
      </w:r>
      <w:r w:rsidR="00734B48" w:rsidRPr="00F4452A">
        <w:rPr>
          <w:sz w:val="22"/>
          <w:szCs w:val="22"/>
        </w:rPr>
        <w:instrText xml:space="preserve"> ADDIN ZOTERO_ITEM CSL_CITATION {"citationID":"mEsKNzV0","properties":{"formattedCitation":"(Xu, 2021)","plainCitation":"(Xu, 2021)","noteIndex":0},"citationItems":[{"id":740,"uris":["http://zotero.org/users/local/tbiTCaVg/items/8G4HFY4W"],"itemData":{"id":740,"type":"paper-conference","abstract":"The COVID-19 epidemic has accelerated the evolution of human artistic performance from the real environment to the virtual space. In this remediation process, the performance space has completed the transition from physical to virtual, and the body of both audience and performer has experienced the digital transformation. Furthermore, the development...","DOI":"10.2991/assehr.k.210813.030","event-title":"7th International Conference on Arts, Design and Contemporary Education (ICADCE 2021)","ISBN":"978-94-6239-418-6","language":"en","note":"ISSN: 2352-5398","page":"174-178","publisher":"Atlantis Press","source":"www.atlantis-press.com","title":"The Rise of the Virtual Performance and the Transformation of the Audience-Actor Relationship","URL":"https://www.atlantis-press.com/proceedings/icadce-21/125960127","author":[{"family":"Xu","given":"Bo"}],"accessed":{"date-parts":[["2025",7,14]]},"issued":{"date-parts":[["2021",8,17]]}}}],"schema":"https://github.com/citation-style-language/schema/raw/master/csl-citation.json"} </w:instrText>
      </w:r>
      <w:r w:rsidR="00734B48" w:rsidRPr="00F4452A">
        <w:rPr>
          <w:sz w:val="22"/>
          <w:szCs w:val="22"/>
        </w:rPr>
        <w:fldChar w:fldCharType="separate"/>
      </w:r>
      <w:r w:rsidR="00734B48" w:rsidRPr="00F4452A">
        <w:rPr>
          <w:sz w:val="22"/>
          <w:szCs w:val="22"/>
        </w:rPr>
        <w:t>(Xu, 2021)</w:t>
      </w:r>
      <w:r w:rsidR="00734B48" w:rsidRPr="00F4452A">
        <w:rPr>
          <w:sz w:val="22"/>
          <w:szCs w:val="22"/>
        </w:rPr>
        <w:fldChar w:fldCharType="end"/>
      </w:r>
      <w:r w:rsidRPr="00F4452A">
        <w:rPr>
          <w:sz w:val="22"/>
          <w:szCs w:val="22"/>
        </w:rPr>
        <w:t xml:space="preserve">. Second, the audience dynamic </w:t>
      </w:r>
      <w:r w:rsidR="0051556C" w:rsidRPr="00F4452A">
        <w:rPr>
          <w:sz w:val="22"/>
          <w:szCs w:val="22"/>
        </w:rPr>
        <w:t xml:space="preserve">examines how </w:t>
      </w:r>
      <w:r w:rsidR="00C622D1" w:rsidRPr="00F4452A">
        <w:rPr>
          <w:sz w:val="22"/>
          <w:szCs w:val="22"/>
        </w:rPr>
        <w:t>reception and involvement change with the shift to a decentralized platform, where viewers are largely invisible online. Third, the discussion of temporal and embodied liveness addresses the possibilities of preserving (or redesigning) notions such as presence, simultaneity, and performative immediacy in</w:t>
      </w:r>
      <w:r w:rsidRPr="00F4452A">
        <w:rPr>
          <w:sz w:val="22"/>
          <w:szCs w:val="22"/>
        </w:rPr>
        <w:t xml:space="preserve"> technologically mediated performance.</w:t>
      </w:r>
    </w:p>
    <w:p w14:paraId="1F2A188F" w14:textId="48AE5FB0" w:rsidR="00BD32AF" w:rsidRPr="00F4452A" w:rsidRDefault="00866541" w:rsidP="00F4452A">
      <w:pPr>
        <w:pStyle w:val="NormalWeb"/>
        <w:spacing w:before="0" w:beforeAutospacing="0" w:after="0" w:afterAutospacing="0"/>
        <w:jc w:val="both"/>
        <w:rPr>
          <w:sz w:val="22"/>
          <w:szCs w:val="22"/>
        </w:rPr>
      </w:pPr>
      <w:r w:rsidRPr="00F4452A">
        <w:rPr>
          <w:sz w:val="22"/>
          <w:szCs w:val="22"/>
        </w:rPr>
        <w:t>Triangulation of data is used to enhance the overall validity</w:t>
      </w:r>
      <w:r w:rsidR="00EB7C64" w:rsidRPr="00F4452A">
        <w:rPr>
          <w:sz w:val="22"/>
          <w:szCs w:val="22"/>
        </w:rPr>
        <w:t xml:space="preserve"> and diversity of the results</w:t>
      </w:r>
      <w:r w:rsidR="00734B48" w:rsidRPr="00F4452A">
        <w:rPr>
          <w:sz w:val="22"/>
          <w:szCs w:val="22"/>
        </w:rPr>
        <w:t xml:space="preserve"> </w:t>
      </w:r>
      <w:r w:rsidR="00734B48" w:rsidRPr="00F4452A">
        <w:rPr>
          <w:sz w:val="22"/>
          <w:szCs w:val="22"/>
        </w:rPr>
        <w:fldChar w:fldCharType="begin"/>
      </w:r>
      <w:r w:rsidR="00734B48" w:rsidRPr="00F4452A">
        <w:rPr>
          <w:sz w:val="22"/>
          <w:szCs w:val="22"/>
        </w:rPr>
        <w:instrText xml:space="preserve"> ADDIN ZOTERO_ITEM CSL_CITATION {"citationID":"ow83PiyU","properties":{"formattedCitation":"(Liedke &amp; Pietrzak-Franger, 2021)","plainCitation":"(Liedke &amp; Pietrzak-Franger, 2021)","noteIndex":0},"citationItems":[{"id":763,"uris":["http://zotero.org/users/local/tbiTCaVg/items/MZBHPBZY"],"itemData":{"id":763,"type":"article-journal","abstract":"Theatre has been associated with contagion and contagious emotions since Plato and Aristotle. In the twentieth century, Antonin Artaud proposed that theatre or performance should be like the plague that takes control of actors’ and spectators’ bodies and infects them with an affective energy. For these infections to happen, however, audiences and actors must be in the same room. In times of the corona pandemic, this spatial proximity has been substituted by theatre mostly performed and/or streamed online. This article offers some preliminary thoughts on this development: it considers what we descriptively call “viral theatre.” We argue that we currently witness a form of viral theatre that manifests itself through an interplay of three aspects: first, the fact that both performers and spectators are in a state of disruption, second, the willingness/expectations on the part of spectators to participate in the event, and, finally, the use of communication technologies such as Zoom. The framework of the pandemic, therefore, enhances and modifies what viral theatre can be and what kind of effect it can have, oscillating between more Platonic notions of dangerous contagion when plays force us to explore questions of complicity and the Aristotelian ideal of cathartic emotions when plays/performers reach out to us for moral support.","container-title":"Journal of Contemporary Drama in English","DOI":"10.1515/jcde-2021-0009","ISSN":"2195-0164","issue":"1","language":"en","license":"De Gruyter expressly reserves the right to use all content for commercial text and data mining within the meaning of Section 44b of the German Copyright Act.","note":"publisher: De Gruyter","page":"128-144","source":"www.degruyterbrill.com","title":"Viral Theatre: Preliminary Thoughts on the Impact of the COVID-19 Pandemic on Online Theatre","title-short":"Viral Theatre","volume":"9","author":[{"family":"Liedke","given":"Heidi"},{"family":"Pietrzak-Franger","given":"Monika"}],"issued":{"date-parts":[["2021",5,1]]}}}],"schema":"https://github.com/citation-style-language/schema/raw/master/csl-citation.json"} </w:instrText>
      </w:r>
      <w:r w:rsidR="00734B48" w:rsidRPr="00F4452A">
        <w:rPr>
          <w:sz w:val="22"/>
          <w:szCs w:val="22"/>
        </w:rPr>
        <w:fldChar w:fldCharType="separate"/>
      </w:r>
      <w:r w:rsidR="00734B48" w:rsidRPr="00F4452A">
        <w:rPr>
          <w:sz w:val="22"/>
          <w:szCs w:val="22"/>
        </w:rPr>
        <w:t>(Liedke &amp; Pietrzak-Franger, 2021)</w:t>
      </w:r>
      <w:r w:rsidR="00734B48" w:rsidRPr="00F4452A">
        <w:rPr>
          <w:sz w:val="22"/>
          <w:szCs w:val="22"/>
        </w:rPr>
        <w:fldChar w:fldCharType="end"/>
      </w:r>
      <w:r w:rsidRPr="00F4452A">
        <w:rPr>
          <w:sz w:val="22"/>
          <w:szCs w:val="22"/>
        </w:rPr>
        <w:t xml:space="preserve">. </w:t>
      </w:r>
      <w:r w:rsidR="006C4D3B" w:rsidRPr="00F4452A">
        <w:rPr>
          <w:sz w:val="22"/>
          <w:szCs w:val="22"/>
        </w:rPr>
        <w:t xml:space="preserve">This is the case </w:t>
      </w:r>
      <w:r w:rsidR="00C622D1" w:rsidRPr="00F4452A">
        <w:rPr>
          <w:sz w:val="22"/>
          <w:szCs w:val="22"/>
        </w:rPr>
        <w:t>because the sources will allow for additional verification (cross-validation) and contextualization of ideas that analysts arrive at after the analysis, ensuring their connection not only with the details of the case</w:t>
      </w:r>
      <w:r w:rsidR="006C4D3B" w:rsidRPr="00F4452A">
        <w:rPr>
          <w:sz w:val="22"/>
          <w:szCs w:val="22"/>
        </w:rPr>
        <w:t xml:space="preserve"> but also with more general theoretical and culture-based aspects (Tompkins et al., 2022). Based on </w:t>
      </w:r>
      <w:r w:rsidR="00C622D1" w:rsidRPr="00F4452A">
        <w:rPr>
          <w:sz w:val="22"/>
          <w:szCs w:val="22"/>
        </w:rPr>
        <w:t xml:space="preserve">this approach, the study will attempt to shed light on the idea that </w:t>
      </w:r>
      <w:r w:rsidR="00E161E7" w:rsidRPr="00F4452A">
        <w:rPr>
          <w:sz w:val="22"/>
          <w:szCs w:val="22"/>
        </w:rPr>
        <w:t>‘</w:t>
      </w:r>
      <w:r w:rsidR="00C622D1" w:rsidRPr="00F4452A">
        <w:rPr>
          <w:sz w:val="22"/>
          <w:szCs w:val="22"/>
        </w:rPr>
        <w:t>What Do We Need to Talk About?</w:t>
      </w:r>
      <w:r w:rsidR="00E161E7" w:rsidRPr="00F4452A">
        <w:rPr>
          <w:sz w:val="22"/>
          <w:szCs w:val="22"/>
        </w:rPr>
        <w:t>’</w:t>
      </w:r>
      <w:r w:rsidR="00C622D1" w:rsidRPr="00F4452A">
        <w:rPr>
          <w:sz w:val="22"/>
          <w:szCs w:val="22"/>
        </w:rPr>
        <w:t xml:space="preserve"> is not only a demonstration of the problem of digital theatre but also a depiction of new possibilities in the realm</w:t>
      </w:r>
      <w:r w:rsidR="006C4D3B" w:rsidRPr="00F4452A">
        <w:rPr>
          <w:sz w:val="22"/>
          <w:szCs w:val="22"/>
        </w:rPr>
        <w:t xml:space="preserve"> of art. </w:t>
      </w:r>
      <w:r w:rsidR="00C622D1" w:rsidRPr="00F4452A">
        <w:rPr>
          <w:sz w:val="22"/>
          <w:szCs w:val="22"/>
        </w:rPr>
        <w:t>For example, the rigid framing of each personality, which is focused on the domestic setting, serves as a visual metaphor for the emotional trap of loneliness</w:t>
      </w:r>
      <w:r w:rsidR="006C4D3B" w:rsidRPr="00F4452A">
        <w:rPr>
          <w:sz w:val="22"/>
          <w:szCs w:val="22"/>
        </w:rPr>
        <w:t xml:space="preserve"> and isolation. When Marian </w:t>
      </w:r>
      <w:r w:rsidR="00C622D1" w:rsidRPr="00F4452A">
        <w:rPr>
          <w:sz w:val="22"/>
          <w:szCs w:val="22"/>
        </w:rPr>
        <w:t>sits in a dark corner, her monosyllabic reaction</w:t>
      </w:r>
      <w:r w:rsidR="00E161E7" w:rsidRPr="00F4452A">
        <w:rPr>
          <w:sz w:val="22"/>
          <w:szCs w:val="22"/>
        </w:rPr>
        <w:t>,</w:t>
      </w:r>
      <w:r w:rsidR="00C622D1" w:rsidRPr="00F4452A">
        <w:rPr>
          <w:sz w:val="22"/>
          <w:szCs w:val="22"/>
        </w:rPr>
        <w:t xml:space="preserve"> </w:t>
      </w:r>
      <w:r w:rsidR="00ED7253" w:rsidRPr="00F4452A">
        <w:rPr>
          <w:sz w:val="22"/>
          <w:szCs w:val="22"/>
        </w:rPr>
        <w:t xml:space="preserve">“Fine... just tired” </w:t>
      </w:r>
      <w:r w:rsidR="00C622D1" w:rsidRPr="00F4452A">
        <w:rPr>
          <w:sz w:val="22"/>
          <w:szCs w:val="22"/>
        </w:rPr>
        <w:t>to discussions about the pandemic</w:t>
      </w:r>
      <w:r w:rsidR="00E161E7" w:rsidRPr="00F4452A">
        <w:rPr>
          <w:sz w:val="22"/>
          <w:szCs w:val="22"/>
        </w:rPr>
        <w:t>,</w:t>
      </w:r>
      <w:r w:rsidR="00C622D1" w:rsidRPr="00F4452A">
        <w:rPr>
          <w:sz w:val="22"/>
          <w:szCs w:val="22"/>
        </w:rPr>
        <w:t xml:space="preserve"> is not only a personal feature but also one that depicts the country as being</w:t>
      </w:r>
      <w:r w:rsidR="006C4D3B" w:rsidRPr="00F4452A">
        <w:rPr>
          <w:sz w:val="22"/>
          <w:szCs w:val="22"/>
        </w:rPr>
        <w:t xml:space="preserve"> in a daze. </w:t>
      </w:r>
    </w:p>
    <w:p w14:paraId="07C5B1F2" w14:textId="133F79E5" w:rsidR="000B66C6" w:rsidRDefault="006C4D3B" w:rsidP="00F4452A">
      <w:pPr>
        <w:pStyle w:val="NormalWeb"/>
        <w:spacing w:before="0" w:beforeAutospacing="0" w:after="0" w:afterAutospacing="0"/>
        <w:jc w:val="both"/>
        <w:rPr>
          <w:rFonts w:eastAsiaTheme="minorHAnsi"/>
          <w:sz w:val="22"/>
          <w:szCs w:val="22"/>
          <w:lang w:eastAsia="en-US"/>
        </w:rPr>
      </w:pPr>
      <w:r w:rsidRPr="00F4452A">
        <w:rPr>
          <w:sz w:val="22"/>
          <w:szCs w:val="22"/>
        </w:rPr>
        <w:t xml:space="preserve">Likewise, when Jane reads </w:t>
      </w:r>
      <w:r w:rsidR="00C622D1" w:rsidRPr="00F4452A">
        <w:rPr>
          <w:sz w:val="22"/>
          <w:szCs w:val="22"/>
        </w:rPr>
        <w:t>aloud an excerpt of Walt Whitman,</w:t>
      </w:r>
      <w:r w:rsidR="00ED7253" w:rsidRPr="00F4452A">
        <w:rPr>
          <w:sz w:val="22"/>
          <w:szCs w:val="22"/>
        </w:rPr>
        <w:t xml:space="preserve"> reciting softly, “I am the poet of the body, and I am the poet of the soul...”,</w:t>
      </w:r>
      <w:r w:rsidR="00C622D1" w:rsidRPr="00F4452A">
        <w:rPr>
          <w:sz w:val="22"/>
          <w:szCs w:val="22"/>
        </w:rPr>
        <w:t xml:space="preserve"> that scene is not just literary, but an act</w:t>
      </w:r>
      <w:r w:rsidR="009B23C6" w:rsidRPr="00F4452A">
        <w:rPr>
          <w:sz w:val="22"/>
          <w:szCs w:val="22"/>
        </w:rPr>
        <w:t xml:space="preserve"> – </w:t>
      </w:r>
      <w:r w:rsidRPr="00F4452A">
        <w:rPr>
          <w:sz w:val="22"/>
          <w:szCs w:val="22"/>
        </w:rPr>
        <w:t>a conscious thought of calling on poetry as a balm to all. The camera does not leave her</w:t>
      </w:r>
      <w:r w:rsidR="00C622D1" w:rsidRPr="00F4452A">
        <w:rPr>
          <w:sz w:val="22"/>
          <w:szCs w:val="22"/>
        </w:rPr>
        <w:t>,</w:t>
      </w:r>
      <w:r w:rsidRPr="00F4452A">
        <w:rPr>
          <w:sz w:val="22"/>
          <w:szCs w:val="22"/>
        </w:rPr>
        <w:t xml:space="preserve"> even</w:t>
      </w:r>
      <w:r w:rsidR="00C622D1" w:rsidRPr="00F4452A">
        <w:rPr>
          <w:sz w:val="22"/>
          <w:szCs w:val="22"/>
        </w:rPr>
        <w:t>,</w:t>
      </w:r>
      <w:r w:rsidRPr="00F4452A">
        <w:rPr>
          <w:sz w:val="22"/>
          <w:szCs w:val="22"/>
        </w:rPr>
        <w:t xml:space="preserve"> and her voice quivers a little</w:t>
      </w:r>
      <w:r w:rsidR="00E161E7" w:rsidRPr="00F4452A">
        <w:rPr>
          <w:sz w:val="22"/>
          <w:szCs w:val="22"/>
        </w:rPr>
        <w:t>,</w:t>
      </w:r>
      <w:r w:rsidRPr="00F4452A">
        <w:rPr>
          <w:sz w:val="22"/>
          <w:szCs w:val="22"/>
        </w:rPr>
        <w:t xml:space="preserve"> pointing out the delicacy in her sincerity. Such aesthetic choices are </w:t>
      </w:r>
      <w:r w:rsidR="00C622D1" w:rsidRPr="00F4452A">
        <w:rPr>
          <w:sz w:val="22"/>
          <w:szCs w:val="22"/>
        </w:rPr>
        <w:t>an integral part of the digital medium, but they also represent larger issues regarding vulnerability, narration, and how performance shap</w:t>
      </w:r>
      <w:r w:rsidRPr="00F4452A">
        <w:rPr>
          <w:sz w:val="22"/>
          <w:szCs w:val="22"/>
        </w:rPr>
        <w:t>es our expression of shared trauma. Instead of fighting against the limitations of the virtual space, Nelson lets the latter influence the emotional reasoning of the performance.</w:t>
      </w:r>
      <w:r w:rsidR="007C55AD" w:rsidRPr="00F4452A">
        <w:rPr>
          <w:sz w:val="22"/>
          <w:szCs w:val="22"/>
        </w:rPr>
        <w:t xml:space="preserve"> As Barbara remarks, “We keep talking, because what else is there?”</w:t>
      </w:r>
      <w:r w:rsidR="000B66C6" w:rsidRPr="00F4452A">
        <w:rPr>
          <w:rFonts w:eastAsiaTheme="minorHAnsi"/>
          <w:sz w:val="22"/>
          <w:szCs w:val="22"/>
          <w:lang w:eastAsia="en-US"/>
        </w:rPr>
        <w:t xml:space="preserve"> </w:t>
      </w:r>
    </w:p>
    <w:p w14:paraId="6E1BBB07" w14:textId="77777777" w:rsidR="00F4452A" w:rsidRPr="00F4452A" w:rsidRDefault="00F4452A" w:rsidP="00F4452A">
      <w:pPr>
        <w:pStyle w:val="NormalWeb"/>
        <w:spacing w:before="0" w:beforeAutospacing="0" w:after="0" w:afterAutospacing="0"/>
        <w:jc w:val="both"/>
        <w:rPr>
          <w:sz w:val="22"/>
          <w:szCs w:val="22"/>
        </w:rPr>
      </w:pPr>
    </w:p>
    <w:p w14:paraId="5F828EB6" w14:textId="166E7BFB" w:rsidR="00051C81" w:rsidRPr="00F4452A" w:rsidRDefault="00866541" w:rsidP="00F4452A">
      <w:pPr>
        <w:pStyle w:val="Heading3"/>
        <w:numPr>
          <w:ilvl w:val="0"/>
          <w:numId w:val="3"/>
        </w:numPr>
        <w:spacing w:before="0" w:beforeAutospacing="0" w:after="0" w:afterAutospacing="0"/>
        <w:jc w:val="both"/>
        <w:rPr>
          <w:sz w:val="22"/>
          <w:szCs w:val="22"/>
        </w:rPr>
      </w:pPr>
      <w:bookmarkStart w:id="6" w:name="_Toc203661389"/>
      <w:r w:rsidRPr="00F4452A">
        <w:rPr>
          <w:sz w:val="22"/>
          <w:szCs w:val="22"/>
        </w:rPr>
        <w:t>Results</w:t>
      </w:r>
      <w:bookmarkEnd w:id="6"/>
    </w:p>
    <w:p w14:paraId="2EA9CB16" w14:textId="355B0E97" w:rsidR="00051C81" w:rsidRPr="00F4452A" w:rsidRDefault="00866541" w:rsidP="00F4452A">
      <w:pPr>
        <w:pStyle w:val="Heading4"/>
        <w:numPr>
          <w:ilvl w:val="1"/>
          <w:numId w:val="3"/>
        </w:numPr>
        <w:spacing w:before="0" w:beforeAutospacing="0" w:after="0" w:afterAutospacing="0"/>
        <w:jc w:val="both"/>
        <w:rPr>
          <w:sz w:val="22"/>
          <w:szCs w:val="22"/>
        </w:rPr>
      </w:pPr>
      <w:r w:rsidRPr="00F4452A">
        <w:rPr>
          <w:sz w:val="22"/>
          <w:szCs w:val="22"/>
        </w:rPr>
        <w:t>Reimagining Theatrical Space</w:t>
      </w:r>
    </w:p>
    <w:p w14:paraId="42E0E535" w14:textId="3A83A41D" w:rsidR="00051C81" w:rsidRPr="00F4452A" w:rsidRDefault="00866541" w:rsidP="00F4452A">
      <w:pPr>
        <w:pStyle w:val="NormalWeb"/>
        <w:spacing w:before="0" w:beforeAutospacing="0" w:after="0" w:afterAutospacing="0"/>
        <w:jc w:val="both"/>
        <w:rPr>
          <w:sz w:val="22"/>
          <w:szCs w:val="22"/>
        </w:rPr>
      </w:pPr>
      <w:r w:rsidRPr="00F4452A">
        <w:rPr>
          <w:sz w:val="22"/>
          <w:szCs w:val="22"/>
        </w:rPr>
        <w:t>Domination is not digital and virtuality is not indicated by expensive special effects and sets but by little coordination and visual integration over vast areas and spaces. All the actors are positioned in their own Zoom box</w:t>
      </w:r>
      <w:r w:rsidR="00C622D1" w:rsidRPr="00F4452A">
        <w:rPr>
          <w:sz w:val="22"/>
          <w:szCs w:val="22"/>
        </w:rPr>
        <w:t>es and seem to sit in an ordinary, rather dull domestic environment, such as a kitchen, living room, or home office, which serves as a reminder of</w:t>
      </w:r>
      <w:r w:rsidRPr="00F4452A">
        <w:rPr>
          <w:sz w:val="22"/>
          <w:szCs w:val="22"/>
        </w:rPr>
        <w:t xml:space="preserve"> lockdown life</w:t>
      </w:r>
      <w:r w:rsidR="00953E71" w:rsidRPr="00F4452A">
        <w:rPr>
          <w:sz w:val="22"/>
          <w:szCs w:val="22"/>
        </w:rPr>
        <w:t xml:space="preserve"> </w:t>
      </w:r>
      <w:r w:rsidR="00953E71" w:rsidRPr="00F4452A">
        <w:rPr>
          <w:sz w:val="22"/>
          <w:szCs w:val="22"/>
        </w:rPr>
        <w:fldChar w:fldCharType="begin"/>
      </w:r>
      <w:r w:rsidR="00953E71" w:rsidRPr="00F4452A">
        <w:rPr>
          <w:sz w:val="22"/>
          <w:szCs w:val="22"/>
        </w:rPr>
        <w:instrText xml:space="preserve"> ADDIN ZOTERO_ITEM CSL_CITATION {"citationID":"jKOx4Hbz","properties":{"formattedCitation":"(Bhardwaj et al., 2020)","plainCitation":"(Bhardwaj et al., 2020)","noteIndex":0},"citationItems":[{"id":770,"uris":["http://zotero.org/users/local/tbiTCaVg/items/DVHGWJJB"],"itemData":{"id":770,"type":"article-journal","abstract":"People all around the world speak so many different languages, but a Computer System or any other Computerized Machine only understands a single language i.e. binary language (1s and 0s) This system or a process that converts human language to computer understandable language is known as Natural Language Processing (NLP), though various diversified models have suggested so far, yet the need for a generative predictive model which can optimize depending upon the nature of problem being addressed is still an area of research under work. The paper presents a Generative Model for NLP Applications based on significant components extracted from Case Studies. The generative model is a single platform for diversified areas of NLP that can address specific problems relating to read text, hear speech, interpret it, measure sentiment and determine which parts are important. This is achieved by process of elimination once the relevant components are identified. Single platform provides same model generating and reproducing optimized solutions and addressing different issues.","collection-title":"International Conference on Computational Intelligence and Data Science","container-title":"Procedia Computer Science","DOI":"10.1016/j.procs.2020.03.391","ISSN":"1877-0509","journalAbbreviation":"Procedia Computer Science","page":"918-931","source":"ScienceDirect","title":"Generative Model for NLP Applications based on Component Extraction","volume":"167","author":[{"family":"Bhardwaj","given":"Anupam"},{"family":"Khanna","given":"Pooja"},{"family":"Kumar","given":"Sachin"},{"literal":"Pragya"}],"issued":{"date-parts":[["2020",1,1]]}}}],"schema":"https://github.com/citation-style-language/schema/raw/master/csl-citation.json"} </w:instrText>
      </w:r>
      <w:r w:rsidR="00953E71" w:rsidRPr="00F4452A">
        <w:rPr>
          <w:sz w:val="22"/>
          <w:szCs w:val="22"/>
        </w:rPr>
        <w:fldChar w:fldCharType="separate"/>
      </w:r>
      <w:r w:rsidR="00953E71" w:rsidRPr="00F4452A">
        <w:rPr>
          <w:sz w:val="22"/>
          <w:szCs w:val="22"/>
        </w:rPr>
        <w:t>(Bhardwaj et al., 2020)</w:t>
      </w:r>
      <w:r w:rsidR="00953E71" w:rsidRPr="00F4452A">
        <w:rPr>
          <w:sz w:val="22"/>
          <w:szCs w:val="22"/>
        </w:rPr>
        <w:fldChar w:fldCharType="end"/>
      </w:r>
      <w:r w:rsidRPr="00F4452A">
        <w:rPr>
          <w:sz w:val="22"/>
          <w:szCs w:val="22"/>
        </w:rPr>
        <w:t xml:space="preserve">. These are physically non-continuous visual frames that are joined together by </w:t>
      </w:r>
      <w:r w:rsidR="00C622D1" w:rsidRPr="00F4452A">
        <w:rPr>
          <w:sz w:val="22"/>
          <w:szCs w:val="22"/>
        </w:rPr>
        <w:t xml:space="preserve">even lighting, finely regulated </w:t>
      </w:r>
      <w:proofErr w:type="spellStart"/>
      <w:r w:rsidR="00C622D1" w:rsidRPr="00F4452A">
        <w:rPr>
          <w:sz w:val="22"/>
          <w:szCs w:val="22"/>
        </w:rPr>
        <w:t>mise</w:t>
      </w:r>
      <w:proofErr w:type="spellEnd"/>
      <w:r w:rsidR="00C622D1" w:rsidRPr="00F4452A">
        <w:rPr>
          <w:sz w:val="22"/>
          <w:szCs w:val="22"/>
        </w:rPr>
        <w:t>-en-scè</w:t>
      </w:r>
      <w:r w:rsidRPr="00F4452A">
        <w:rPr>
          <w:sz w:val="22"/>
          <w:szCs w:val="22"/>
        </w:rPr>
        <w:t xml:space="preserve">ne, </w:t>
      </w:r>
      <w:r w:rsidR="0051556C" w:rsidRPr="00F4452A">
        <w:rPr>
          <w:sz w:val="22"/>
          <w:szCs w:val="22"/>
        </w:rPr>
        <w:t xml:space="preserve">and </w:t>
      </w:r>
      <w:r w:rsidRPr="00F4452A">
        <w:rPr>
          <w:sz w:val="22"/>
          <w:szCs w:val="22"/>
        </w:rPr>
        <w:t xml:space="preserve">flawless rhythm </w:t>
      </w:r>
      <w:r w:rsidRPr="00F4452A">
        <w:rPr>
          <w:sz w:val="22"/>
          <w:szCs w:val="22"/>
        </w:rPr>
        <w:lastRenderedPageBreak/>
        <w:t xml:space="preserve">in conversation. The consequence is </w:t>
      </w:r>
      <w:r w:rsidR="00C622D1" w:rsidRPr="00F4452A">
        <w:rPr>
          <w:sz w:val="22"/>
          <w:szCs w:val="22"/>
        </w:rPr>
        <w:t>a paradoxical spatial unity, visually discontinuous yet narratively consistent, which resembles the emotional detachment between the characters as well as the isolation experienced by society during a pandemic</w:t>
      </w:r>
      <w:r w:rsidR="00953E71" w:rsidRPr="00F4452A">
        <w:rPr>
          <w:sz w:val="22"/>
          <w:szCs w:val="22"/>
        </w:rPr>
        <w:t xml:space="preserve"> </w:t>
      </w:r>
      <w:r w:rsidR="00953E71" w:rsidRPr="00F4452A">
        <w:rPr>
          <w:sz w:val="22"/>
          <w:szCs w:val="22"/>
        </w:rPr>
        <w:fldChar w:fldCharType="begin"/>
      </w:r>
      <w:r w:rsidR="00953E71" w:rsidRPr="00F4452A">
        <w:rPr>
          <w:sz w:val="22"/>
          <w:szCs w:val="22"/>
        </w:rPr>
        <w:instrText xml:space="preserve"> ADDIN ZOTERO_ITEM CSL_CITATION {"citationID":"3aFMFVgv","properties":{"formattedCitation":"(Strippoli, 2023)","plainCitation":"(Strippoli, 2023)","noteIndex":0},"citationItems":[{"id":769,"uris":["http://zotero.org/users/local/tbiTCaVg/items/9G6XJ3T6"],"itemData":{"id":769,"type":"thesis","abstract":"In this thesis work, a methodological approach is proposed for application in  Natural Language Processing (NLP) tasks exploiting the capabilities of latest  Generative Artificial Intelligence (Generative AI) text-to-text models. With this  methodology, it will be possible to delineate data features scope effectively, enhance  model prompting based on expected input and output, and appropriately select  the most suitable Generative model for the required NLP task.  The dissertation begins with an analysis of the foundations of the subject,  providing an overview of both NLP architectures, from Recurrent Neural Networks  to today’s Transformer, and Generative AI state-of-the-art models from GoogleAI,  MetaAI and OpenAI. Then the methodology is presented describing its phases, the  different options to treat different features of data (such as data sensitivity and  input formats) along with the generative model selection process and performance  evaluation criteria. Next the methodology is applied to 10 different NLP tasks, from  simple comprehension tasks to a difficult and temporally articulated assignment  involving a real robotic agent such as Boston Dynamics’ SPOT. The effectiveness  of the methodology is discussed, evaluating its performance, underlining strengths,  weaknesses and possible ways to solve them. Finally, future developments and  solutions, helpful in enhancing the linguistic comprehensions of Generative models,  are presented.","genre":"laurea","language":"it","license":"cc_by_nc_nd","number-of-pages":"73","publisher":"Politecnico di Torino","source":"webthesis.biblio.polito.it","title":"Natural Language Processing with Generative AI Models: A Methodological Approach for Their Application","title-short":"Natural Language Processing with Generative AI Models","URL":"https://webthesis.biblio.polito.it/28973/","author":[{"family":"Strippoli","given":"Stefano"}],"accessed":{"date-parts":[["2025",7,14]]},"issued":{"date-parts":[["2023",10,27]]}}}],"schema":"https://github.com/citation-style-language/schema/raw/master/csl-citation.json"} </w:instrText>
      </w:r>
      <w:r w:rsidR="00953E71" w:rsidRPr="00F4452A">
        <w:rPr>
          <w:sz w:val="22"/>
          <w:szCs w:val="22"/>
        </w:rPr>
        <w:fldChar w:fldCharType="separate"/>
      </w:r>
      <w:r w:rsidR="00953E71" w:rsidRPr="00F4452A">
        <w:rPr>
          <w:sz w:val="22"/>
          <w:szCs w:val="22"/>
        </w:rPr>
        <w:t>(Strippoli, 2023)</w:t>
      </w:r>
      <w:r w:rsidR="00953E71" w:rsidRPr="00F4452A">
        <w:rPr>
          <w:sz w:val="22"/>
          <w:szCs w:val="22"/>
        </w:rPr>
        <w:fldChar w:fldCharType="end"/>
      </w:r>
      <w:r w:rsidRPr="00F4452A">
        <w:rPr>
          <w:sz w:val="22"/>
          <w:szCs w:val="22"/>
        </w:rPr>
        <w:t xml:space="preserve">. The physical distancing of </w:t>
      </w:r>
      <w:r w:rsidR="00C622D1" w:rsidRPr="00F4452A">
        <w:rPr>
          <w:sz w:val="22"/>
          <w:szCs w:val="22"/>
        </w:rPr>
        <w:t>actors becomes a metaphor for social disintegration in 2020, transforming even the closest connections into distractions</w:t>
      </w:r>
      <w:r w:rsidRPr="00F4452A">
        <w:rPr>
          <w:sz w:val="22"/>
          <w:szCs w:val="22"/>
        </w:rPr>
        <w:t>.</w:t>
      </w:r>
    </w:p>
    <w:p w14:paraId="6336AC88" w14:textId="362F4BEC" w:rsidR="00EB7C64" w:rsidRPr="00F4452A" w:rsidRDefault="00866541" w:rsidP="00F4452A">
      <w:pPr>
        <w:pStyle w:val="NormalWeb"/>
        <w:spacing w:before="0" w:beforeAutospacing="0" w:after="0" w:afterAutospacing="0"/>
        <w:jc w:val="both"/>
        <w:rPr>
          <w:sz w:val="22"/>
          <w:szCs w:val="22"/>
        </w:rPr>
      </w:pPr>
      <w:r w:rsidRPr="00F4452A">
        <w:rPr>
          <w:sz w:val="22"/>
          <w:szCs w:val="22"/>
        </w:rPr>
        <w:t>Nelson</w:t>
      </w:r>
      <w:r w:rsidR="00953E71" w:rsidRPr="00F4452A">
        <w:rPr>
          <w:sz w:val="22"/>
          <w:szCs w:val="22"/>
        </w:rPr>
        <w:t xml:space="preserve"> (2020)</w:t>
      </w:r>
      <w:r w:rsidRPr="00F4452A">
        <w:rPr>
          <w:sz w:val="22"/>
          <w:szCs w:val="22"/>
        </w:rPr>
        <w:t xml:space="preserve"> does not </w:t>
      </w:r>
      <w:r w:rsidR="00C622D1" w:rsidRPr="00F4452A">
        <w:rPr>
          <w:sz w:val="22"/>
          <w:szCs w:val="22"/>
        </w:rPr>
        <w:t>view the Zoom interface merely as a technical limitation that needs to be overcome, but rather</w:t>
      </w:r>
      <w:r w:rsidRPr="00F4452A">
        <w:rPr>
          <w:sz w:val="22"/>
          <w:szCs w:val="22"/>
        </w:rPr>
        <w:t xml:space="preserve"> </w:t>
      </w:r>
      <w:r w:rsidR="0051556C" w:rsidRPr="00F4452A">
        <w:rPr>
          <w:sz w:val="22"/>
          <w:szCs w:val="22"/>
        </w:rPr>
        <w:t xml:space="preserve">as </w:t>
      </w:r>
      <w:r w:rsidRPr="00F4452A">
        <w:rPr>
          <w:sz w:val="22"/>
          <w:szCs w:val="22"/>
        </w:rPr>
        <w:t>a realized dramaturgical gesture through which the texture of the performance will be established. The pause, lack of reaction</w:t>
      </w:r>
      <w:r w:rsidR="0051556C" w:rsidRPr="00F4452A">
        <w:rPr>
          <w:sz w:val="22"/>
          <w:szCs w:val="22"/>
        </w:rPr>
        <w:t>,</w:t>
      </w:r>
      <w:r w:rsidRPr="00F4452A">
        <w:rPr>
          <w:sz w:val="22"/>
          <w:szCs w:val="22"/>
        </w:rPr>
        <w:t xml:space="preserve"> and even lagging or fr</w:t>
      </w:r>
      <w:r w:rsidR="0051556C" w:rsidRPr="00F4452A">
        <w:rPr>
          <w:sz w:val="22"/>
          <w:szCs w:val="22"/>
        </w:rPr>
        <w:t>ozen</w:t>
      </w:r>
      <w:r w:rsidRPr="00F4452A">
        <w:rPr>
          <w:sz w:val="22"/>
          <w:szCs w:val="22"/>
        </w:rPr>
        <w:t xml:space="preserve"> frames are </w:t>
      </w:r>
      <w:r w:rsidR="00C622D1" w:rsidRPr="00F4452A">
        <w:rPr>
          <w:sz w:val="22"/>
          <w:szCs w:val="22"/>
        </w:rPr>
        <w:t>integrated into the rhythm of the performance, reflecting</w:t>
      </w:r>
      <w:r w:rsidRPr="00F4452A">
        <w:rPr>
          <w:sz w:val="22"/>
          <w:szCs w:val="22"/>
        </w:rPr>
        <w:t xml:space="preserve"> the hesitancy of feeling, the precariousness of technology, and the awkwardness of digital-mediated intimacy</w:t>
      </w:r>
      <w:r w:rsidR="00194484" w:rsidRPr="00F4452A">
        <w:rPr>
          <w:sz w:val="22"/>
          <w:szCs w:val="22"/>
        </w:rPr>
        <w:t>.</w:t>
      </w:r>
      <w:r w:rsidR="00EB7C64" w:rsidRPr="00F4452A">
        <w:rPr>
          <w:sz w:val="22"/>
          <w:szCs w:val="22"/>
        </w:rPr>
        <w:t xml:space="preserve"> </w:t>
      </w:r>
      <w:r w:rsidR="00194484" w:rsidRPr="00F4452A">
        <w:rPr>
          <w:sz w:val="22"/>
          <w:szCs w:val="22"/>
        </w:rPr>
        <w:t xml:space="preserve">Such a tender moment appears when Barbara, remembering someone dying of COVID-19 at work, pauses in the middle of a sentence, and then her video stutter fades a few moments, and her figure on the screen remains motionless. That silence is extended as well, as it is not interrupted by other characters, so the technological gap repeats the emotional significance of a scene. This instance of unwanted stagnancy </w:t>
      </w:r>
      <w:r w:rsidR="00C622D1" w:rsidRPr="00F4452A">
        <w:rPr>
          <w:sz w:val="22"/>
          <w:szCs w:val="22"/>
        </w:rPr>
        <w:t>amplifies her sorrow through the digital interruption, serving as a device of expression rather than</w:t>
      </w:r>
      <w:r w:rsidR="00194484" w:rsidRPr="00F4452A">
        <w:rPr>
          <w:sz w:val="22"/>
          <w:szCs w:val="22"/>
        </w:rPr>
        <w:t xml:space="preserve"> interruption.</w:t>
      </w:r>
      <w:r w:rsidR="00C36AD7" w:rsidRPr="00F4452A">
        <w:rPr>
          <w:sz w:val="22"/>
          <w:szCs w:val="22"/>
        </w:rPr>
        <w:t xml:space="preserve"> </w:t>
      </w:r>
    </w:p>
    <w:p w14:paraId="48C5F067" w14:textId="0951ECAD" w:rsidR="00051C81" w:rsidRDefault="00866541" w:rsidP="00F4452A">
      <w:pPr>
        <w:pStyle w:val="NormalWeb"/>
        <w:spacing w:before="0" w:beforeAutospacing="0" w:after="0" w:afterAutospacing="0"/>
        <w:jc w:val="both"/>
        <w:rPr>
          <w:sz w:val="22"/>
          <w:szCs w:val="22"/>
        </w:rPr>
      </w:pPr>
      <w:r w:rsidRPr="00F4452A">
        <w:rPr>
          <w:sz w:val="22"/>
          <w:szCs w:val="22"/>
        </w:rPr>
        <w:t xml:space="preserve">Such digital artifacts are not distractions, but tools of expression, </w:t>
      </w:r>
      <w:r w:rsidR="00C622D1" w:rsidRPr="00F4452A">
        <w:rPr>
          <w:sz w:val="22"/>
          <w:szCs w:val="22"/>
        </w:rPr>
        <w:t>offering an opportunity to communicate the doubt and vulnerability that characterizes not only the relationships between the characters, but also the world they inhabit</w:t>
      </w:r>
      <w:r w:rsidR="00953E71" w:rsidRPr="00F4452A">
        <w:rPr>
          <w:sz w:val="22"/>
          <w:szCs w:val="22"/>
        </w:rPr>
        <w:t xml:space="preserve"> </w:t>
      </w:r>
      <w:r w:rsidR="00953E71" w:rsidRPr="00F4452A">
        <w:rPr>
          <w:sz w:val="22"/>
          <w:szCs w:val="22"/>
        </w:rPr>
        <w:fldChar w:fldCharType="begin"/>
      </w:r>
      <w:r w:rsidR="00953E71" w:rsidRPr="00F4452A">
        <w:rPr>
          <w:sz w:val="22"/>
          <w:szCs w:val="22"/>
        </w:rPr>
        <w:instrText xml:space="preserve"> ADDIN ZOTERO_ITEM CSL_CITATION {"citationID":"wdSDvxrF","properties":{"formattedCitation":"(Gao et al., 2024)","plainCitation":"(Gao et al., 2024)","noteIndex":0},"citationItems":[{"id":768,"uris":["http://zotero.org/users/local/tbiTCaVg/items/JLS6EQ2X"],"itemData":{"id":768,"type":"article-journal","abstract":"We introduce generative models for accelerating simulations of high-dimensional systems through learning and evolving their effective dynamics. In the proposed Generative Learning of Effective Dynamics (G-LED), instances of high dimensional data are down sampled to a lower dimensional manifold that is evolved through an auto-regressive attention mechanism. In turn, Bayesian diffusion models, that map this low-dimensional manifold onto its corresponding high-dimensional space, operate on batches of physics correlated, time sequences of data and capture the statistics of the system dynamics. We demonstrate the capabilities and drawbacks of G-LED in simulations of several benchmark systems, including the Kuramoto-Sivashinsky (KS) equation, two-dimensional high Reynolds number flow over a backward-facing step, and simulations of three-dimensional turbulent channel flow. The results demonstrate that generative learning offers new frontiers for the accurate forecasting of the statistical properties of high-dimensional systems at a reduced computational cost.","container-title":"Nature Communications","DOI":"10.1038/s41467-024-53165-w","ISSN":"2041-1723","issue":"1","journalAbbreviation":"Nat Commun","language":"en","license":"2024 The Author(s)","note":"publisher: Nature Publishing Group","page":"8904","source":"www.nature.com","title":"Generative learning for forecasting the dynamics of high-dimensional complex systems","volume":"15","author":[{"family":"Gao","given":"Han"},{"family":"Kaltenbach","given":"Sebastian"},{"family":"Koumoutsakos","given":"Petros"}],"issued":{"date-parts":[["2024",10,16]]}}}],"schema":"https://github.com/citation-style-language/schema/raw/master/csl-citation.json"} </w:instrText>
      </w:r>
      <w:r w:rsidR="00953E71" w:rsidRPr="00F4452A">
        <w:rPr>
          <w:sz w:val="22"/>
          <w:szCs w:val="22"/>
        </w:rPr>
        <w:fldChar w:fldCharType="separate"/>
      </w:r>
      <w:r w:rsidR="00953E71" w:rsidRPr="00F4452A">
        <w:rPr>
          <w:sz w:val="22"/>
          <w:szCs w:val="22"/>
        </w:rPr>
        <w:t>(Gao et al., 2024)</w:t>
      </w:r>
      <w:r w:rsidR="00953E71" w:rsidRPr="00F4452A">
        <w:rPr>
          <w:sz w:val="22"/>
          <w:szCs w:val="22"/>
        </w:rPr>
        <w:fldChar w:fldCharType="end"/>
      </w:r>
      <w:r w:rsidRPr="00F4452A">
        <w:rPr>
          <w:sz w:val="22"/>
          <w:szCs w:val="22"/>
        </w:rPr>
        <w:t>. Instead of trying to recreate the effect of stage</w:t>
      </w:r>
      <w:r w:rsidR="0051556C" w:rsidRPr="00F4452A">
        <w:rPr>
          <w:sz w:val="22"/>
          <w:szCs w:val="22"/>
        </w:rPr>
        <w:t xml:space="preserve"> </w:t>
      </w:r>
      <w:r w:rsidRPr="00F4452A">
        <w:rPr>
          <w:sz w:val="22"/>
          <w:szCs w:val="22"/>
        </w:rPr>
        <w:t>presence and conceal</w:t>
      </w:r>
      <w:r w:rsidR="00C622D1" w:rsidRPr="00F4452A">
        <w:rPr>
          <w:sz w:val="22"/>
          <w:szCs w:val="22"/>
        </w:rPr>
        <w:t xml:space="preserve"> the drawbacks of the medium, Nelson employs the so-called screen-native aesthetic and develop</w:t>
      </w:r>
      <w:r w:rsidRPr="00F4452A">
        <w:rPr>
          <w:sz w:val="22"/>
          <w:szCs w:val="22"/>
        </w:rPr>
        <w:t>s a performative language that is specific to the setting</w:t>
      </w:r>
      <w:r w:rsidR="001C04B1"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{"citationID":"oHrbkEKZ","properties":{"formattedCitation":"(Simpson, 2021)","plainCitation":"(Simpson, 2021)","noteIndex":0},"citationItems":[{"id":748,"uris":["http://zotero.org/users/local/tbiTCaVg/items/HLLF9M7L"],"itemData":{"id":748,"type":"paper-conference","abstract":"The Round is an augmented reality platform that allows users at home to watch live streamed 3D characters being produced by real actors in a motion capture suite. The project holds the idea of “liveness” in high regard and considers it an important part of the theatrical experience that needed to be preserved in the creation of an at-home, digital experience. The live theatre experience in itself is often enormously technical with pre-recorded visual and audio experiences that are designed to be repeated. We ask the question, what is live theatre and how does this map to live streamed digital experiences, particularly involving motion capture? Whilst liveness, in this context, refers to the experience of the audience and their relationship with the performer, there is another aspect of live that affects the process of creating and designing a piece of digital theatre. The ability to affect and determine results from “live” changes to ideas on stage from the theatrical design team became an important part of the iteration of the production itself. This is part of the traditional theatre making process which doesn’t easily map into the limitations of digital immersive content creation. This project however attempted to rectify that by introducing innovative technologies that allowed existing theatrical control systems and the skills used to run them to operate Unreal Engine 4 game engine, live for the show. By retaining traditional theatrical equipment and skills, the entire production team who were all new to delivering theatre in a virtual medium, were able to adapt their existing practices and approach to communication in order to maintain fast design iteration and effective collaboration within an entirely new digital medium. This paper looks at the creation of the first prototype of The Round and the effect of using traditional theatrical technologies and processes in combination with real-time platforms that are trying to adapt to the live theatre model. Whilst trying to understand the role of the live design process in this context, the subject of “liveness” will be discussed from an audience point of view and the necessity of “live” with or without “life” in the medium the audience is watching.","DOI":"10.14236/ewic/EVA2021.17","event-place":"Online","event-title":"EVA London 2021: Electronic Visualisation &amp; the Arts","ISBN":"978-1-78017-573-7","language":"en","license":"CC BY 4.0","page":"109-116","publisher":"BCS Learning and Development","publisher-place":"Online","source":"repository.uel.ac.uk","title":"Live and Life in Virtual Theatre: Adapting traditional theatre processes to engage creatives in digital immersive technologies","title-short":"Live and Life in Virtual Theatre","URL":"https://doi.org/10.14236/ewic/EVA2021.17","author":[{"family":"Simpson","given":"J."}],"accessed":{"date-parts":[["2025",7,14]]},"issued":{"date-parts":[["2021",7]]}}}],"schema":"https://github.com/citation-style-language/schema/raw/master/csl-citation.json"} </w:instrText>
      </w:r>
      <w:r w:rsidR="001C04B1" w:rsidRPr="00F4452A">
        <w:rPr>
          <w:sz w:val="22"/>
          <w:szCs w:val="22"/>
        </w:rPr>
        <w:fldChar w:fldCharType="separate"/>
      </w:r>
      <w:r w:rsidR="001C04B1" w:rsidRPr="00F4452A">
        <w:rPr>
          <w:sz w:val="22"/>
          <w:szCs w:val="22"/>
        </w:rPr>
        <w:t>(Simpson, 2021)</w:t>
      </w:r>
      <w:r w:rsidR="001C04B1" w:rsidRPr="00F4452A">
        <w:rPr>
          <w:sz w:val="22"/>
          <w:szCs w:val="22"/>
        </w:rPr>
        <w:fldChar w:fldCharType="end"/>
      </w:r>
      <w:r w:rsidRPr="00F4452A">
        <w:rPr>
          <w:sz w:val="22"/>
          <w:szCs w:val="22"/>
        </w:rPr>
        <w:t>.</w:t>
      </w:r>
      <w:r w:rsidR="00C36AD7" w:rsidRPr="00F4452A">
        <w:rPr>
          <w:sz w:val="22"/>
          <w:szCs w:val="22"/>
        </w:rPr>
        <w:t xml:space="preserve"> </w:t>
      </w:r>
      <w:r w:rsidR="009A6603" w:rsidRPr="00F4452A">
        <w:rPr>
          <w:sz w:val="22"/>
          <w:szCs w:val="22"/>
        </w:rPr>
        <w:t xml:space="preserve">As an illustration, all characters are located in </w:t>
      </w:r>
      <w:r w:rsidR="00C622D1" w:rsidRPr="00F4452A">
        <w:rPr>
          <w:sz w:val="22"/>
          <w:szCs w:val="22"/>
        </w:rPr>
        <w:t xml:space="preserve">a </w:t>
      </w:r>
      <w:r w:rsidR="009A6603" w:rsidRPr="00F4452A">
        <w:rPr>
          <w:sz w:val="22"/>
          <w:szCs w:val="22"/>
        </w:rPr>
        <w:t>dimly</w:t>
      </w:r>
      <w:r w:rsidR="00C622D1" w:rsidRPr="00F4452A">
        <w:rPr>
          <w:sz w:val="22"/>
          <w:szCs w:val="22"/>
        </w:rPr>
        <w:t xml:space="preserve"> lit domestic space: Barbara is shown sitting at her kitchen table, Jane has shelves of books behind her, and Tim is in a room that is sparsely decorated and</w:t>
      </w:r>
      <w:r w:rsidR="009A6603" w:rsidRPr="00F4452A">
        <w:rPr>
          <w:sz w:val="22"/>
          <w:szCs w:val="22"/>
        </w:rPr>
        <w:t xml:space="preserve"> slightly hints at his outsider position. These personal, yet still </w:t>
      </w:r>
      <w:r w:rsidR="00C622D1" w:rsidRPr="00F4452A">
        <w:rPr>
          <w:sz w:val="22"/>
          <w:szCs w:val="22"/>
        </w:rPr>
        <w:t>modest, home environments do not strive to recreate an exclusive stage; instead, it is</w:t>
      </w:r>
      <w:r w:rsidR="009A6603" w:rsidRPr="00F4452A">
        <w:rPr>
          <w:sz w:val="22"/>
          <w:szCs w:val="22"/>
        </w:rPr>
        <w:t xml:space="preserve"> the emotional and geographical distance between the characters that will be highlighted, which is also reflected in the disunity of their dialogue and the social world around them imposed under lockdown.</w:t>
      </w:r>
      <w:r w:rsidR="00C36AD7" w:rsidRPr="00F4452A">
        <w:rPr>
          <w:sz w:val="22"/>
          <w:szCs w:val="22"/>
        </w:rPr>
        <w:t xml:space="preserve"> </w:t>
      </w:r>
    </w:p>
    <w:p w14:paraId="4916D2C2" w14:textId="77777777" w:rsidR="00F4452A" w:rsidRPr="00F4452A" w:rsidRDefault="00F4452A" w:rsidP="00F4452A">
      <w:pPr>
        <w:pStyle w:val="NormalWeb"/>
        <w:spacing w:before="0" w:beforeAutospacing="0" w:after="0" w:afterAutospacing="0"/>
        <w:jc w:val="both"/>
        <w:rPr>
          <w:sz w:val="22"/>
          <w:szCs w:val="22"/>
        </w:rPr>
      </w:pPr>
    </w:p>
    <w:p w14:paraId="6CA48A90" w14:textId="0AFEEEEB" w:rsidR="00051C81" w:rsidRPr="00F4452A" w:rsidRDefault="00866541" w:rsidP="00F4452A">
      <w:pPr>
        <w:pStyle w:val="Heading4"/>
        <w:numPr>
          <w:ilvl w:val="1"/>
          <w:numId w:val="3"/>
        </w:numPr>
        <w:spacing w:before="0" w:beforeAutospacing="0" w:after="0" w:afterAutospacing="0"/>
        <w:jc w:val="both"/>
        <w:rPr>
          <w:sz w:val="22"/>
          <w:szCs w:val="22"/>
        </w:rPr>
      </w:pPr>
      <w:r w:rsidRPr="00F4452A">
        <w:rPr>
          <w:sz w:val="22"/>
          <w:szCs w:val="22"/>
        </w:rPr>
        <w:t>Audience as Invisible Participant</w:t>
      </w:r>
    </w:p>
    <w:p w14:paraId="7F64ACC5" w14:textId="7EA014DC" w:rsidR="00051C81" w:rsidRPr="00F4452A" w:rsidRDefault="00866541" w:rsidP="00F4452A">
      <w:pPr>
        <w:pStyle w:val="NormalWeb"/>
        <w:spacing w:before="0" w:beforeAutospacing="0" w:after="0" w:afterAutospacing="0"/>
        <w:jc w:val="both"/>
        <w:rPr>
          <w:sz w:val="22"/>
          <w:szCs w:val="22"/>
        </w:rPr>
      </w:pPr>
      <w:r w:rsidRPr="00F4452A">
        <w:rPr>
          <w:sz w:val="22"/>
          <w:szCs w:val="22"/>
        </w:rPr>
        <w:t xml:space="preserve">In contrast </w:t>
      </w:r>
      <w:r w:rsidR="00C622D1" w:rsidRPr="00F4452A">
        <w:rPr>
          <w:sz w:val="22"/>
          <w:szCs w:val="22"/>
        </w:rPr>
        <w:t>to traditional theatre, the spatial co-location of the audience and the performative qualities of their response (applause, laughter, or gasp) are typical of Zoom theatre, which</w:t>
      </w:r>
      <w:r w:rsidRPr="00F4452A">
        <w:rPr>
          <w:sz w:val="22"/>
          <w:szCs w:val="22"/>
        </w:rPr>
        <w:t xml:space="preserve"> brings about a uniquely individuated and mostly unseen reception. Yet this apparent passivity is deceptive</w:t>
      </w:r>
      <w:r w:rsidR="001C04B1"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{"citationID":"4REVDjp4","properties":{"formattedCitation":"(Srinivasan, 2021)","plainCitation":"(Srinivasan, 2021)","noteIndex":0},"citationItems":[{"id":742,"uris":["http://zotero.org/users/local/tbiTCaVg/items/ZHC8QHBM"],"itemData":{"id":742,"type":"paper-conference","abstract":"Virtual Reality (VR) is a medium that is used to teleport audience virtually from one place to another in the physical world or into a virtual world. VR does prove to bring a different and more enhancing perspective to the audience by immersing them into the performance. This paper is a continuation of a prototype project on the early development and use of a three-dimensional theatre prototyping in order to explore the technical requirements for the application to a VR theatre experience, which is a part of more extensive research to use VR as an assistive technology in order to enhance audience access and propinquity to a live performance. This paper explores and investigates the relative position of the audience on the stage (virtually transported to the stage using VR) with respect to their traditional off-stage seating position. The evaluation between the two situations is based on perceptual experience along the lines of the field of view of the audience, obstruction and framing. This experiment is a part of a larger research and its evaluation will be critical to the result of integrating VR inside theatre performance. The study of the larger research was to introduce VR into the theatre and induce a state of deeper engagement from bodily presence. However, this experiment not only introduces VR into the theatre space but also helps to evaluate how the virtual presence of an audience can induce a sensation of being inconspicuous yet close at hand and quite removed from the audience. The project aims to exploit the idea of having the stage cameras either mounted on a pole (stage) or on the actor (participant) and comparing them with the traditional audience perspective using the technique of video analysis. This paper will account for the findings and comparison between the audience position outside the stage and on the stage using VR technology, providing the necessary foundation of assimilating VR inside of live performance.","container-title":"Advances in Information and Communication","DOI":"10.1007/978-3-030-73100-7_64","event-place":"Cham","ISBN":"978-3-030-73100-7","language":"en","page":"935-944","publisher":"Springer International Publishing","publisher-place":"Cham","source":"Springer Link","title":"Transforming Audience into Spectator/Actor: Assimilating VR into Live/Theatre Performance","title-short":"Transforming Audience into Spectator/Actor","author":[{"family":"Srinivasan","given":"Saikrishna"}],"editor":[{"family":"Arai","given":"Kohei"}],"issued":{"date-parts":[["2021"]]}}}],"schema":"https://github.com/citation-style-language/schema/raw/master/csl-citation.json"} </w:instrText>
      </w:r>
      <w:r w:rsidR="001C04B1" w:rsidRPr="00F4452A">
        <w:rPr>
          <w:sz w:val="22"/>
          <w:szCs w:val="22"/>
        </w:rPr>
        <w:fldChar w:fldCharType="separate"/>
      </w:r>
      <w:r w:rsidR="001C04B1" w:rsidRPr="00F4452A">
        <w:rPr>
          <w:sz w:val="22"/>
          <w:szCs w:val="22"/>
        </w:rPr>
        <w:t>(Srinivasan, 2021)</w:t>
      </w:r>
      <w:r w:rsidR="001C04B1" w:rsidRPr="00F4452A">
        <w:rPr>
          <w:sz w:val="22"/>
          <w:szCs w:val="22"/>
        </w:rPr>
        <w:fldChar w:fldCharType="end"/>
      </w:r>
      <w:r w:rsidRPr="00F4452A">
        <w:rPr>
          <w:sz w:val="22"/>
          <w:szCs w:val="22"/>
        </w:rPr>
        <w:t xml:space="preserve">. In </w:t>
      </w:r>
      <w:r w:rsidRPr="00F4452A">
        <w:rPr>
          <w:i/>
          <w:sz w:val="22"/>
          <w:szCs w:val="22"/>
        </w:rPr>
        <w:t>What Do We Need to Talk About?</w:t>
      </w:r>
      <w:r w:rsidRPr="00F4452A">
        <w:rPr>
          <w:sz w:val="22"/>
          <w:szCs w:val="22"/>
        </w:rPr>
        <w:t xml:space="preserve"> Nelson </w:t>
      </w:r>
      <w:r w:rsidR="001C04B1" w:rsidRPr="00F4452A">
        <w:rPr>
          <w:sz w:val="22"/>
          <w:szCs w:val="22"/>
        </w:rPr>
        <w:t xml:space="preserve">(2020) </w:t>
      </w:r>
      <w:r w:rsidRPr="00F4452A">
        <w:rPr>
          <w:sz w:val="22"/>
          <w:szCs w:val="22"/>
        </w:rPr>
        <w:t>u</w:t>
      </w:r>
      <w:r w:rsidR="00C622D1" w:rsidRPr="00F4452A">
        <w:rPr>
          <w:sz w:val="22"/>
          <w:szCs w:val="22"/>
        </w:rPr>
        <w:t>tilizes the closeness of the screen and the direct eye contact of the camera to establish a highl</w:t>
      </w:r>
      <w:r w:rsidRPr="00F4452A">
        <w:rPr>
          <w:sz w:val="22"/>
          <w:szCs w:val="22"/>
        </w:rPr>
        <w:t>y intimate relationship with the spectator. Eye</w:t>
      </w:r>
      <w:r w:rsidR="0051556C" w:rsidRPr="00F4452A">
        <w:rPr>
          <w:sz w:val="22"/>
          <w:szCs w:val="22"/>
        </w:rPr>
        <w:t>-level camera angles, soft lighting, and conservative acting break down the metaphorical barrier of the fourth wall, allowing viewers to enter the inner family world of the Apple family as trusted</w:t>
      </w:r>
      <w:r w:rsidRPr="00F4452A">
        <w:rPr>
          <w:sz w:val="22"/>
          <w:szCs w:val="22"/>
        </w:rPr>
        <w:t xml:space="preserve"> </w:t>
      </w:r>
      <w:r w:rsidRPr="00F4452A">
        <w:rPr>
          <w:sz w:val="22"/>
          <w:szCs w:val="22"/>
        </w:rPr>
        <w:lastRenderedPageBreak/>
        <w:t>advisers</w:t>
      </w:r>
      <w:r w:rsidR="001C04B1"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{"citationID":"qwzQtsB7","properties":{"formattedCitation":"(Strippoli, 2023)","plainCitation":"(Strippoli, 2023)","noteIndex":0},"citationItems":[{"id":769,"uris":["http://zotero.org/users/local/tbiTCaVg/items/9G6XJ3T6"],"itemData":{"id":769,"type":"thesis","abstract":"In this thesis work, a methodological approach is proposed for application in  Natural Language Processing (NLP) tasks exploiting the capabilities of latest  Generative Artificial Intelligence (Generative AI) text-to-text models. With this  methodology, it will be possible to delineate data features scope effectively, enhance  model prompting based on expected input and output, and appropriately select  the most suitable Generative model for the required NLP task.  The dissertation begins with an analysis of the foundations of the subject,  providing an overview of both NLP architectures, from Recurrent Neural Networks  to today’s Transformer, and Generative AI state-of-the-art models from GoogleAI,  MetaAI and OpenAI. Then the methodology is presented describing its phases, the  different options to treat different features of data (such as data sensitivity and  input formats) along with the generative model selection process and performance  evaluation criteria. Next the methodology is applied to 10 different NLP tasks, from  simple comprehension tasks to a difficult and temporally articulated assignment  involving a real robotic agent such as Boston Dynamics’ SPOT. The effectiveness  of the methodology is discussed, evaluating its performance, underlining strengths,  weaknesses and possible ways to solve them. Finally, future developments and  solutions, helpful in enhancing the linguistic comprehensions of Generative models,  are presented.","genre":"laurea","language":"it","license":"cc_by_nc_nd","number-of-pages":"73","publisher":"Politecnico di Torino","source":"webthesis.biblio.polito.it","title":"Natural Language Processing with Generative AI Models: A Methodological Approach for Their Application","title-short":"Natural Language Processing with Generative AI Models","URL":"https://webthesis.biblio.polito.it/28973/","author":[{"family":"Strippoli","given":"Stefano"}],"accessed":{"date-parts":[["2025",7,14]]},"issued":{"date-parts":[["2023",10,27]]}}}],"schema":"https://github.com/citation-style-language/schema/raw/master/csl-citation.json"} </w:instrText>
      </w:r>
      <w:r w:rsidR="001C04B1" w:rsidRPr="00F4452A">
        <w:rPr>
          <w:sz w:val="22"/>
          <w:szCs w:val="22"/>
        </w:rPr>
        <w:fldChar w:fldCharType="separate"/>
      </w:r>
      <w:r w:rsidR="001C04B1" w:rsidRPr="00F4452A">
        <w:rPr>
          <w:sz w:val="22"/>
          <w:szCs w:val="22"/>
        </w:rPr>
        <w:t>(Strippoli, 2023)</w:t>
      </w:r>
      <w:r w:rsidR="001C04B1" w:rsidRPr="00F4452A">
        <w:rPr>
          <w:sz w:val="22"/>
          <w:szCs w:val="22"/>
        </w:rPr>
        <w:fldChar w:fldCharType="end"/>
      </w:r>
      <w:r w:rsidRPr="00F4452A">
        <w:rPr>
          <w:sz w:val="22"/>
          <w:szCs w:val="22"/>
        </w:rPr>
        <w:t>. The play</w:t>
      </w:r>
      <w:r w:rsidR="0051556C" w:rsidRPr="00F4452A">
        <w:rPr>
          <w:sz w:val="22"/>
          <w:szCs w:val="22"/>
        </w:rPr>
        <w:t>,</w:t>
      </w:r>
      <w:r w:rsidRPr="00F4452A">
        <w:rPr>
          <w:sz w:val="22"/>
          <w:szCs w:val="22"/>
        </w:rPr>
        <w:t xml:space="preserve"> therefore</w:t>
      </w:r>
      <w:r w:rsidR="0051556C" w:rsidRPr="00F4452A">
        <w:rPr>
          <w:sz w:val="22"/>
          <w:szCs w:val="22"/>
        </w:rPr>
        <w:t>,</w:t>
      </w:r>
      <w:r w:rsidRPr="00F4452A">
        <w:rPr>
          <w:sz w:val="22"/>
          <w:szCs w:val="22"/>
        </w:rPr>
        <w:t xml:space="preserve"> supports a kind of silent interaction</w:t>
      </w:r>
      <w:r w:rsidR="00C622D1" w:rsidRPr="00F4452A">
        <w:rPr>
          <w:sz w:val="22"/>
          <w:szCs w:val="22"/>
        </w:rPr>
        <w:t xml:space="preserve"> that is introspective, emotionally touching, and even more all-encompassing than</w:t>
      </w:r>
      <w:r w:rsidRPr="00F4452A">
        <w:rPr>
          <w:sz w:val="22"/>
          <w:szCs w:val="22"/>
        </w:rPr>
        <w:t xml:space="preserve"> traditional theatre.</w:t>
      </w:r>
    </w:p>
    <w:p w14:paraId="54450883" w14:textId="29078F8C" w:rsidR="00051C81" w:rsidRDefault="00866541" w:rsidP="00F4452A">
      <w:pPr>
        <w:pStyle w:val="NormalWeb"/>
        <w:spacing w:before="0" w:beforeAutospacing="0" w:after="0" w:afterAutospacing="0"/>
        <w:jc w:val="both"/>
        <w:rPr>
          <w:sz w:val="22"/>
          <w:szCs w:val="22"/>
        </w:rPr>
      </w:pPr>
      <w:r w:rsidRPr="00F4452A">
        <w:rPr>
          <w:sz w:val="22"/>
          <w:szCs w:val="22"/>
        </w:rPr>
        <w:t>The absence of real</w:t>
      </w:r>
      <w:r w:rsidR="0051556C" w:rsidRPr="00F4452A">
        <w:rPr>
          <w:sz w:val="22"/>
          <w:szCs w:val="22"/>
        </w:rPr>
        <w:t>-</w:t>
      </w:r>
      <w:r w:rsidRPr="00F4452A">
        <w:rPr>
          <w:sz w:val="22"/>
          <w:szCs w:val="22"/>
        </w:rPr>
        <w:t xml:space="preserve">time </w:t>
      </w:r>
      <w:r w:rsidR="0051556C" w:rsidRPr="00F4452A">
        <w:rPr>
          <w:sz w:val="22"/>
          <w:szCs w:val="22"/>
        </w:rPr>
        <w:t>audience feedback changes the performance’s dynamics, which the actors must adjust</w:t>
      </w:r>
      <w:r w:rsidRPr="00F4452A">
        <w:rPr>
          <w:sz w:val="22"/>
          <w:szCs w:val="22"/>
        </w:rPr>
        <w:t xml:space="preserve"> in terms of expressivity. The </w:t>
      </w:r>
      <w:r w:rsidR="0051556C" w:rsidRPr="00F4452A">
        <w:rPr>
          <w:sz w:val="22"/>
          <w:szCs w:val="22"/>
        </w:rPr>
        <w:t>lack</w:t>
      </w:r>
      <w:r w:rsidRPr="00F4452A">
        <w:rPr>
          <w:sz w:val="22"/>
          <w:szCs w:val="22"/>
        </w:rPr>
        <w:t xml:space="preserve"> of visible or audible reaction</w:t>
      </w:r>
      <w:r w:rsidR="00C622D1" w:rsidRPr="00F4452A">
        <w:rPr>
          <w:sz w:val="22"/>
          <w:szCs w:val="22"/>
        </w:rPr>
        <w:t>, which allows viewers or listeners to gauge information, makes the performers inward-looking as they employ</w:t>
      </w:r>
      <w:r w:rsidRPr="00F4452A">
        <w:rPr>
          <w:sz w:val="22"/>
          <w:szCs w:val="22"/>
        </w:rPr>
        <w:t xml:space="preserve"> gestural minim</w:t>
      </w:r>
      <w:r w:rsidR="0051556C" w:rsidRPr="00F4452A">
        <w:rPr>
          <w:sz w:val="22"/>
          <w:szCs w:val="22"/>
        </w:rPr>
        <w:t>alis</w:t>
      </w:r>
      <w:r w:rsidRPr="00F4452A">
        <w:rPr>
          <w:sz w:val="22"/>
          <w:szCs w:val="22"/>
        </w:rPr>
        <w:t>m, facial micro-expressions, and tonal accuracy to convey information</w:t>
      </w:r>
      <w:r w:rsidR="001C04B1"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{"citationID":"lLVjHbSe","properties":{"formattedCitation":"(Padberg, 2021)","plainCitation":"(Padberg, 2021)","noteIndex":0},"citationItems":[{"id":750,"uris":["http://zotero.org/users/local/tbiTCaVg/items/5LWFXM2T"],"itemData":{"id":750,"type":"article-journal","abstract":"The Covid-19 pandemic plunged many theaters around the world into a temporary crisis and favored the rise of digital theater forms. This article investigates how the reception of theater changes in the digital space and, above all, how audiences as a social dimension of theatrical performances must first be constituted separately there. Based on performance analysis of the digital theater productions Homecoming and Sterben from Germany, the significance of the digital infrastructure for the assembly, performance, and action repertoires of these theater audiences is discussed. The author examines how audiences can be formed into different temporal communities in the digital space. These temporal communities are characterized by hybridity and have the potential to enable intense theatrical encounters across spatial boundaries.","container-title":"Pamiętnik Teatralny","ISSN":"0031-0522, 2658-2899","issue":"3","language":"English","note":"publisher: Instytut Sztuki Polskiej Akademii Nauk","page":"145-163","source":"www.ceeol.com","title":"New Forms of Communities? The Constitution and Performance of Audiences in Digital Theater during the COVID-19 Pandemic","title-short":"New Forms of Communities?","volume":"70","author":[{"family":"Padberg","given":"Kai"}],"issued":{"date-parts":[["2021"]]}}}],"schema":"https://github.com/citation-style-language/schema/raw/master/csl-citation.json"} </w:instrText>
      </w:r>
      <w:r w:rsidR="001C04B1" w:rsidRPr="00F4452A">
        <w:rPr>
          <w:sz w:val="22"/>
          <w:szCs w:val="22"/>
        </w:rPr>
        <w:fldChar w:fldCharType="separate"/>
      </w:r>
      <w:r w:rsidR="001C04B1" w:rsidRPr="00F4452A">
        <w:rPr>
          <w:sz w:val="22"/>
          <w:szCs w:val="22"/>
        </w:rPr>
        <w:t>(Padberg, 2021)</w:t>
      </w:r>
      <w:r w:rsidR="001C04B1" w:rsidRPr="00F4452A">
        <w:rPr>
          <w:sz w:val="22"/>
          <w:szCs w:val="22"/>
        </w:rPr>
        <w:fldChar w:fldCharType="end"/>
      </w:r>
      <w:r w:rsidRPr="00F4452A">
        <w:rPr>
          <w:sz w:val="22"/>
          <w:szCs w:val="22"/>
        </w:rPr>
        <w:t>.</w:t>
      </w:r>
      <w:r w:rsidR="00FE2555" w:rsidRPr="00F4452A">
        <w:rPr>
          <w:sz w:val="22"/>
          <w:szCs w:val="22"/>
        </w:rPr>
        <w:t xml:space="preserve"> </w:t>
      </w:r>
      <w:r w:rsidRPr="00F4452A">
        <w:rPr>
          <w:sz w:val="22"/>
          <w:szCs w:val="22"/>
        </w:rPr>
        <w:t>The emotional nature of the text</w:t>
      </w:r>
      <w:r w:rsidR="0051556C" w:rsidRPr="00F4452A">
        <w:rPr>
          <w:sz w:val="22"/>
          <w:szCs w:val="22"/>
        </w:rPr>
        <w:t>,</w:t>
      </w:r>
      <w:r w:rsidRPr="00F4452A">
        <w:rPr>
          <w:sz w:val="22"/>
          <w:szCs w:val="22"/>
        </w:rPr>
        <w:t xml:space="preserve"> which involves death, illness, political disappointment</w:t>
      </w:r>
      <w:r w:rsidR="0051556C" w:rsidRPr="00F4452A">
        <w:rPr>
          <w:sz w:val="22"/>
          <w:szCs w:val="22"/>
        </w:rPr>
        <w:t>, and family anxiety, is further supported by the mellow professional interpretation of the actors, inspiring harmony with the surrounding misery and confusion in</w:t>
      </w:r>
      <w:r w:rsidR="00625448" w:rsidRPr="00F4452A">
        <w:rPr>
          <w:sz w:val="22"/>
          <w:szCs w:val="22"/>
        </w:rPr>
        <w:t xml:space="preserve"> its listeners </w:t>
      </w:r>
      <w:r w:rsidR="001C04B1" w:rsidRPr="00F4452A">
        <w:rPr>
          <w:sz w:val="22"/>
          <w:szCs w:val="22"/>
        </w:rPr>
        <w:fldChar w:fldCharType="begin"/>
      </w:r>
      <w:r w:rsidR="001C04B1" w:rsidRPr="00F4452A">
        <w:rPr>
          <w:sz w:val="22"/>
          <w:szCs w:val="22"/>
        </w:rPr>
        <w:instrText xml:space="preserve"> ADDIN ZOTERO_ITEM CSL_CITATION {"citationID":"pWtuEN3m","properties":{"formattedCitation":"(Gao et al., 2024)","plainCitation":"(Gao et al., 2024)","noteIndex":0},"citationItems":[{"id":768,"uris":["http://zotero.org/users/local/tbiTCaVg/items/JLS6EQ2X"],"itemData":{"id":768,"type":"article-journal","abstract":"We introduce generative models for accelerating simulations of high-dimensional systems through learning and evolving their effective dynamics. In the proposed Generative Learning of Effective Dynamics (G-LED), instances of high dimensional data are down sampled to a lower dimensional manifold that is evolved through an auto-regressive attention mechanism. In turn, Bayesian diffusion models, that map this low-dimensional manifold onto its corresponding high-dimensional space, operate on batches of physics correlated, time sequences of data and capture the statistics of the system dynamics. We demonstrate the capabilities and drawbacks of G-LED in simulations of several benchmark systems, including the Kuramoto-Sivashinsky (KS) equation, two-dimensional high Reynolds number flow over a backward-facing step, and simulations of three-dimensional turbulent channel flow. The results demonstrate that generative learning offers new frontiers for the accurate forecasting of the statistical properties of high-dimensional systems at a reduced computational cost.","container-title":"Nature Communications","DOI":"10.1038/s41467-024-53165-w","ISSN":"2041-1723","issue":"1","journalAbbreviation":"Nat Commun","language":"en","license":"2024 The Author(s)","note":"publisher: Nature Publishing Group","page":"8904","source":"www.nature.com","title":"Generative learning for forecasting the dynamics of high-dimensional complex systems","volume":"15","author":[{"family":"Gao","given":"Han"},{"family":"Kaltenbach","given":"Sebastian"},{"family":"Koumoutsakos","given":"Petros"}],"issued":{"date-parts":[["2024",10,16]]}}}],"schema":"https://github.com/citation-style-language/schema/raw/master/csl-citation.json"} </w:instrText>
      </w:r>
      <w:r w:rsidR="001C04B1" w:rsidRPr="00F4452A">
        <w:rPr>
          <w:sz w:val="22"/>
          <w:szCs w:val="22"/>
        </w:rPr>
        <w:fldChar w:fldCharType="separate"/>
      </w:r>
      <w:r w:rsidR="001C04B1" w:rsidRPr="00F4452A">
        <w:rPr>
          <w:sz w:val="22"/>
          <w:szCs w:val="22"/>
        </w:rPr>
        <w:t>(Gao et al., 2024)</w:t>
      </w:r>
      <w:r w:rsidR="001C04B1" w:rsidRPr="00F4452A">
        <w:rPr>
          <w:sz w:val="22"/>
          <w:szCs w:val="22"/>
        </w:rPr>
        <w:fldChar w:fldCharType="end"/>
      </w:r>
      <w:r w:rsidRPr="00F4452A">
        <w:rPr>
          <w:sz w:val="22"/>
          <w:szCs w:val="22"/>
        </w:rPr>
        <w:t>. Becoming a viewer of the play is an expression of solidarity</w:t>
      </w:r>
      <w:r w:rsidR="0051556C" w:rsidRPr="00F4452A">
        <w:rPr>
          <w:sz w:val="22"/>
          <w:szCs w:val="22"/>
        </w:rPr>
        <w:t>, a</w:t>
      </w:r>
      <w:r w:rsidRPr="00F4452A">
        <w:rPr>
          <w:sz w:val="22"/>
          <w:szCs w:val="22"/>
        </w:rPr>
        <w:t xml:space="preserve"> muted</w:t>
      </w:r>
      <w:r w:rsidR="00C622D1" w:rsidRPr="00F4452A">
        <w:rPr>
          <w:sz w:val="22"/>
          <w:szCs w:val="22"/>
        </w:rPr>
        <w:t xml:space="preserve"> yet collective understanding of how a fragile human bond can be both mediated and screened, yet still have</w:t>
      </w:r>
      <w:r w:rsidRPr="00F4452A">
        <w:rPr>
          <w:sz w:val="22"/>
          <w:szCs w:val="22"/>
        </w:rPr>
        <w:t xml:space="preserve"> the same effects.</w:t>
      </w:r>
    </w:p>
    <w:p w14:paraId="43313806" w14:textId="77777777" w:rsidR="00F4452A" w:rsidRPr="00F4452A" w:rsidRDefault="00F4452A" w:rsidP="00F4452A">
      <w:pPr>
        <w:pStyle w:val="NormalWeb"/>
        <w:spacing w:before="0" w:beforeAutospacing="0" w:after="0" w:afterAutospacing="0"/>
        <w:jc w:val="both"/>
        <w:rPr>
          <w:sz w:val="22"/>
          <w:szCs w:val="22"/>
        </w:rPr>
      </w:pPr>
    </w:p>
    <w:p w14:paraId="776468AC" w14:textId="52C066BE" w:rsidR="00051C81" w:rsidRPr="00F4452A" w:rsidRDefault="00866541" w:rsidP="00F4452A">
      <w:pPr>
        <w:pStyle w:val="Heading4"/>
        <w:numPr>
          <w:ilvl w:val="1"/>
          <w:numId w:val="3"/>
        </w:numPr>
        <w:spacing w:before="0" w:beforeAutospacing="0" w:after="0" w:afterAutospacing="0"/>
        <w:jc w:val="both"/>
        <w:rPr>
          <w:sz w:val="22"/>
          <w:szCs w:val="22"/>
        </w:rPr>
      </w:pPr>
      <w:r w:rsidRPr="00F4452A">
        <w:rPr>
          <w:sz w:val="22"/>
          <w:szCs w:val="22"/>
        </w:rPr>
        <w:t>Embodiment and Temporal Presence</w:t>
      </w:r>
    </w:p>
    <w:p w14:paraId="62107B94" w14:textId="244B90FA" w:rsidR="00051C81" w:rsidRPr="00F4452A" w:rsidRDefault="00866541" w:rsidP="00F4452A">
      <w:pPr>
        <w:pStyle w:val="NormalWeb"/>
        <w:spacing w:before="0" w:beforeAutospacing="0" w:after="0" w:afterAutospacing="0"/>
        <w:jc w:val="both"/>
        <w:rPr>
          <w:sz w:val="22"/>
          <w:szCs w:val="22"/>
        </w:rPr>
      </w:pPr>
      <w:r w:rsidRPr="00F4452A">
        <w:rPr>
          <w:sz w:val="22"/>
          <w:szCs w:val="22"/>
        </w:rPr>
        <w:t xml:space="preserve">The issue of maintaining credible levels of liveness in digital theatre is one of the most </w:t>
      </w:r>
      <w:r w:rsidR="00C622D1" w:rsidRPr="00F4452A">
        <w:rPr>
          <w:sz w:val="22"/>
          <w:szCs w:val="22"/>
        </w:rPr>
        <w:t>pressing theoretical and practical questions in digital theatre, a question with a long history, as theatrical liveness has always been a precondition</w:t>
      </w:r>
      <w:r w:rsidRPr="00F4452A">
        <w:rPr>
          <w:sz w:val="22"/>
          <w:szCs w:val="22"/>
        </w:rPr>
        <w:t xml:space="preserve"> of the theatrical experience</w:t>
      </w:r>
      <w:r w:rsidR="001C04B1"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{"citationID":"TGJby4T9","properties":{"formattedCitation":"(Bhardwaj et al., 2020)","plainCitation":"(Bhardwaj et al., 2020)","noteIndex":0},"citationItems":[{"id":770,"uris":["http://zotero.org/users/local/tbiTCaVg/items/DVHGWJJB"],"itemData":{"id":770,"type":"article-journal","abstract":"People all around the world speak so many different languages, but a Computer System or any other Computerized Machine only understands a single language i.e. binary language (1s and 0s) This system or a process that converts human language to computer understandable language is known as Natural Language Processing (NLP), though various diversified models have suggested so far, yet the need for a generative predictive model which can optimize depending upon the nature of problem being addressed is still an area of research under work. The paper presents a Generative Model for NLP Applications based on significant components extracted from Case Studies. The generative model is a single platform for diversified areas of NLP that can address specific problems relating to read text, hear speech, interpret it, measure sentiment and determine which parts are important. This is achieved by process of elimination once the relevant components are identified. Single platform provides same model generating and reproducing optimized solutions and addressing different issues.","collection-title":"International Conference on Computational Intelligence and Data Science","container-title":"Procedia Computer Science","DOI":"10.1016/j.procs.2020.03.391","ISSN":"1877-0509","journalAbbreviation":"Procedia Computer Science","page":"918-931","source":"ScienceDirect","title":"Generative Model for NLP Applications based on Component Extraction","volume":"167","author":[{"family":"Bhardwaj","given":"Anupam"},{"family":"Khanna","given":"Pooja"},{"family":"Kumar","given":"Sachin"},{"literal":"Pragya"}],"issued":{"date-parts":[["2020",1,1]]}}}],"schema":"https://github.com/citation-style-language/schema/raw/master/csl-citation.json"} </w:instrText>
      </w:r>
      <w:r w:rsidR="001C04B1" w:rsidRPr="00F4452A">
        <w:rPr>
          <w:sz w:val="22"/>
          <w:szCs w:val="22"/>
        </w:rPr>
        <w:fldChar w:fldCharType="separate"/>
      </w:r>
      <w:r w:rsidR="001C04B1" w:rsidRPr="00F4452A">
        <w:rPr>
          <w:sz w:val="22"/>
          <w:szCs w:val="22"/>
        </w:rPr>
        <w:t>(Bhardwaj et al., 2020)</w:t>
      </w:r>
      <w:r w:rsidR="001C04B1" w:rsidRPr="00F4452A">
        <w:rPr>
          <w:sz w:val="22"/>
          <w:szCs w:val="22"/>
        </w:rPr>
        <w:fldChar w:fldCharType="end"/>
      </w:r>
      <w:r w:rsidRPr="00F4452A">
        <w:rPr>
          <w:sz w:val="22"/>
          <w:szCs w:val="22"/>
        </w:rPr>
        <w:t>. Nelson</w:t>
      </w:r>
      <w:r w:rsidR="001C04B1" w:rsidRPr="00F4452A">
        <w:rPr>
          <w:sz w:val="22"/>
          <w:szCs w:val="22"/>
        </w:rPr>
        <w:t xml:space="preserve"> (2020)</w:t>
      </w:r>
      <w:r w:rsidRPr="00F4452A">
        <w:rPr>
          <w:sz w:val="22"/>
          <w:szCs w:val="22"/>
        </w:rPr>
        <w:t xml:space="preserve"> overcomes this problem by making sure that </w:t>
      </w:r>
      <w:r w:rsidRPr="00F4452A">
        <w:rPr>
          <w:i/>
          <w:iCs/>
          <w:sz w:val="22"/>
          <w:szCs w:val="22"/>
        </w:rPr>
        <w:t>What Do We Need to Talk About?</w:t>
      </w:r>
      <w:r w:rsidRPr="00F4452A">
        <w:rPr>
          <w:sz w:val="22"/>
          <w:szCs w:val="22"/>
        </w:rPr>
        <w:t xml:space="preserve"> </w:t>
      </w:r>
      <w:r w:rsidR="009B23C6" w:rsidRPr="00F4452A">
        <w:rPr>
          <w:sz w:val="22"/>
          <w:szCs w:val="22"/>
        </w:rPr>
        <w:t xml:space="preserve">happens </w:t>
      </w:r>
      <w:r w:rsidRPr="00F4452A">
        <w:rPr>
          <w:sz w:val="22"/>
          <w:szCs w:val="22"/>
        </w:rPr>
        <w:t>in real time</w:t>
      </w:r>
      <w:r w:rsidR="0051556C" w:rsidRPr="00F4452A">
        <w:rPr>
          <w:sz w:val="22"/>
          <w:szCs w:val="22"/>
        </w:rPr>
        <w:t>,</w:t>
      </w:r>
      <w:r w:rsidRPr="00F4452A">
        <w:rPr>
          <w:sz w:val="22"/>
          <w:szCs w:val="22"/>
        </w:rPr>
        <w:t xml:space="preserve"> so that there are no edits and no prerecorded elements. The actors </w:t>
      </w:r>
      <w:r w:rsidR="0051556C" w:rsidRPr="00F4452A">
        <w:rPr>
          <w:sz w:val="22"/>
          <w:szCs w:val="22"/>
        </w:rPr>
        <w:t>naturally react to each other</w:t>
      </w:r>
      <w:r w:rsidRPr="00F4452A">
        <w:rPr>
          <w:sz w:val="22"/>
          <w:szCs w:val="22"/>
        </w:rPr>
        <w:t xml:space="preserve">, even though they are </w:t>
      </w:r>
      <w:r w:rsidR="00C622D1" w:rsidRPr="00F4452A">
        <w:rPr>
          <w:sz w:val="22"/>
          <w:szCs w:val="22"/>
        </w:rPr>
        <w:t>physically separated, as they can be involved in the acting process from</w:t>
      </w:r>
      <w:r w:rsidRPr="00F4452A">
        <w:rPr>
          <w:sz w:val="22"/>
          <w:szCs w:val="22"/>
        </w:rPr>
        <w:t xml:space="preserve"> different countries</w:t>
      </w:r>
      <w:r w:rsidR="001C04B1"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{"citationID":"aqLqRbUY","properties":{"formattedCitation":"(Lente, 2021)","plainCitation":"(Lente, 2021)","noteIndex":0},"citationItems":[{"id":737,"uris":["http://zotero.org/users/local/tbiTCaVg/items/NDTSSZWN"],"itemData":{"id":737,"type":"chapter","abstract":"This chapter review how recent theories of innovation have highlighted and analysed the status and the role of imaginaries. For this purpose, imaginaries are defined as collectively available symbolic meanings and values. The chapter introduces a typology of imaginaries, distinguishing between narratives, graphs, icons and artefacts, and reviews how these figure in innovation studies. Also the notion of 'innovation' itself appears to be an imaginary, as a shorthand for progress, superiority and even modernity itself. Likewise, also theories of innovation may become imaginaries, and, in this way, direct firms, governments and public involvement in innovation. The chapter concludes with a reflection on the ambiguous role of imaginaries in innovation: how they may help but also frustrate the search for improvement. The message is that imaginaries are not innocent side-effects, but vital ingredients, moulding the meaning, use and direction of innovations. Without imaginaries, no innovation.","ISBN":"978-1-78990-230-3","language":"en","note":"section: Handbook on Alternative Theories of Innovation","source":"www.elgaronline.com","title":"Chapter 2: Imaginaries of innovation","title-short":"Chapter 2","URL":"https://www.elgaronline.com/edcollchap/book/9781789902303/book-part-9781789902303-10.xml","author":[{"family":"Lente","given":"Harro","dropping-particle":"van"}],"accessed":{"date-parts":[["2025",7,14]]},"issued":{"date-parts":[["2021",10,12]]}}}],"schema":"https://github.com/citation-style-language/schema/raw/master/csl-citation.json"} </w:instrText>
      </w:r>
      <w:r w:rsidR="001C04B1" w:rsidRPr="00F4452A">
        <w:rPr>
          <w:sz w:val="22"/>
          <w:szCs w:val="22"/>
        </w:rPr>
        <w:fldChar w:fldCharType="separate"/>
      </w:r>
      <w:r w:rsidR="001C04B1" w:rsidRPr="00F4452A">
        <w:rPr>
          <w:sz w:val="22"/>
          <w:szCs w:val="22"/>
        </w:rPr>
        <w:t>(Lente, 2021)</w:t>
      </w:r>
      <w:r w:rsidR="001C04B1" w:rsidRPr="00F4452A">
        <w:rPr>
          <w:sz w:val="22"/>
          <w:szCs w:val="22"/>
        </w:rPr>
        <w:fldChar w:fldCharType="end"/>
      </w:r>
      <w:r w:rsidRPr="00F4452A">
        <w:rPr>
          <w:sz w:val="22"/>
          <w:szCs w:val="22"/>
        </w:rPr>
        <w:t>.</w:t>
      </w:r>
      <w:r w:rsidR="00FD0963" w:rsidRPr="00F4452A">
        <w:rPr>
          <w:sz w:val="22"/>
          <w:szCs w:val="22"/>
        </w:rPr>
        <w:t xml:space="preserve"> </w:t>
      </w:r>
      <w:r w:rsidR="009A6603" w:rsidRPr="00F4452A">
        <w:rPr>
          <w:sz w:val="22"/>
          <w:szCs w:val="22"/>
        </w:rPr>
        <w:t>As an example, at one point, when Richard started talking about what the federal government is doing regarding the pandemic, Jane involuntarily interrupts him because of the small lag in her speech. Instead of correcting or editing the interruption, Nelson lets the overlap be. Richard hesitates, makes a self-deprecating smile</w:t>
      </w:r>
      <w:r w:rsidR="00E161E7" w:rsidRPr="00F4452A">
        <w:rPr>
          <w:sz w:val="22"/>
          <w:szCs w:val="22"/>
        </w:rPr>
        <w:t>,</w:t>
      </w:r>
      <w:r w:rsidR="009A6603" w:rsidRPr="00F4452A">
        <w:rPr>
          <w:sz w:val="22"/>
          <w:szCs w:val="22"/>
        </w:rPr>
        <w:t xml:space="preserve"> and tells her, “Sorry--go on, Jane,” and she tells him, “No--</w:t>
      </w:r>
      <w:proofErr w:type="spellStart"/>
      <w:r w:rsidR="009A6603" w:rsidRPr="00F4452A">
        <w:rPr>
          <w:sz w:val="22"/>
          <w:szCs w:val="22"/>
        </w:rPr>
        <w:t>no</w:t>
      </w:r>
      <w:proofErr w:type="spellEnd"/>
      <w:r w:rsidR="009A6603" w:rsidRPr="00F4452A">
        <w:rPr>
          <w:sz w:val="22"/>
          <w:szCs w:val="22"/>
        </w:rPr>
        <w:t>--please do go on.”</w:t>
      </w:r>
    </w:p>
    <w:p w14:paraId="20EF92A7" w14:textId="687C1B0C" w:rsidR="00EB7C64" w:rsidRPr="00F4452A" w:rsidRDefault="00866541" w:rsidP="00F4452A">
      <w:pPr>
        <w:pStyle w:val="NormalWeb"/>
        <w:spacing w:before="0" w:beforeAutospacing="0" w:after="0" w:afterAutospacing="0"/>
        <w:jc w:val="both"/>
        <w:rPr>
          <w:sz w:val="22"/>
          <w:szCs w:val="22"/>
        </w:rPr>
      </w:pPr>
      <w:r w:rsidRPr="00F4452A">
        <w:rPr>
          <w:sz w:val="22"/>
          <w:szCs w:val="22"/>
        </w:rPr>
        <w:t xml:space="preserve">The issue of embodiment has certain limitations </w:t>
      </w:r>
      <w:r w:rsidR="00C622D1" w:rsidRPr="00F4452A">
        <w:rPr>
          <w:sz w:val="22"/>
          <w:szCs w:val="22"/>
        </w:rPr>
        <w:t>due to its being limited by the camera frame</w:t>
      </w:r>
      <w:r w:rsidR="0051556C" w:rsidRPr="00F4452A">
        <w:rPr>
          <w:sz w:val="22"/>
          <w:szCs w:val="22"/>
        </w:rPr>
        <w:t>,</w:t>
      </w:r>
      <w:r w:rsidRPr="00F4452A">
        <w:rPr>
          <w:sz w:val="22"/>
          <w:szCs w:val="22"/>
        </w:rPr>
        <w:t xml:space="preserve"> but on the contrary</w:t>
      </w:r>
      <w:r w:rsidR="0051556C" w:rsidRPr="00F4452A">
        <w:rPr>
          <w:sz w:val="22"/>
          <w:szCs w:val="22"/>
        </w:rPr>
        <w:t>,</w:t>
      </w:r>
      <w:r w:rsidRPr="00F4452A">
        <w:rPr>
          <w:sz w:val="22"/>
          <w:szCs w:val="22"/>
        </w:rPr>
        <w:t xml:space="preserve"> this aspect is not wantonly abandoned. Instead, the play </w:t>
      </w:r>
      <w:r w:rsidR="00C622D1" w:rsidRPr="00F4452A">
        <w:rPr>
          <w:sz w:val="22"/>
          <w:szCs w:val="22"/>
        </w:rPr>
        <w:t>enables a new type of embodied performance, focusing on the expressive powers of the face and voice, as well as the subtle</w:t>
      </w:r>
      <w:r w:rsidRPr="00F4452A">
        <w:rPr>
          <w:sz w:val="22"/>
          <w:szCs w:val="22"/>
        </w:rPr>
        <w:t xml:space="preserve"> movements of the body</w:t>
      </w:r>
      <w:r w:rsidR="002B0CE7"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{"citationID":"FYV0EuPQ","properties":{"formattedCitation":"(Brejzek &amp; Wallen, 2021)","plainCitation":"(Brejzek &amp; Wallen, 2021)","noteIndex":0},"citationItems":[{"id":765,"uris":["http://zotero.org/users/local/tbiTCaVg/items/JC9KC438"],"itemData":{"id":765,"type":"article-journal","abstract":"This article forms part of a larger research project that examines the distinct genealogies and unique properties of the theatre and architecture model. The current research builds on the authors’ earlier consideration of the physical model and shifts its focus of observation to the virtual model and the resultant virtual worlds. In The Model as Performance (Bloomsbury, 2018), we identify the model’s performative and epistemic qualities and argue for the unique capacity of the physical model to enable and provoke acts of cosmopoiesis or ‘worldmaking’ and ‘worldmodelling’. With its focus on the virtual model, this current project aims to develop two interrelated and hypothetical strands of inquiry. The first one ascertains the virtual model’s unique capacity for worldmaking. The other isolates its performative and epistemic qualities. Both require a positioning towards the physical and virtual model to articulate their elements of interconnection and distinction. Equally, both aspects demand the model’s theoretical positioning towards the ‘real’.","container-title":"Theatre and Performance Design","DOI":"10.1080/23322551.2021.1925470","ISSN":"2332-2551","issue":"1-2","note":"publisher: Routledge\n_eprint: https://doi.org/10.1080/23322551.2021.1925470","page":"116-133","source":"Taylor and Francis+NEJM","title":"Worldmaking through the virtual model","volume":"7","author":[{"family":"Brejzek","given":"Thea"},{"family":"Wallen","given":"Lawrence"}],"issued":{"date-parts":[["2021",4,3]]}}}],"schema":"https://github.com/citation-style-language/schema/raw/master/csl-citation.json"} </w:instrText>
      </w:r>
      <w:r w:rsidR="001C04B1" w:rsidRPr="00F4452A">
        <w:rPr>
          <w:sz w:val="22"/>
          <w:szCs w:val="22"/>
        </w:rPr>
        <w:fldChar w:fldCharType="separate"/>
      </w:r>
      <w:r w:rsidR="001C04B1" w:rsidRPr="00F4452A">
        <w:rPr>
          <w:sz w:val="22"/>
          <w:szCs w:val="22"/>
        </w:rPr>
        <w:t>(Brejzek &amp; Wallen, 2021)</w:t>
      </w:r>
      <w:r w:rsidR="001C04B1" w:rsidRPr="00F4452A">
        <w:rPr>
          <w:sz w:val="22"/>
          <w:szCs w:val="22"/>
        </w:rPr>
        <w:fldChar w:fldCharType="end"/>
      </w:r>
      <w:r w:rsidRPr="00F4452A">
        <w:rPr>
          <w:sz w:val="22"/>
          <w:szCs w:val="22"/>
        </w:rPr>
        <w:t xml:space="preserve">. </w:t>
      </w:r>
      <w:r w:rsidR="009A6603" w:rsidRPr="00F4452A">
        <w:rPr>
          <w:sz w:val="22"/>
          <w:szCs w:val="22"/>
        </w:rPr>
        <w:t>It can be seen in one dramatic scene, when Marian says how lonely her old students are, her voice just a little bit louder than a whisper. She shapes her shoulders just a bit</w:t>
      </w:r>
      <w:r w:rsidR="00C622D1" w:rsidRPr="00F4452A">
        <w:rPr>
          <w:sz w:val="22"/>
          <w:szCs w:val="22"/>
        </w:rPr>
        <w:t>, her eyes are lowered out of the camera, and there is a</w:t>
      </w:r>
      <w:r w:rsidR="009A6603" w:rsidRPr="00F4452A">
        <w:rPr>
          <w:sz w:val="22"/>
          <w:szCs w:val="22"/>
        </w:rPr>
        <w:t xml:space="preserve"> noticeable twitch in her lower lip. Although the movement of the whole body is missing, these tiny gestures, due to the tight close-up, become rather articulate in expressing emotions. In a similar manner, obscure changes in gaze, such as Jane looking in other directions when Tim mentions the news, or when she is quietly reading poetry by blinking her eyes, </w:t>
      </w:r>
      <w:r w:rsidR="009A6603" w:rsidRPr="00F4452A">
        <w:rPr>
          <w:sz w:val="22"/>
          <w:szCs w:val="22"/>
        </w:rPr>
        <w:lastRenderedPageBreak/>
        <w:t xml:space="preserve">become encoded in specific gestures of awkwardness, intellectual contemplation, </w:t>
      </w:r>
      <w:r w:rsidR="00E161E7" w:rsidRPr="00F4452A">
        <w:rPr>
          <w:sz w:val="22"/>
          <w:szCs w:val="22"/>
        </w:rPr>
        <w:t xml:space="preserve">and </w:t>
      </w:r>
      <w:r w:rsidR="009A6603" w:rsidRPr="00F4452A">
        <w:rPr>
          <w:sz w:val="22"/>
          <w:szCs w:val="22"/>
        </w:rPr>
        <w:t>a bewildered unhappiness.</w:t>
      </w:r>
      <w:r w:rsidR="00EB7C64" w:rsidRPr="00F4452A">
        <w:rPr>
          <w:sz w:val="22"/>
          <w:szCs w:val="22"/>
        </w:rPr>
        <w:t xml:space="preserve"> </w:t>
      </w:r>
    </w:p>
    <w:p w14:paraId="2D61C897" w14:textId="3E42BC9E" w:rsidR="00401A4E" w:rsidRDefault="00866541" w:rsidP="00F4452A">
      <w:pPr>
        <w:pStyle w:val="NormalWeb"/>
        <w:spacing w:before="0" w:beforeAutospacing="0" w:after="0" w:afterAutospacing="0"/>
        <w:jc w:val="both"/>
        <w:rPr>
          <w:sz w:val="22"/>
          <w:szCs w:val="22"/>
        </w:rPr>
      </w:pPr>
      <w:r w:rsidRPr="00F4452A">
        <w:rPr>
          <w:sz w:val="22"/>
          <w:szCs w:val="22"/>
        </w:rPr>
        <w:t xml:space="preserve">The eyes, </w:t>
      </w:r>
      <w:r w:rsidR="00C622D1" w:rsidRPr="00F4452A">
        <w:rPr>
          <w:sz w:val="22"/>
          <w:szCs w:val="22"/>
        </w:rPr>
        <w:t>brows, and posture of the actors are full of emotion, and even the slightest blink or change of</w:t>
      </w:r>
      <w:r w:rsidRPr="00F4452A">
        <w:rPr>
          <w:sz w:val="22"/>
          <w:szCs w:val="22"/>
        </w:rPr>
        <w:t xml:space="preserve"> gaze is emphasized by the close-up frames</w:t>
      </w:r>
      <w:r w:rsidR="00C30013" w:rsidRPr="00F4452A">
        <w:rPr>
          <w:sz w:val="22"/>
          <w:szCs w:val="22"/>
        </w:rPr>
        <w:t>.</w:t>
      </w:r>
      <w:r w:rsidR="002B0CE7" w:rsidRPr="00F4452A">
        <w:rPr>
          <w:sz w:val="22"/>
          <w:szCs w:val="22"/>
        </w:rPr>
        <w:t xml:space="preserve"> </w:t>
      </w:r>
      <w:r w:rsidR="00C30013" w:rsidRPr="00F4452A">
        <w:rPr>
          <w:sz w:val="22"/>
          <w:szCs w:val="22"/>
        </w:rPr>
        <w:t>Such closeness transforms digital closeness into emotional proximity, making the virtual body able to rebound with realness and depth.</w:t>
      </w:r>
      <w:r w:rsidR="00FE2555" w:rsidRPr="00F4452A">
        <w:rPr>
          <w:sz w:val="22"/>
          <w:szCs w:val="22"/>
        </w:rPr>
        <w:t xml:space="preserve"> </w:t>
      </w:r>
      <w:r w:rsidRPr="00F4452A">
        <w:rPr>
          <w:sz w:val="22"/>
          <w:szCs w:val="22"/>
        </w:rPr>
        <w:t xml:space="preserve">This </w:t>
      </w:r>
      <w:r w:rsidR="00C622D1" w:rsidRPr="00F4452A">
        <w:rPr>
          <w:sz w:val="22"/>
          <w:szCs w:val="22"/>
        </w:rPr>
        <w:t>shift in emphasis between full-body gestural performance and facial micro-performance does not detract from presence; rather, it enhances immediacy and emotional express</w:t>
      </w:r>
      <w:r w:rsidRPr="00F4452A">
        <w:rPr>
          <w:sz w:val="22"/>
          <w:szCs w:val="22"/>
        </w:rPr>
        <w:t>ion</w:t>
      </w:r>
      <w:r w:rsidR="001C04B1"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{"citationID":"eskUwakj","properties":{"formattedCitation":"(Tompkins et al., 2022)","plainCitation":"(Tompkins et al., 2022)","noteIndex":0},"citationItems":[{"id":745,"uris":["http://zotero.org/users/local/tbiTCaVg/items/2F6Y9E27"],"itemData":{"id":745,"type":"book","abstract":"This pioneering study harnesses virtual reality to uncover the history of five venues that have been 'lost' to us: London's 1590s Rose Theatre; Bergen's mid-nineteenth-century Komediehuset; Adelaide's Queen's Theatre of 1841; circus tents hosting Cantonese opera performances in Australia's goldfields in the 1850s; and the Stardust showroom in 1950s Las Vegas. Shaping some of the most enduring genres of world theatre and cultural production, each venue marks a significant cultural transformation, charted here through detailed discussion of theatrical praxis and socio-political history. Using virtual models as performance laboratories for research, Visualising Lost Theatres recreates the immersive feel of venues and reveals performance logistics for actors and audiences. Proposing a new methodology for using visualisations as a tool in theatre history, and providing 3D visualisations for the reader to consult alongside the text, this is a landmark contribution to the digital humanities.","ISBN":"978-1-108-75281-7","language":"en","number-of-pages":"219","publisher":"Cambridge University Press","source":"Google Books","title":"Visualising Lost Theatres: Virtual Praxis and the Recovery of Performance Spaces","title-short":"Visualising Lost Theatres","author":[{"family":"Tompkins","given":"Joanne"},{"family":"Holledge","given":"Julie"},{"family":"Bollen","given":"Jonathan"},{"family":"Xia","given":"Liyang"}],"issued":{"date-parts":[["2022",8,25]]}}}],"schema":"https://github.com/citation-style-language/schema/raw/master/csl-citation.json"} </w:instrText>
      </w:r>
      <w:r w:rsidR="001C04B1" w:rsidRPr="00F4452A">
        <w:rPr>
          <w:sz w:val="22"/>
          <w:szCs w:val="22"/>
        </w:rPr>
        <w:fldChar w:fldCharType="separate"/>
      </w:r>
      <w:r w:rsidR="001C04B1" w:rsidRPr="00F4452A">
        <w:rPr>
          <w:sz w:val="22"/>
          <w:szCs w:val="22"/>
        </w:rPr>
        <w:t>(Tompkins et al., 2022)</w:t>
      </w:r>
      <w:r w:rsidR="001C04B1" w:rsidRPr="00F4452A">
        <w:rPr>
          <w:sz w:val="22"/>
          <w:szCs w:val="22"/>
        </w:rPr>
        <w:fldChar w:fldCharType="end"/>
      </w:r>
      <w:r w:rsidRPr="00F4452A">
        <w:rPr>
          <w:sz w:val="22"/>
          <w:szCs w:val="22"/>
        </w:rPr>
        <w:t>. Nelson</w:t>
      </w:r>
      <w:r w:rsidR="001C04B1" w:rsidRPr="00F4452A">
        <w:rPr>
          <w:sz w:val="22"/>
          <w:szCs w:val="22"/>
        </w:rPr>
        <w:t xml:space="preserve"> (2020)</w:t>
      </w:r>
      <w:r w:rsidRPr="00F4452A">
        <w:rPr>
          <w:sz w:val="22"/>
          <w:szCs w:val="22"/>
        </w:rPr>
        <w:t xml:space="preserve"> </w:t>
      </w:r>
      <w:r w:rsidR="00C622D1" w:rsidRPr="00F4452A">
        <w:rPr>
          <w:sz w:val="22"/>
          <w:szCs w:val="22"/>
        </w:rPr>
        <w:t>manages to create a temporal condition that is both simultaneous and affective: the audience and the performer share</w:t>
      </w:r>
      <w:r w:rsidRPr="00F4452A">
        <w:rPr>
          <w:sz w:val="22"/>
          <w:szCs w:val="22"/>
        </w:rPr>
        <w:t xml:space="preserve"> the </w:t>
      </w:r>
      <w:r w:rsidR="0051556C" w:rsidRPr="00F4452A">
        <w:rPr>
          <w:sz w:val="22"/>
          <w:szCs w:val="22"/>
        </w:rPr>
        <w:t>exact</w:t>
      </w:r>
      <w:r w:rsidRPr="00F4452A">
        <w:rPr>
          <w:sz w:val="22"/>
          <w:szCs w:val="22"/>
        </w:rPr>
        <w:t xml:space="preserve"> moment, although not physically. </w:t>
      </w:r>
    </w:p>
    <w:p w14:paraId="5C18AC00" w14:textId="77777777" w:rsidR="00F4452A" w:rsidRPr="00F4452A" w:rsidRDefault="00F4452A" w:rsidP="00F4452A">
      <w:pPr>
        <w:pStyle w:val="NormalWeb"/>
        <w:spacing w:before="0" w:beforeAutospacing="0" w:after="0" w:afterAutospacing="0"/>
        <w:jc w:val="both"/>
        <w:rPr>
          <w:sz w:val="22"/>
          <w:szCs w:val="22"/>
        </w:rPr>
      </w:pPr>
    </w:p>
    <w:p w14:paraId="1B3CC0D7" w14:textId="77777777" w:rsidR="00A22C54" w:rsidRPr="00F4452A" w:rsidRDefault="00A22C54" w:rsidP="00F4452A">
      <w:pPr>
        <w:pStyle w:val="Heading3"/>
        <w:numPr>
          <w:ilvl w:val="0"/>
          <w:numId w:val="3"/>
        </w:numPr>
        <w:spacing w:before="0" w:beforeAutospacing="0" w:after="0" w:afterAutospacing="0"/>
        <w:jc w:val="both"/>
        <w:rPr>
          <w:sz w:val="22"/>
          <w:szCs w:val="22"/>
        </w:rPr>
      </w:pPr>
      <w:bookmarkStart w:id="7" w:name="_Toc203661388"/>
      <w:r w:rsidRPr="00F4452A">
        <w:rPr>
          <w:sz w:val="22"/>
          <w:szCs w:val="22"/>
        </w:rPr>
        <w:t>Textual Analysis</w:t>
      </w:r>
      <w:bookmarkEnd w:id="7"/>
    </w:p>
    <w:p w14:paraId="04BEAD75" w14:textId="77777777" w:rsidR="00A22C54" w:rsidRPr="00F4452A" w:rsidRDefault="00A22C54" w:rsidP="00F4452A">
      <w:pPr>
        <w:pStyle w:val="NormalWeb"/>
        <w:spacing w:before="0" w:beforeAutospacing="0" w:after="0" w:afterAutospacing="0"/>
        <w:jc w:val="both"/>
        <w:rPr>
          <w:rFonts w:eastAsiaTheme="minorHAnsi"/>
          <w:sz w:val="22"/>
          <w:szCs w:val="22"/>
          <w:lang w:eastAsia="en-US"/>
        </w:rPr>
      </w:pPr>
      <w:r w:rsidRPr="00F4452A">
        <w:rPr>
          <w:rFonts w:eastAsiaTheme="minorHAnsi"/>
          <w:sz w:val="22"/>
          <w:szCs w:val="22"/>
          <w:lang w:eastAsia="en-US"/>
        </w:rPr>
        <w:t>The text used by Nelson does not neglect language rhythms and imperfectness of natural speech, and it is found to prefer intimacy and realism to theatricality. The characters all talk quietly and calmly, they pause frequently or drop off the end thereof, like the weariness of being inside the pandemic. According to what Jane says at the beginning of the play, “Some days I feel fine, and then suddenly I don’t.” Throughout the story, there is this emotional vulnerability that one can find in thin lines, not in blatant utterances.</w:t>
      </w:r>
    </w:p>
    <w:p w14:paraId="22112192" w14:textId="77777777" w:rsidR="00A22C54" w:rsidRPr="00F4452A" w:rsidRDefault="00A22C54" w:rsidP="00F4452A">
      <w:pPr>
        <w:pStyle w:val="NormalWeb"/>
        <w:spacing w:before="0" w:beforeAutospacing="0" w:after="0" w:afterAutospacing="0"/>
        <w:jc w:val="both"/>
        <w:rPr>
          <w:rFonts w:eastAsiaTheme="minorHAnsi"/>
          <w:sz w:val="22"/>
          <w:szCs w:val="22"/>
          <w:lang w:eastAsia="en-US"/>
        </w:rPr>
      </w:pPr>
      <w:r w:rsidRPr="00F4452A">
        <w:rPr>
          <w:rFonts w:eastAsiaTheme="minorHAnsi"/>
          <w:sz w:val="22"/>
          <w:szCs w:val="22"/>
          <w:lang w:eastAsia="en-US"/>
        </w:rPr>
        <w:t>Utilization of digital space alters the experience with the text. Dialogue, as well as facial nuance, is used instead of blocking and choreography to convey the characters. There is a strong conversational tone, but the words are typically veiled. An example is given by Tim, who has recovered after a case of COVID-19, who says, “There are moments, I swear, when I feel like I’m breathing someone else’s air,”</w:t>
      </w:r>
      <w:r w:rsidRPr="00F4452A">
        <w:rPr>
          <w:sz w:val="22"/>
          <w:szCs w:val="22"/>
        </w:rPr>
        <w:t xml:space="preserve"> </w:t>
      </w:r>
      <w:r w:rsidRPr="00F4452A">
        <w:rPr>
          <w:rFonts w:eastAsiaTheme="minorHAnsi"/>
          <w:sz w:val="22"/>
          <w:szCs w:val="22"/>
          <w:lang w:eastAsia="en-US"/>
        </w:rPr>
        <w:t>a poetic image of the psychic intrusion and unease of illness.</w:t>
      </w:r>
    </w:p>
    <w:p w14:paraId="06419D22" w14:textId="77777777" w:rsidR="00A22C54" w:rsidRPr="00F4452A" w:rsidRDefault="00A22C54" w:rsidP="00F4452A">
      <w:pPr>
        <w:pStyle w:val="NormalWeb"/>
        <w:spacing w:before="0" w:beforeAutospacing="0" w:after="0" w:afterAutospacing="0"/>
        <w:jc w:val="both"/>
        <w:rPr>
          <w:rFonts w:eastAsiaTheme="minorHAnsi"/>
          <w:sz w:val="22"/>
          <w:szCs w:val="22"/>
          <w:lang w:eastAsia="en-US"/>
        </w:rPr>
      </w:pPr>
      <w:r w:rsidRPr="00F4452A">
        <w:rPr>
          <w:rFonts w:eastAsiaTheme="minorHAnsi"/>
          <w:sz w:val="22"/>
          <w:szCs w:val="22"/>
          <w:lang w:eastAsia="en-US"/>
        </w:rPr>
        <w:t>The usually mute Barbara refers to the silence in the town, saying, “There’s a silence in the town now. Like the world is holding its breath.” Silence plays a greater role than just being an absence; here it is a character, a collective pause, which the whole world undergoes. Political weariness is introduced into the picture in this moment when Richard gives a sigh; he says, “I’m not sure I can take another press conference. It’s like being lied to in slow motion.”</w:t>
      </w:r>
    </w:p>
    <w:p w14:paraId="214AD6D6" w14:textId="1E35D295" w:rsidR="00A22C54" w:rsidRDefault="00A22C54" w:rsidP="00F4452A">
      <w:pPr>
        <w:pStyle w:val="NormalWeb"/>
        <w:spacing w:before="0" w:beforeAutospacing="0" w:after="0" w:afterAutospacing="0"/>
        <w:jc w:val="both"/>
        <w:rPr>
          <w:rFonts w:eastAsiaTheme="minorHAnsi"/>
          <w:sz w:val="22"/>
          <w:szCs w:val="22"/>
          <w:lang w:eastAsia="en-US"/>
        </w:rPr>
      </w:pPr>
      <w:r w:rsidRPr="00F4452A">
        <w:rPr>
          <w:rFonts w:eastAsiaTheme="minorHAnsi"/>
          <w:sz w:val="22"/>
          <w:szCs w:val="22"/>
          <w:lang w:eastAsia="en-US"/>
        </w:rPr>
        <w:t>The emotional tension does tend to come out in the manner that the characters do not confront each other head-on. When Marian talks about one of her former pupils who was killed by the virus, Marian can say nothing, but, “He was… good. He didn’t deserve this,” and then silence. The play is against melodrama and allows grief to rest in peace with no resolution. Thematically, the play talks about disconnection. Jane reflects, “It’s odd, but I feel closer to you all now than I did before this,” almost as though being close together virtually improves emotional connections.</w:t>
      </w:r>
    </w:p>
    <w:p w14:paraId="344309EE" w14:textId="77777777" w:rsidR="00F4452A" w:rsidRPr="00F4452A" w:rsidRDefault="00F4452A" w:rsidP="00F4452A">
      <w:pPr>
        <w:pStyle w:val="NormalWeb"/>
        <w:spacing w:before="0" w:beforeAutospacing="0" w:after="0" w:afterAutospacing="0"/>
        <w:jc w:val="both"/>
        <w:rPr>
          <w:sz w:val="22"/>
          <w:szCs w:val="22"/>
        </w:rPr>
      </w:pPr>
    </w:p>
    <w:p w14:paraId="1B590AF2" w14:textId="5425701C" w:rsidR="00401A4E" w:rsidRPr="00F4452A" w:rsidRDefault="00866541" w:rsidP="00F4452A">
      <w:pPr>
        <w:pStyle w:val="Heading3"/>
        <w:numPr>
          <w:ilvl w:val="0"/>
          <w:numId w:val="3"/>
        </w:numPr>
        <w:spacing w:before="0" w:beforeAutospacing="0" w:after="0" w:afterAutospacing="0"/>
        <w:jc w:val="both"/>
        <w:rPr>
          <w:sz w:val="22"/>
          <w:szCs w:val="22"/>
        </w:rPr>
      </w:pPr>
      <w:bookmarkStart w:id="8" w:name="_Toc203661390"/>
      <w:r w:rsidRPr="00F4452A">
        <w:rPr>
          <w:sz w:val="22"/>
          <w:szCs w:val="22"/>
        </w:rPr>
        <w:t>Discussion</w:t>
      </w:r>
      <w:bookmarkEnd w:id="8"/>
    </w:p>
    <w:p w14:paraId="26E02793" w14:textId="77777777" w:rsidR="00625448" w:rsidRPr="00F4452A" w:rsidRDefault="00866541" w:rsidP="00F4452A">
      <w:pPr>
        <w:pStyle w:val="NormalWeb"/>
        <w:spacing w:before="0" w:beforeAutospacing="0" w:after="0" w:afterAutospacing="0"/>
        <w:jc w:val="both"/>
        <w:rPr>
          <w:sz w:val="22"/>
          <w:szCs w:val="22"/>
        </w:rPr>
      </w:pPr>
      <w:r w:rsidRPr="00F4452A">
        <w:rPr>
          <w:i/>
          <w:sz w:val="22"/>
          <w:szCs w:val="22"/>
        </w:rPr>
        <w:lastRenderedPageBreak/>
        <w:t>What Do We Need to Talk About?</w:t>
      </w:r>
      <w:r w:rsidRPr="00F4452A">
        <w:rPr>
          <w:sz w:val="22"/>
          <w:szCs w:val="22"/>
        </w:rPr>
        <w:t xml:space="preserve"> has become a milestone in virtual theatre creation</w:t>
      </w:r>
      <w:r w:rsidR="0051556C" w:rsidRPr="00F4452A">
        <w:rPr>
          <w:sz w:val="22"/>
          <w:szCs w:val="22"/>
        </w:rPr>
        <w:t>,</w:t>
      </w:r>
      <w:r w:rsidRPr="00F4452A">
        <w:rPr>
          <w:sz w:val="22"/>
          <w:szCs w:val="22"/>
        </w:rPr>
        <w:t xml:space="preserve"> not in trying to break free of the constraints the pandemic has set on the theatre field, but in exploring, and doing so with an atmosphere of sensitivity and imagination, the realm of possi</w:t>
      </w:r>
      <w:r w:rsidR="00625448" w:rsidRPr="00F4452A">
        <w:rPr>
          <w:sz w:val="22"/>
          <w:szCs w:val="22"/>
        </w:rPr>
        <w:t xml:space="preserve">bilities its new set-up allows. </w:t>
      </w:r>
      <w:r w:rsidRPr="00F4452A">
        <w:rPr>
          <w:sz w:val="22"/>
          <w:szCs w:val="22"/>
        </w:rPr>
        <w:t>Nelson</w:t>
      </w:r>
      <w:r w:rsidR="001C04B1" w:rsidRPr="00F4452A">
        <w:rPr>
          <w:sz w:val="22"/>
          <w:szCs w:val="22"/>
        </w:rPr>
        <w:t xml:space="preserve"> (2020)</w:t>
      </w:r>
      <w:r w:rsidRPr="00F4452A">
        <w:rPr>
          <w:sz w:val="22"/>
          <w:szCs w:val="22"/>
        </w:rPr>
        <w:t xml:space="preserve"> does not mimic conventional stage action</w:t>
      </w:r>
      <w:r w:rsidR="0051556C" w:rsidRPr="00F4452A">
        <w:rPr>
          <w:sz w:val="22"/>
          <w:szCs w:val="22"/>
        </w:rPr>
        <w:t>;</w:t>
      </w:r>
      <w:r w:rsidRPr="00F4452A">
        <w:rPr>
          <w:sz w:val="22"/>
          <w:szCs w:val="22"/>
        </w:rPr>
        <w:t xml:space="preserve"> instead</w:t>
      </w:r>
      <w:r w:rsidR="0051556C" w:rsidRPr="00F4452A">
        <w:rPr>
          <w:sz w:val="22"/>
          <w:szCs w:val="22"/>
        </w:rPr>
        <w:t>,</w:t>
      </w:r>
      <w:r w:rsidRPr="00F4452A">
        <w:rPr>
          <w:sz w:val="22"/>
          <w:szCs w:val="22"/>
        </w:rPr>
        <w:t xml:space="preserve"> he presents a new grammar of performance</w:t>
      </w:r>
      <w:r w:rsidR="009B23C6" w:rsidRPr="00F4452A">
        <w:rPr>
          <w:sz w:val="22"/>
          <w:szCs w:val="22"/>
        </w:rPr>
        <w:t xml:space="preserve"> – </w:t>
      </w:r>
      <w:r w:rsidR="00C622D1" w:rsidRPr="00F4452A">
        <w:rPr>
          <w:sz w:val="22"/>
          <w:szCs w:val="22"/>
        </w:rPr>
        <w:t>a nuanced, hybrid, and all-too-</w:t>
      </w:r>
      <w:r w:rsidRPr="00F4452A">
        <w:rPr>
          <w:sz w:val="22"/>
          <w:szCs w:val="22"/>
        </w:rPr>
        <w:t>human grammar that is sensitive to the sentimental context of an ailing world.</w:t>
      </w:r>
      <w:r w:rsidR="00D156A6" w:rsidRPr="00F4452A">
        <w:rPr>
          <w:sz w:val="22"/>
          <w:szCs w:val="22"/>
        </w:rPr>
        <w:t xml:space="preserve"> </w:t>
      </w:r>
      <w:r w:rsidR="00C30013" w:rsidRPr="00F4452A">
        <w:rPr>
          <w:sz w:val="22"/>
          <w:szCs w:val="22"/>
        </w:rPr>
        <w:t xml:space="preserve">This grammar </w:t>
      </w:r>
      <w:r w:rsidR="00C622D1" w:rsidRPr="00F4452A">
        <w:rPr>
          <w:sz w:val="22"/>
          <w:szCs w:val="22"/>
        </w:rPr>
        <w:t>emerges in the silent form of the play, which relies not on explicit conflict but on the fine interpersonal relationships</w:t>
      </w:r>
      <w:r w:rsidR="00C30013" w:rsidRPr="00F4452A">
        <w:rPr>
          <w:sz w:val="22"/>
          <w:szCs w:val="22"/>
        </w:rPr>
        <w:t xml:space="preserve"> between the members of the Apple family. The five characters </w:t>
      </w:r>
      <w:r w:rsidR="00C622D1" w:rsidRPr="00F4452A">
        <w:rPr>
          <w:sz w:val="22"/>
          <w:szCs w:val="22"/>
        </w:rPr>
        <w:t>in the play, Richard, Barbara, Marian, Jane, and Tim, represent various emotional reactions to</w:t>
      </w:r>
      <w:r w:rsidR="00C30013" w:rsidRPr="00F4452A">
        <w:rPr>
          <w:sz w:val="22"/>
          <w:szCs w:val="22"/>
        </w:rPr>
        <w:t xml:space="preserve"> the COVID-19 crisis.</w:t>
      </w:r>
      <w:r w:rsidR="007A2BFF" w:rsidRPr="00F4452A">
        <w:rPr>
          <w:sz w:val="22"/>
          <w:szCs w:val="22"/>
        </w:rPr>
        <w:t xml:space="preserve"> </w:t>
      </w:r>
    </w:p>
    <w:p w14:paraId="2B40AB2C" w14:textId="1BB908FB" w:rsidR="007A2BFF" w:rsidRDefault="00D65902" w:rsidP="00F4452A">
      <w:pPr>
        <w:pStyle w:val="NormalWeb"/>
        <w:spacing w:before="0" w:beforeAutospacing="0" w:after="0" w:afterAutospacing="0"/>
        <w:jc w:val="both"/>
        <w:rPr>
          <w:sz w:val="22"/>
          <w:szCs w:val="22"/>
        </w:rPr>
      </w:pPr>
      <w:r w:rsidRPr="00F4452A">
        <w:rPr>
          <w:sz w:val="22"/>
          <w:szCs w:val="22"/>
        </w:rPr>
        <w:t>Barbara, the stable and rigorously stoic school administrator, deflects anguish beneath prim phrases; Jane retreats into words and introspection, Marian diffuses calm concern, and Tim</w:t>
      </w:r>
      <w:r w:rsidR="00C622D1" w:rsidRPr="00F4452A">
        <w:rPr>
          <w:sz w:val="22"/>
          <w:szCs w:val="22"/>
        </w:rPr>
        <w:t>,</w:t>
      </w:r>
      <w:r w:rsidRPr="00F4452A">
        <w:rPr>
          <w:sz w:val="22"/>
          <w:szCs w:val="22"/>
        </w:rPr>
        <w:t xml:space="preserve"> frequently the loner</w:t>
      </w:r>
      <w:r w:rsidR="00C622D1" w:rsidRPr="00F4452A">
        <w:rPr>
          <w:sz w:val="22"/>
          <w:szCs w:val="22"/>
        </w:rPr>
        <w:t>,</w:t>
      </w:r>
      <w:r w:rsidRPr="00F4452A">
        <w:rPr>
          <w:sz w:val="22"/>
          <w:szCs w:val="22"/>
        </w:rPr>
        <w:t xml:space="preserve"> battles to add some light relief. Their discussions concern loss, political despair</w:t>
      </w:r>
      <w:r w:rsidR="00C622D1" w:rsidRPr="00F4452A">
        <w:rPr>
          <w:sz w:val="22"/>
          <w:szCs w:val="22"/>
        </w:rPr>
        <w:t>,</w:t>
      </w:r>
      <w:r w:rsidRPr="00F4452A">
        <w:rPr>
          <w:sz w:val="22"/>
          <w:szCs w:val="22"/>
        </w:rPr>
        <w:t xml:space="preserve"> and individual helplessness, yet the conflict is psychological</w:t>
      </w:r>
      <w:r w:rsidR="00C622D1" w:rsidRPr="00F4452A">
        <w:rPr>
          <w:sz w:val="22"/>
          <w:szCs w:val="22"/>
        </w:rPr>
        <w:t>,</w:t>
      </w:r>
      <w:r w:rsidRPr="00F4452A">
        <w:rPr>
          <w:sz w:val="22"/>
          <w:szCs w:val="22"/>
        </w:rPr>
        <w:t xml:space="preserve"> expressed in those painstaking pauses as well as all those suppressed feelings and moral hesitation. Thematic</w:t>
      </w:r>
      <w:r w:rsidR="00C622D1" w:rsidRPr="00F4452A">
        <w:rPr>
          <w:sz w:val="22"/>
          <w:szCs w:val="22"/>
        </w:rPr>
        <w:t>al</w:t>
      </w:r>
      <w:r w:rsidRPr="00F4452A">
        <w:rPr>
          <w:sz w:val="22"/>
          <w:szCs w:val="22"/>
        </w:rPr>
        <w:t>ly</w:t>
      </w:r>
      <w:r w:rsidR="00C622D1" w:rsidRPr="00F4452A">
        <w:rPr>
          <w:sz w:val="22"/>
          <w:szCs w:val="22"/>
        </w:rPr>
        <w:t>, the play covers isolation, death, and the uncertainty of the future; however, it is also critical of the value of art. Besides, it once again explores and adds value to letters and communication,</w:t>
      </w:r>
      <w:r w:rsidRPr="00F4452A">
        <w:rPr>
          <w:sz w:val="22"/>
          <w:szCs w:val="22"/>
        </w:rPr>
        <w:t xml:space="preserve"> linking human bonds. Nelson produces a performance in which every glance, pause</w:t>
      </w:r>
      <w:r w:rsidR="00C622D1" w:rsidRPr="00F4452A">
        <w:rPr>
          <w:sz w:val="22"/>
          <w:szCs w:val="22"/>
        </w:rPr>
        <w:t>,</w:t>
      </w:r>
      <w:r w:rsidRPr="00F4452A">
        <w:rPr>
          <w:sz w:val="22"/>
          <w:szCs w:val="22"/>
        </w:rPr>
        <w:t xml:space="preserve"> or dropped line is a deliberate move, an eight-part dramatic construction built from synchronicity and digital distance.</w:t>
      </w:r>
      <w:r w:rsidR="00625448" w:rsidRPr="00F4452A">
        <w:rPr>
          <w:sz w:val="22"/>
          <w:szCs w:val="22"/>
          <w:rtl/>
        </w:rPr>
        <w:t xml:space="preserve"> </w:t>
      </w:r>
      <w:r w:rsidR="00866541" w:rsidRPr="00F4452A">
        <w:rPr>
          <w:sz w:val="22"/>
          <w:szCs w:val="22"/>
        </w:rPr>
        <w:t xml:space="preserve">All this critical and popular success of the play can even indicate that virtual theatre is not </w:t>
      </w:r>
      <w:r w:rsidR="00C622D1" w:rsidRPr="00F4452A">
        <w:rPr>
          <w:sz w:val="22"/>
          <w:szCs w:val="22"/>
        </w:rPr>
        <w:t>a temporary</w:t>
      </w:r>
      <w:r w:rsidR="00866541" w:rsidRPr="00F4452A">
        <w:rPr>
          <w:sz w:val="22"/>
          <w:szCs w:val="22"/>
        </w:rPr>
        <w:t xml:space="preserve"> or inferior solution to playing in the room. </w:t>
      </w:r>
      <w:r w:rsidR="0051556C" w:rsidRPr="00F4452A">
        <w:rPr>
          <w:sz w:val="22"/>
          <w:szCs w:val="22"/>
        </w:rPr>
        <w:t>Instead</w:t>
      </w:r>
      <w:r w:rsidR="00866541" w:rsidRPr="00F4452A">
        <w:rPr>
          <w:sz w:val="22"/>
          <w:szCs w:val="22"/>
        </w:rPr>
        <w:t>, it serves a perfectly “valid and adjustable form in its own right”</w:t>
      </w:r>
      <w:r w:rsidR="001C04B1"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{"citationID":"uhUA5V6o","properties":{"formattedCitation":"(Holledge, 2023)","plainCitation":"(Holledge, 2023)","noteIndex":0},"citationItems":[{"id":743,"uris":["http://zotero.org/users/local/tbiTCaVg/items/JP75Y9NF"],"itemData":{"id":743,"type":"chapter","abstract":"It is impossible to travel back in time and capture the essence of a lost performance, but a new performance research methodology using virtual reality technology is reducing this epistemological gap. It has emerged from the Visualising Lost Theatres (VLT) project, which is predicated on the assumption that embedded in every live event are the material condition of its venue, whether this is the audience/performer relationship, the culture of spectatorship, the visual spectacle, or the techniques used by performers. The virtual theatres created by VLT are versatile performance research laboratories. This chapter will report on a number of experiments conducted by scholars and artists working inside these laboratories to translate archival documentation into spatial, visual and embodied data. This work is challenging conventional interpretations of the archive because the process of translating historical documents into three dimensional animate or inanimate forms highlights hundreds of practical problems not addressed in the ephemeral traces of a lost performance. Three examples of this virtual praxis will be presented: the reconstruction of written descriptions of set designs using the stage machinery available in the performance venue; examining a lost culture of spectatorship by reproducing elements of audience response; and the reconstruction of moments from a lost performance by actors using the performance techniques attributed to the original cast.","container-title":"Performance Arts: Research in the Age of Digital Revolution","event-place":"Singapore","ISBN":"978-981-19921-3-1","language":"en","note":"DOI: 10.1007/978-981-19-9213-1_3","page":"39-54","publisher":"Springer Nature","publisher-place":"Singapore","source":"Springer Link","title":"Virtual Praxis: Conducting Performance Research in Virtual Theatres","title-short":"Virtual Praxis","URL":"https://doi.org/10.1007/978-981-19-9213-1_3","author":[{"family":"Holledge","given":"Julie"}],"editor":[{"family":"Tam","given":"Kwok-kan"}],"accessed":{"date-parts":[["2025",7,14]]},"issued":{"date-parts":[["2023"]]}}}],"schema":"https://github.com/citation-style-language/schema/raw/master/csl-citation.json"} </w:instrText>
      </w:r>
      <w:r w:rsidR="001C04B1" w:rsidRPr="00F4452A">
        <w:rPr>
          <w:sz w:val="22"/>
          <w:szCs w:val="22"/>
        </w:rPr>
        <w:fldChar w:fldCharType="separate"/>
      </w:r>
      <w:r w:rsidR="001C04B1" w:rsidRPr="00F4452A">
        <w:rPr>
          <w:sz w:val="22"/>
          <w:szCs w:val="22"/>
        </w:rPr>
        <w:t>(Holledge, 2023)</w:t>
      </w:r>
      <w:r w:rsidR="001C04B1" w:rsidRPr="00F4452A">
        <w:rPr>
          <w:sz w:val="22"/>
          <w:szCs w:val="22"/>
        </w:rPr>
        <w:fldChar w:fldCharType="end"/>
      </w:r>
      <w:r w:rsidR="00866541" w:rsidRPr="00F4452A">
        <w:rPr>
          <w:sz w:val="22"/>
          <w:szCs w:val="22"/>
        </w:rPr>
        <w:t xml:space="preserve">. In addition, the emotionally reserved </w:t>
      </w:r>
      <w:r w:rsidR="00C622D1" w:rsidRPr="00F4452A">
        <w:rPr>
          <w:sz w:val="22"/>
          <w:szCs w:val="22"/>
        </w:rPr>
        <w:t>yet deeply saturated mood of the play, which revolves around the themes of loss, memory, disconnection, and longing, is conveyed</w:t>
      </w:r>
      <w:r w:rsidR="00866541" w:rsidRPr="00F4452A">
        <w:rPr>
          <w:sz w:val="22"/>
          <w:szCs w:val="22"/>
        </w:rPr>
        <w:t xml:space="preserve"> strongly through the screen</w:t>
      </w:r>
      <w:r w:rsidR="001C04B1" w:rsidRPr="00F4452A">
        <w:rPr>
          <w:sz w:val="22"/>
          <w:szCs w:val="22"/>
        </w:rPr>
        <w:t xml:space="preserve"> </w:t>
      </w:r>
      <w:r w:rsidR="001C04B1" w:rsidRPr="00F4452A">
        <w:rPr>
          <w:sz w:val="22"/>
          <w:szCs w:val="22"/>
        </w:rPr>
        <w:fldChar w:fldCharType="begin"/>
      </w:r>
      <w:r w:rsidR="001C04B1" w:rsidRPr="00F4452A">
        <w:rPr>
          <w:sz w:val="22"/>
          <w:szCs w:val="22"/>
        </w:rPr>
        <w:instrText xml:space="preserve"> ADDIN ZOTERO_ITEM CSL_CITATION {"citationID":"dR5d2GHo","properties":{"formattedCitation":"(Liu et al., 2024)","plainCitation":"(Liu et al., 2024)","noteIndex":0},"citationItems":[{"id":736,"uris":["http://zotero.org/users/local/tbiTCaVg/items/FQTCX8AL"],"itemData":{"id":736,"type":"paper-conference","abstract":"Large language models can produce creative and diverse responses. However, to integrate them into current developer workflows, it is essential to constrain their outputs to follow specific formats or standards. In this work, we surveyed 51 experienced industry professionals to understand the range of scenarios and motivations driving the need for output constraints from a user-centered perspective. We identified 134 concrete use cases for constraints at two levels: low-level, which ensures the output adhere to a structured format and an appropriate length, and high-level, which requires the output to follow semantic and stylistic guidelines without hallucination. Critically, applying output constraints could not only streamline the currently repetitive process of developing, testing, and integrating LLM prompts for developers, but also enhance the user experience of LLM-powered features and applications. We conclude with a discussion on user preferences and needs towards articulating intended constraints for LLMs, alongside an initial design for a constraint prototyping tool.","collection-title":"CHI EA '24","container-title":"Extended Abstracts of the CHI Conference on Human Factors in Computing Systems","DOI":"10.1145/3613905.3650756","event-place":"New York, NY, USA","ISBN":"9798400703317","page":"1–9","publisher":"Association for Computing Machinery","publisher-place":"New York, NY, USA","source":"ACM Digital Library","title":"\"We Need Structured Output\": Towards User-centered Constraints on Large Language Model Output","title-short":"We Need Structured Output","URL":"https://doi.org/10.1145/3613905.3650756","author":[{"family":"Liu","given":"Michael Xieyang"},{"family":"Liu","given":"Frederick"},{"family":"Fiannaca","given":"Alexander J."},{"family":"Koo","given":"Terry"},{"family":"Dixon","given":"Lucas"},{"family":"Terry","given":"Michael"},{"family":"Cai","given":"Carrie J."}],"accessed":{"date-parts":[["2025",7,14]]},"issued":{"date-parts":[["2024",5,11]]}}}],"schema":"https://github.com/citation-style-language/schema/raw/master/csl-citation.json"} </w:instrText>
      </w:r>
      <w:r w:rsidR="001C04B1" w:rsidRPr="00F4452A">
        <w:rPr>
          <w:sz w:val="22"/>
          <w:szCs w:val="22"/>
        </w:rPr>
        <w:fldChar w:fldCharType="separate"/>
      </w:r>
      <w:r w:rsidR="001C04B1" w:rsidRPr="00F4452A">
        <w:rPr>
          <w:sz w:val="22"/>
          <w:szCs w:val="22"/>
        </w:rPr>
        <w:t>(Liu et al., 2024)</w:t>
      </w:r>
      <w:r w:rsidR="001C04B1" w:rsidRPr="00F4452A">
        <w:rPr>
          <w:sz w:val="22"/>
          <w:szCs w:val="22"/>
        </w:rPr>
        <w:fldChar w:fldCharType="end"/>
      </w:r>
      <w:r w:rsidR="00866541" w:rsidRPr="00F4452A">
        <w:rPr>
          <w:sz w:val="22"/>
          <w:szCs w:val="22"/>
        </w:rPr>
        <w:t>.</w:t>
      </w:r>
      <w:r w:rsidR="00FE2555" w:rsidRPr="00F4452A">
        <w:rPr>
          <w:sz w:val="22"/>
          <w:szCs w:val="22"/>
        </w:rPr>
        <w:t xml:space="preserve"> </w:t>
      </w:r>
    </w:p>
    <w:p w14:paraId="0D519EC8" w14:textId="77777777" w:rsidR="00F4452A" w:rsidRPr="00F4452A" w:rsidRDefault="00F4452A" w:rsidP="00F4452A">
      <w:pPr>
        <w:pStyle w:val="NormalWeb"/>
        <w:spacing w:before="0" w:beforeAutospacing="0" w:after="0" w:afterAutospacing="0"/>
        <w:jc w:val="both"/>
        <w:rPr>
          <w:sz w:val="22"/>
          <w:szCs w:val="22"/>
        </w:rPr>
      </w:pPr>
    </w:p>
    <w:p w14:paraId="6D0B154A" w14:textId="5BE29059" w:rsidR="00401A4E" w:rsidRPr="00F4452A" w:rsidRDefault="00D65902" w:rsidP="00F4452A">
      <w:pPr>
        <w:pStyle w:val="NormalWeb"/>
        <w:spacing w:before="0" w:beforeAutospacing="0" w:after="0" w:afterAutospacing="0"/>
        <w:jc w:val="both"/>
        <w:rPr>
          <w:sz w:val="22"/>
          <w:szCs w:val="22"/>
        </w:rPr>
      </w:pPr>
      <w:r w:rsidRPr="00F4452A">
        <w:rPr>
          <w:iCs/>
          <w:sz w:val="22"/>
          <w:szCs w:val="22"/>
        </w:rPr>
        <w:t xml:space="preserve">In </w:t>
      </w:r>
      <w:r w:rsidRPr="00F4452A">
        <w:rPr>
          <w:i/>
          <w:sz w:val="22"/>
          <w:szCs w:val="22"/>
        </w:rPr>
        <w:t xml:space="preserve">What Do We Need to Talk About? </w:t>
      </w:r>
      <w:r w:rsidR="00E161E7" w:rsidRPr="00F4452A">
        <w:rPr>
          <w:sz w:val="22"/>
          <w:szCs w:val="22"/>
        </w:rPr>
        <w:t>T</w:t>
      </w:r>
      <w:r w:rsidR="009B23C6" w:rsidRPr="00F4452A">
        <w:rPr>
          <w:sz w:val="22"/>
          <w:szCs w:val="22"/>
        </w:rPr>
        <w:t xml:space="preserve">his </w:t>
      </w:r>
      <w:r w:rsidR="00C622D1" w:rsidRPr="00F4452A">
        <w:rPr>
          <w:sz w:val="22"/>
          <w:szCs w:val="22"/>
        </w:rPr>
        <w:t>is due to</w:t>
      </w:r>
      <w:r w:rsidRPr="00F4452A">
        <w:rPr>
          <w:sz w:val="22"/>
          <w:szCs w:val="22"/>
        </w:rPr>
        <w:t xml:space="preserve"> the play’s remarkable insight into its characters’ internal lives and its </w:t>
      </w:r>
      <w:r w:rsidR="00C622D1" w:rsidRPr="00F4452A">
        <w:rPr>
          <w:sz w:val="22"/>
          <w:szCs w:val="22"/>
        </w:rPr>
        <w:t>effective use of the Zoom interface as a metaphor</w:t>
      </w:r>
      <w:r w:rsidRPr="00F4452A">
        <w:rPr>
          <w:sz w:val="22"/>
          <w:szCs w:val="22"/>
        </w:rPr>
        <w:t xml:space="preserve"> for emotional schizophrenia. The virtual frame becomes </w:t>
      </w:r>
      <w:r w:rsidR="00C622D1" w:rsidRPr="00F4452A">
        <w:rPr>
          <w:sz w:val="22"/>
          <w:szCs w:val="22"/>
        </w:rPr>
        <w:t>a kind of mirror for the characters</w:t>
      </w:r>
      <w:r w:rsidR="00E161E7" w:rsidRPr="00F4452A">
        <w:rPr>
          <w:sz w:val="22"/>
          <w:szCs w:val="22"/>
        </w:rPr>
        <w:t>’</w:t>
      </w:r>
      <w:r w:rsidR="00C622D1" w:rsidRPr="00F4452A">
        <w:rPr>
          <w:sz w:val="22"/>
          <w:szCs w:val="22"/>
        </w:rPr>
        <w:t xml:space="preserve"> inner isolation</w:t>
      </w:r>
      <w:r w:rsidR="009B23C6" w:rsidRPr="00F4452A">
        <w:rPr>
          <w:sz w:val="22"/>
          <w:szCs w:val="22"/>
        </w:rPr>
        <w:t xml:space="preserve"> – </w:t>
      </w:r>
      <w:r w:rsidR="00C622D1" w:rsidRPr="00F4452A">
        <w:rPr>
          <w:sz w:val="22"/>
          <w:szCs w:val="22"/>
        </w:rPr>
        <w:t>each of them trapped in their little world, yet simultaneously</w:t>
      </w:r>
      <w:r w:rsidRPr="00F4452A">
        <w:rPr>
          <w:sz w:val="22"/>
          <w:szCs w:val="22"/>
        </w:rPr>
        <w:t xml:space="preserve"> searching for connections. The Apple family</w:t>
      </w:r>
      <w:r w:rsidR="00E161E7" w:rsidRPr="00F4452A">
        <w:rPr>
          <w:sz w:val="22"/>
          <w:szCs w:val="22"/>
        </w:rPr>
        <w:t>’</w:t>
      </w:r>
      <w:r w:rsidRPr="00F4452A">
        <w:rPr>
          <w:sz w:val="22"/>
          <w:szCs w:val="22"/>
        </w:rPr>
        <w:t>s chat is soaked with shared experience</w:t>
      </w:r>
      <w:r w:rsidR="00C622D1" w:rsidRPr="00F4452A">
        <w:rPr>
          <w:sz w:val="22"/>
          <w:szCs w:val="22"/>
        </w:rPr>
        <w:t xml:space="preserve">s, unresolved arguments, </w:t>
      </w:r>
      <w:r w:rsidRPr="00F4452A">
        <w:rPr>
          <w:sz w:val="22"/>
          <w:szCs w:val="22"/>
        </w:rPr>
        <w:t>and unstated terrors of a planet that</w:t>
      </w:r>
      <w:r w:rsidR="00E161E7" w:rsidRPr="00F4452A">
        <w:rPr>
          <w:sz w:val="22"/>
          <w:szCs w:val="22"/>
        </w:rPr>
        <w:t>’</w:t>
      </w:r>
      <w:r w:rsidRPr="00F4452A">
        <w:rPr>
          <w:sz w:val="22"/>
          <w:szCs w:val="22"/>
        </w:rPr>
        <w:t>s spinning out of control. For example, when Richard sh</w:t>
      </w:r>
      <w:r w:rsidR="00C622D1" w:rsidRPr="00F4452A">
        <w:rPr>
          <w:sz w:val="22"/>
          <w:szCs w:val="22"/>
        </w:rPr>
        <w:t>ifts into a humorous topic after touching on political hopelessness, or when Marian can be seen passively remov</w:t>
      </w:r>
      <w:r w:rsidR="00E161E7" w:rsidRPr="00F4452A">
        <w:rPr>
          <w:sz w:val="22"/>
          <w:szCs w:val="22"/>
        </w:rPr>
        <w:t>ing</w:t>
      </w:r>
      <w:r w:rsidR="00C622D1" w:rsidRPr="00F4452A">
        <w:rPr>
          <w:sz w:val="22"/>
          <w:szCs w:val="22"/>
        </w:rPr>
        <w:t xml:space="preserve"> herself from the conversation about death rates, the audience experiences the emotional contours of fear, avoidance,</w:t>
      </w:r>
      <w:r w:rsidRPr="00F4452A">
        <w:rPr>
          <w:sz w:val="22"/>
          <w:szCs w:val="22"/>
        </w:rPr>
        <w:t xml:space="preserve"> and silent empathy. It</w:t>
      </w:r>
      <w:r w:rsidR="00E161E7" w:rsidRPr="00F4452A">
        <w:rPr>
          <w:sz w:val="22"/>
          <w:szCs w:val="22"/>
        </w:rPr>
        <w:t>’</w:t>
      </w:r>
      <w:r w:rsidRPr="00F4452A">
        <w:rPr>
          <w:sz w:val="22"/>
          <w:szCs w:val="22"/>
        </w:rPr>
        <w:t xml:space="preserve">s not that the moments are overly dramatized and </w:t>
      </w:r>
      <w:r w:rsidR="00C622D1" w:rsidRPr="00F4452A">
        <w:rPr>
          <w:sz w:val="22"/>
          <w:szCs w:val="22"/>
        </w:rPr>
        <w:t>a bit theatrical; it</w:t>
      </w:r>
      <w:r w:rsidR="00E161E7" w:rsidRPr="00F4452A">
        <w:rPr>
          <w:sz w:val="22"/>
          <w:szCs w:val="22"/>
        </w:rPr>
        <w:t>’</w:t>
      </w:r>
      <w:r w:rsidR="00C622D1" w:rsidRPr="00F4452A">
        <w:rPr>
          <w:sz w:val="22"/>
          <w:szCs w:val="22"/>
        </w:rPr>
        <w:t>s that they are rendered with total restraint, which is beautiful and captures the anxiety of modern life under pandemic conditions deeply</w:t>
      </w:r>
      <w:r w:rsidRPr="00F4452A">
        <w:rPr>
          <w:sz w:val="22"/>
          <w:szCs w:val="22"/>
        </w:rPr>
        <w:t>. What happens is not a performance</w:t>
      </w:r>
      <w:r w:rsidR="00C622D1" w:rsidRPr="00F4452A">
        <w:rPr>
          <w:sz w:val="22"/>
          <w:szCs w:val="22"/>
        </w:rPr>
        <w:t>, but a place</w:t>
      </w:r>
      <w:r w:rsidR="009B23C6" w:rsidRPr="00F4452A">
        <w:rPr>
          <w:sz w:val="22"/>
          <w:szCs w:val="22"/>
        </w:rPr>
        <w:t xml:space="preserve"> – </w:t>
      </w:r>
      <w:r w:rsidR="00C622D1" w:rsidRPr="00F4452A">
        <w:rPr>
          <w:sz w:val="22"/>
          <w:szCs w:val="22"/>
        </w:rPr>
        <w:t>a somber, lived space</w:t>
      </w:r>
      <w:r w:rsidR="009B23C6" w:rsidRPr="00F4452A">
        <w:rPr>
          <w:sz w:val="22"/>
          <w:szCs w:val="22"/>
        </w:rPr>
        <w:t xml:space="preserve">, </w:t>
      </w:r>
      <w:r w:rsidR="00C622D1" w:rsidRPr="00F4452A">
        <w:rPr>
          <w:sz w:val="22"/>
          <w:szCs w:val="22"/>
        </w:rPr>
        <w:t xml:space="preserve">where silence and quiet </w:t>
      </w:r>
      <w:r w:rsidR="00C622D1" w:rsidRPr="00F4452A">
        <w:rPr>
          <w:sz w:val="22"/>
          <w:szCs w:val="22"/>
        </w:rPr>
        <w:lastRenderedPageBreak/>
        <w:t>convey as much as speech</w:t>
      </w:r>
      <w:r w:rsidRPr="00F4452A">
        <w:rPr>
          <w:sz w:val="22"/>
          <w:szCs w:val="22"/>
        </w:rPr>
        <w:t xml:space="preserve">. In that way, Nelson’s project is </w:t>
      </w:r>
      <w:r w:rsidR="00C622D1" w:rsidRPr="00F4452A">
        <w:rPr>
          <w:sz w:val="22"/>
          <w:szCs w:val="22"/>
        </w:rPr>
        <w:t xml:space="preserve">the </w:t>
      </w:r>
      <w:r w:rsidRPr="00F4452A">
        <w:rPr>
          <w:sz w:val="22"/>
          <w:szCs w:val="22"/>
        </w:rPr>
        <w:t>nature of the fractured consciousness of the moment</w:t>
      </w:r>
      <w:r w:rsidR="009B23C6" w:rsidRPr="00F4452A">
        <w:rPr>
          <w:sz w:val="22"/>
          <w:szCs w:val="22"/>
        </w:rPr>
        <w:t xml:space="preserve"> – </w:t>
      </w:r>
      <w:r w:rsidRPr="00F4452A">
        <w:rPr>
          <w:sz w:val="22"/>
          <w:szCs w:val="22"/>
        </w:rPr>
        <w:t>private yet public, isolated yet more than coincidentally shared.</w:t>
      </w:r>
    </w:p>
    <w:p w14:paraId="5D3CA8CC" w14:textId="48BFC0CF" w:rsidR="00401A4E" w:rsidRPr="00F4452A" w:rsidRDefault="00866541" w:rsidP="00F4452A">
      <w:pPr>
        <w:pStyle w:val="Heading3"/>
        <w:numPr>
          <w:ilvl w:val="0"/>
          <w:numId w:val="3"/>
        </w:numPr>
        <w:spacing w:before="0" w:beforeAutospacing="0" w:after="0" w:afterAutospacing="0"/>
        <w:jc w:val="both"/>
        <w:rPr>
          <w:sz w:val="22"/>
          <w:szCs w:val="22"/>
        </w:rPr>
      </w:pPr>
      <w:bookmarkStart w:id="9" w:name="_Toc203661391"/>
      <w:r w:rsidRPr="00F4452A">
        <w:rPr>
          <w:sz w:val="22"/>
          <w:szCs w:val="22"/>
        </w:rPr>
        <w:t>Conclusion</w:t>
      </w:r>
      <w:bookmarkEnd w:id="9"/>
    </w:p>
    <w:p w14:paraId="7B24901E" w14:textId="06EF3C6D" w:rsidR="00401A4E" w:rsidRPr="00F4452A" w:rsidRDefault="00C622D1" w:rsidP="00F4452A">
      <w:pPr>
        <w:pStyle w:val="NormalWeb"/>
        <w:spacing w:before="0" w:beforeAutospacing="0" w:after="0" w:afterAutospacing="0"/>
        <w:jc w:val="both"/>
        <w:rPr>
          <w:sz w:val="22"/>
          <w:szCs w:val="22"/>
        </w:rPr>
      </w:pPr>
      <w:r w:rsidRPr="00F4452A">
        <w:rPr>
          <w:i/>
          <w:sz w:val="22"/>
          <w:szCs w:val="22"/>
        </w:rPr>
        <w:t>What Do We Need to Talk About?</w:t>
      </w:r>
      <w:r w:rsidR="009B23C6" w:rsidRPr="00F4452A">
        <w:rPr>
          <w:iCs/>
          <w:sz w:val="22"/>
          <w:szCs w:val="22"/>
        </w:rPr>
        <w:t xml:space="preserve"> </w:t>
      </w:r>
      <w:r w:rsidRPr="00F4452A">
        <w:rPr>
          <w:iCs/>
          <w:sz w:val="22"/>
          <w:szCs w:val="22"/>
        </w:rPr>
        <w:t>by Richard Nelson is an example of the transformative power of virtual theatre in the digital media er</w:t>
      </w:r>
      <w:r w:rsidR="00866541" w:rsidRPr="00F4452A">
        <w:rPr>
          <w:iCs/>
          <w:sz w:val="22"/>
          <w:szCs w:val="22"/>
        </w:rPr>
        <w:t>a.</w:t>
      </w:r>
      <w:r w:rsidR="00866541" w:rsidRPr="00F4452A">
        <w:rPr>
          <w:sz w:val="22"/>
          <w:szCs w:val="22"/>
        </w:rPr>
        <w:t xml:space="preserve"> Exploiting the innovative functionality of Zoom means</w:t>
      </w:r>
      <w:r w:rsidR="0051556C" w:rsidRPr="00F4452A">
        <w:rPr>
          <w:sz w:val="22"/>
          <w:szCs w:val="22"/>
        </w:rPr>
        <w:t xml:space="preserve"> that</w:t>
      </w:r>
      <w:r w:rsidR="00866541" w:rsidRPr="00F4452A">
        <w:rPr>
          <w:sz w:val="22"/>
          <w:szCs w:val="22"/>
        </w:rPr>
        <w:t xml:space="preserve"> the play </w:t>
      </w:r>
      <w:r w:rsidRPr="00F4452A">
        <w:rPr>
          <w:sz w:val="22"/>
          <w:szCs w:val="22"/>
        </w:rPr>
        <w:t>creates a theatrical space that is distributed and bound by emotion, rather than physical togetherness. This alters the relationship between the audience through interactive intimacy and isolated watching, while maintaining</w:t>
      </w:r>
      <w:r w:rsidR="00866541" w:rsidRPr="00F4452A">
        <w:rPr>
          <w:sz w:val="22"/>
          <w:szCs w:val="22"/>
        </w:rPr>
        <w:t xml:space="preserve"> liveliness due to the contingency and immediacy of time suggested by the technological medium. Instead of perceiving digital platforms as a compromise, Nelson </w:t>
      </w:r>
      <w:r w:rsidRPr="00F4452A">
        <w:rPr>
          <w:sz w:val="22"/>
          <w:szCs w:val="22"/>
        </w:rPr>
        <w:t>demonstrates how their limitations can serve as a springboard for a new aesthetic language based on intimacy, realism, and a sense of the present moment</w:t>
      </w:r>
      <w:r w:rsidR="00866541" w:rsidRPr="00F4452A">
        <w:rPr>
          <w:sz w:val="22"/>
          <w:szCs w:val="22"/>
        </w:rPr>
        <w:t>.</w:t>
      </w:r>
    </w:p>
    <w:p w14:paraId="106E3669" w14:textId="77777777" w:rsidR="006B5A31" w:rsidRDefault="00866541" w:rsidP="00F4452A">
      <w:pPr>
        <w:pStyle w:val="NormalWeb"/>
        <w:spacing w:before="0" w:beforeAutospacing="0" w:after="0" w:afterAutospacing="0"/>
        <w:jc w:val="both"/>
        <w:rPr>
          <w:sz w:val="22"/>
          <w:szCs w:val="22"/>
        </w:rPr>
      </w:pPr>
      <w:r w:rsidRPr="00F4452A">
        <w:rPr>
          <w:sz w:val="22"/>
          <w:szCs w:val="22"/>
        </w:rPr>
        <w:t xml:space="preserve">With the theatrical sphere still operating in a post-pandemic reality, the insights </w:t>
      </w:r>
      <w:r w:rsidR="00C622D1" w:rsidRPr="00F4452A">
        <w:rPr>
          <w:sz w:val="22"/>
          <w:szCs w:val="22"/>
        </w:rPr>
        <w:t>from such early-stage digital performances as Nelson</w:t>
      </w:r>
      <w:r w:rsidR="00E161E7" w:rsidRPr="00F4452A">
        <w:rPr>
          <w:sz w:val="22"/>
          <w:szCs w:val="22"/>
        </w:rPr>
        <w:t>’</w:t>
      </w:r>
      <w:r w:rsidR="00C622D1" w:rsidRPr="00F4452A">
        <w:rPr>
          <w:sz w:val="22"/>
          <w:szCs w:val="22"/>
        </w:rPr>
        <w:t>s</w:t>
      </w:r>
      <w:r w:rsidRPr="00F4452A">
        <w:rPr>
          <w:sz w:val="22"/>
          <w:szCs w:val="22"/>
        </w:rPr>
        <w:t xml:space="preserve"> are still of vital importance. They </w:t>
      </w:r>
      <w:r w:rsidR="00C622D1" w:rsidRPr="00F4452A">
        <w:rPr>
          <w:sz w:val="22"/>
          <w:szCs w:val="22"/>
        </w:rPr>
        <w:t>prompt us to reconsider our fundamental presuppositions regarding the notions</w:t>
      </w:r>
      <w:r w:rsidRPr="00F4452A">
        <w:rPr>
          <w:sz w:val="22"/>
          <w:szCs w:val="22"/>
        </w:rPr>
        <w:t xml:space="preserve"> of presence, embodiment, co-presence</w:t>
      </w:r>
      <w:r w:rsidR="0051556C" w:rsidRPr="00F4452A">
        <w:rPr>
          <w:sz w:val="22"/>
          <w:szCs w:val="22"/>
        </w:rPr>
        <w:t>,</w:t>
      </w:r>
      <w:r w:rsidRPr="00F4452A">
        <w:rPr>
          <w:sz w:val="22"/>
          <w:szCs w:val="22"/>
        </w:rPr>
        <w:t xml:space="preserve"> and community. They similarly welcome us to recognize and to allow the changing collaboration between live performance and technology, not as discordant agencies</w:t>
      </w:r>
      <w:r w:rsidR="0051556C" w:rsidRPr="00F4452A">
        <w:rPr>
          <w:sz w:val="22"/>
          <w:szCs w:val="22"/>
        </w:rPr>
        <w:t>,</w:t>
      </w:r>
      <w:r w:rsidRPr="00F4452A">
        <w:rPr>
          <w:sz w:val="22"/>
          <w:szCs w:val="22"/>
        </w:rPr>
        <w:t xml:space="preserve"> </w:t>
      </w:r>
      <w:r w:rsidR="0051556C" w:rsidRPr="00F4452A">
        <w:rPr>
          <w:sz w:val="22"/>
          <w:szCs w:val="22"/>
        </w:rPr>
        <w:t>but</w:t>
      </w:r>
      <w:r w:rsidRPr="00F4452A">
        <w:rPr>
          <w:sz w:val="22"/>
          <w:szCs w:val="22"/>
        </w:rPr>
        <w:t xml:space="preserve"> as articulate co-producers of theatrical invention. </w:t>
      </w:r>
      <w:r w:rsidR="00107418" w:rsidRPr="00F4452A">
        <w:rPr>
          <w:sz w:val="22"/>
          <w:szCs w:val="22"/>
        </w:rPr>
        <w:t xml:space="preserve">Instead of lamenting the short-lived loss of the stage, </w:t>
      </w:r>
      <w:r w:rsidRPr="00F4452A">
        <w:rPr>
          <w:i/>
          <w:iCs/>
          <w:sz w:val="22"/>
          <w:szCs w:val="22"/>
        </w:rPr>
        <w:t>What Do We Need to Talk About?</w:t>
      </w:r>
      <w:r w:rsidRPr="00F4452A">
        <w:rPr>
          <w:sz w:val="22"/>
          <w:szCs w:val="22"/>
        </w:rPr>
        <w:t xml:space="preserve"> asks </w:t>
      </w:r>
      <w:r w:rsidR="00107418" w:rsidRPr="00F4452A">
        <w:rPr>
          <w:sz w:val="22"/>
          <w:szCs w:val="22"/>
        </w:rPr>
        <w:t>the audience</w:t>
      </w:r>
      <w:r w:rsidRPr="00F4452A">
        <w:rPr>
          <w:sz w:val="22"/>
          <w:szCs w:val="22"/>
        </w:rPr>
        <w:t xml:space="preserve"> to </w:t>
      </w:r>
      <w:r w:rsidR="00107418" w:rsidRPr="00F4452A">
        <w:rPr>
          <w:sz w:val="22"/>
          <w:szCs w:val="22"/>
        </w:rPr>
        <w:t>prepare for</w:t>
      </w:r>
      <w:r w:rsidRPr="00F4452A">
        <w:rPr>
          <w:sz w:val="22"/>
          <w:szCs w:val="22"/>
        </w:rPr>
        <w:t xml:space="preserve"> the creation of new stages, forms of contact, and </w:t>
      </w:r>
      <w:r w:rsidR="00107418" w:rsidRPr="00F4452A">
        <w:rPr>
          <w:sz w:val="22"/>
          <w:szCs w:val="22"/>
        </w:rPr>
        <w:t xml:space="preserve">new </w:t>
      </w:r>
      <w:r w:rsidRPr="00F4452A">
        <w:rPr>
          <w:sz w:val="22"/>
          <w:szCs w:val="22"/>
        </w:rPr>
        <w:t>futures of performance in the increasingly mixed cultural environment.</w:t>
      </w:r>
    </w:p>
    <w:p w14:paraId="3EA6786A" w14:textId="77777777" w:rsidR="006B5A31" w:rsidRDefault="006B5A31" w:rsidP="00F4452A">
      <w:pPr>
        <w:pStyle w:val="NormalWeb"/>
        <w:spacing w:before="0" w:beforeAutospacing="0" w:after="0" w:afterAutospacing="0"/>
        <w:jc w:val="both"/>
        <w:rPr>
          <w:sz w:val="22"/>
          <w:szCs w:val="22"/>
        </w:rPr>
      </w:pPr>
    </w:p>
    <w:p w14:paraId="13663D92" w14:textId="77777777" w:rsidR="006B5A31" w:rsidRPr="00F4452A" w:rsidRDefault="006B5A31" w:rsidP="006B5A31">
      <w:pPr>
        <w:spacing w:after="0" w:line="240" w:lineRule="auto"/>
        <w:outlineLvl w:val="2"/>
        <w:rPr>
          <w:rFonts w:ascii="Times New Roman" w:eastAsia="Times New Roman" w:hAnsi="Times New Roman" w:cs="Times New Roman"/>
          <w:b/>
          <w:lang w:eastAsia="en-GB"/>
        </w:rPr>
      </w:pPr>
      <w:bookmarkStart w:id="10" w:name="_Toc203661392"/>
      <w:r w:rsidRPr="00F4452A">
        <w:rPr>
          <w:rFonts w:ascii="Times New Roman" w:eastAsia="Times New Roman" w:hAnsi="Times New Roman" w:cs="Times New Roman"/>
          <w:b/>
          <w:lang w:eastAsia="en-GB"/>
        </w:rPr>
        <w:t>References</w:t>
      </w:r>
      <w:bookmarkEnd w:id="10"/>
    </w:p>
    <w:p w14:paraId="5454D351"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rPr>
        <w:fldChar w:fldCharType="begin"/>
      </w:r>
      <w:r w:rsidRPr="00F4452A">
        <w:rPr>
          <w:rFonts w:ascii="Times New Roman" w:hAnsi="Times New Roman" w:cs="Times New Roman"/>
        </w:rPr>
        <w:instrText xml:space="preserve"> ADDIN ZOTERO_BIBL {"uncited":[],"omitted":[],"custom":[]} CSL_BIBLIOGRAPHY </w:instrText>
      </w:r>
      <w:r w:rsidRPr="00F4452A">
        <w:rPr>
          <w:rFonts w:ascii="Times New Roman" w:hAnsi="Times New Roman" w:cs="Times New Roman"/>
        </w:rPr>
        <w:fldChar w:fldCharType="separate"/>
      </w:r>
      <w:r w:rsidRPr="00F4452A">
        <w:rPr>
          <w:rFonts w:ascii="Times New Roman" w:hAnsi="Times New Roman" w:cs="Times New Roman"/>
          <w:b/>
        </w:rPr>
        <w:t xml:space="preserve">Akbar, A. (2020). </w:t>
      </w:r>
      <w:r w:rsidRPr="00F4452A">
        <w:rPr>
          <w:rFonts w:ascii="Times New Roman" w:hAnsi="Times New Roman" w:cs="Times New Roman"/>
          <w:i/>
          <w:iCs/>
        </w:rPr>
        <w:t>What Do We Need To Talk About? Review – addictive family drama</w:t>
      </w:r>
      <w:r w:rsidRPr="00F4452A">
        <w:rPr>
          <w:rFonts w:ascii="Times New Roman" w:hAnsi="Times New Roman" w:cs="Times New Roman"/>
        </w:rPr>
        <w:t>. The Guardian. https://www.theguardian.com/stage/2020/may/17/what-do-we-need-to-talk-about-review-online-theatre</w:t>
      </w:r>
    </w:p>
    <w:p w14:paraId="553BBCFD"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lang w:val="pt-PT"/>
        </w:rPr>
        <w:t>Baía Reis, A., &amp; Ashmore, M.</w:t>
      </w:r>
      <w:r w:rsidRPr="00F4452A">
        <w:rPr>
          <w:rFonts w:ascii="Times New Roman" w:hAnsi="Times New Roman" w:cs="Times New Roman"/>
          <w:lang w:val="pt-PT"/>
        </w:rPr>
        <w:t xml:space="preserve"> (2022). </w:t>
      </w:r>
      <w:r w:rsidRPr="00F4452A">
        <w:rPr>
          <w:rFonts w:ascii="Times New Roman" w:hAnsi="Times New Roman" w:cs="Times New Roman"/>
        </w:rPr>
        <w:t xml:space="preserve">From video streaming to virtual reality worlds: An academic, reflective, and creative study on live theatre and performance in the metaverse. </w:t>
      </w:r>
      <w:r w:rsidRPr="00F4452A">
        <w:rPr>
          <w:rFonts w:ascii="Times New Roman" w:hAnsi="Times New Roman" w:cs="Times New Roman"/>
          <w:i/>
          <w:iCs/>
        </w:rPr>
        <w:t>International Journal of Performance Arts and Digital Media</w:t>
      </w:r>
      <w:r w:rsidRPr="00F4452A">
        <w:rPr>
          <w:rFonts w:ascii="Times New Roman" w:hAnsi="Times New Roman" w:cs="Times New Roman"/>
        </w:rPr>
        <w:t xml:space="preserve">, </w:t>
      </w:r>
      <w:r w:rsidRPr="00F4452A">
        <w:rPr>
          <w:rFonts w:ascii="Times New Roman" w:hAnsi="Times New Roman" w:cs="Times New Roman"/>
          <w:i/>
          <w:iCs/>
        </w:rPr>
        <w:t>18</w:t>
      </w:r>
      <w:r w:rsidRPr="00F4452A">
        <w:rPr>
          <w:rFonts w:ascii="Times New Roman" w:hAnsi="Times New Roman" w:cs="Times New Roman"/>
        </w:rPr>
        <w:t>(1), 7–28. https://doi.org/10.1080/14794713.2021.2024398</w:t>
      </w:r>
    </w:p>
    <w:p w14:paraId="6FCE2BB2"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Bhardwaj, A., Khanna, P., Kumar, S., &amp; Pragya. </w:t>
      </w:r>
      <w:r w:rsidRPr="00F4452A">
        <w:rPr>
          <w:rFonts w:ascii="Times New Roman" w:hAnsi="Times New Roman" w:cs="Times New Roman"/>
        </w:rPr>
        <w:t xml:space="preserve">(2020). Generative model for NLP Applications based on component extraction. </w:t>
      </w:r>
      <w:r w:rsidRPr="00F4452A">
        <w:rPr>
          <w:rFonts w:ascii="Times New Roman" w:hAnsi="Times New Roman" w:cs="Times New Roman"/>
          <w:i/>
          <w:iCs/>
        </w:rPr>
        <w:t>Procedia Computer Science</w:t>
      </w:r>
      <w:r w:rsidRPr="00F4452A">
        <w:rPr>
          <w:rFonts w:ascii="Times New Roman" w:hAnsi="Times New Roman" w:cs="Times New Roman"/>
        </w:rPr>
        <w:t xml:space="preserve">, </w:t>
      </w:r>
      <w:r w:rsidRPr="00F4452A">
        <w:rPr>
          <w:rFonts w:ascii="Times New Roman" w:hAnsi="Times New Roman" w:cs="Times New Roman"/>
          <w:i/>
          <w:iCs/>
        </w:rPr>
        <w:t>167</w:t>
      </w:r>
      <w:r w:rsidRPr="00F4452A">
        <w:rPr>
          <w:rFonts w:ascii="Times New Roman" w:hAnsi="Times New Roman" w:cs="Times New Roman"/>
        </w:rPr>
        <w:t>, 918–931. https://doi.org/10.1016/j.procs.2020.03.391</w:t>
      </w:r>
    </w:p>
    <w:p w14:paraId="536F3A2F"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Bollen, J., Holledge, J., &amp; Tompkins, J.</w:t>
      </w:r>
      <w:r w:rsidRPr="00F4452A">
        <w:rPr>
          <w:rFonts w:ascii="Times New Roman" w:hAnsi="Times New Roman" w:cs="Times New Roman"/>
        </w:rPr>
        <w:t xml:space="preserve"> (2021). Putting virtual theatre models to work: ‘Virtual praxis’ for performance research in theatre history. </w:t>
      </w:r>
      <w:r w:rsidRPr="00F4452A">
        <w:rPr>
          <w:rFonts w:ascii="Times New Roman" w:hAnsi="Times New Roman" w:cs="Times New Roman"/>
          <w:i/>
          <w:iCs/>
        </w:rPr>
        <w:t>Theatre and Performance Design</w:t>
      </w:r>
      <w:r w:rsidRPr="00F4452A">
        <w:rPr>
          <w:rFonts w:ascii="Times New Roman" w:hAnsi="Times New Roman" w:cs="Times New Roman"/>
        </w:rPr>
        <w:t xml:space="preserve">, </w:t>
      </w:r>
      <w:r w:rsidRPr="00F4452A">
        <w:rPr>
          <w:rFonts w:ascii="Times New Roman" w:hAnsi="Times New Roman" w:cs="Times New Roman"/>
          <w:i/>
          <w:iCs/>
        </w:rPr>
        <w:t>7</w:t>
      </w:r>
      <w:r w:rsidRPr="00F4452A">
        <w:rPr>
          <w:rFonts w:ascii="Times New Roman" w:hAnsi="Times New Roman" w:cs="Times New Roman"/>
        </w:rPr>
        <w:t>(1–2), 6–23. https://doi.org/10.1080/23322551.2021.1925469</w:t>
      </w:r>
    </w:p>
    <w:p w14:paraId="6D17F3EA"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lastRenderedPageBreak/>
        <w:t xml:space="preserve">Brejzek, T., &amp; Wallen, L. </w:t>
      </w:r>
      <w:r w:rsidRPr="00F4452A">
        <w:rPr>
          <w:rFonts w:ascii="Times New Roman" w:hAnsi="Times New Roman" w:cs="Times New Roman"/>
        </w:rPr>
        <w:t xml:space="preserve">(2021). Worldmaking through the virtual model. </w:t>
      </w:r>
      <w:r w:rsidRPr="00F4452A">
        <w:rPr>
          <w:rFonts w:ascii="Times New Roman" w:hAnsi="Times New Roman" w:cs="Times New Roman"/>
          <w:i/>
          <w:iCs/>
        </w:rPr>
        <w:t>Theatre and Performance Design</w:t>
      </w:r>
      <w:r w:rsidRPr="00F4452A">
        <w:rPr>
          <w:rFonts w:ascii="Times New Roman" w:hAnsi="Times New Roman" w:cs="Times New Roman"/>
        </w:rPr>
        <w:t xml:space="preserve">, </w:t>
      </w:r>
      <w:r w:rsidRPr="00F4452A">
        <w:rPr>
          <w:rFonts w:ascii="Times New Roman" w:hAnsi="Times New Roman" w:cs="Times New Roman"/>
          <w:i/>
          <w:iCs/>
        </w:rPr>
        <w:t>7</w:t>
      </w:r>
      <w:r w:rsidRPr="00F4452A">
        <w:rPr>
          <w:rFonts w:ascii="Times New Roman" w:hAnsi="Times New Roman" w:cs="Times New Roman"/>
        </w:rPr>
        <w:t>(1–2), 116–133. https://doi.org/10.1080/23322551.2021.1925470</w:t>
      </w:r>
    </w:p>
    <w:p w14:paraId="4AF545DA"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Gagneré, G., &amp; Anastasiia, T.</w:t>
      </w:r>
      <w:r w:rsidRPr="00F4452A">
        <w:rPr>
          <w:rFonts w:ascii="Times New Roman" w:hAnsi="Times New Roman" w:cs="Times New Roman"/>
        </w:rPr>
        <w:t xml:space="preserve"> (2022). Keeping the living bond between actors and remote audiences in distributed virtual theater. </w:t>
      </w:r>
      <w:r w:rsidRPr="00F4452A">
        <w:rPr>
          <w:rFonts w:ascii="Times New Roman" w:hAnsi="Times New Roman" w:cs="Times New Roman"/>
          <w:i/>
          <w:iCs/>
        </w:rPr>
        <w:t>Proceedings of the 10th International Conference on Digital and Interactive Arts</w:t>
      </w:r>
      <w:r w:rsidRPr="00F4452A">
        <w:rPr>
          <w:rFonts w:ascii="Times New Roman" w:hAnsi="Times New Roman" w:cs="Times New Roman"/>
        </w:rPr>
        <w:t>, 1–12. https://doi.org/10.1145/3483529.3483683</w:t>
      </w:r>
    </w:p>
    <w:p w14:paraId="3E85A120"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Gagneré, G., Plessiet, C., &amp; Sohier, R. </w:t>
      </w:r>
      <w:r w:rsidRPr="00F4452A">
        <w:rPr>
          <w:rFonts w:ascii="Times New Roman" w:hAnsi="Times New Roman" w:cs="Times New Roman"/>
        </w:rPr>
        <w:t xml:space="preserve">(2018). </w:t>
      </w:r>
      <w:r w:rsidRPr="00F4452A">
        <w:rPr>
          <w:rFonts w:ascii="Times New Roman" w:hAnsi="Times New Roman" w:cs="Times New Roman"/>
          <w:i/>
          <w:iCs/>
        </w:rPr>
        <w:t>Interconnected virtual space and theater. Practice as research on theater stage in the era of the network</w:t>
      </w:r>
      <w:r w:rsidRPr="00F4452A">
        <w:rPr>
          <w:rFonts w:ascii="Times New Roman" w:hAnsi="Times New Roman" w:cs="Times New Roman"/>
        </w:rPr>
        <w:t xml:space="preserve"> (pp. 165–190). https://doi.org/10.1002/9781119549765.ch8</w:t>
      </w:r>
    </w:p>
    <w:p w14:paraId="278315CE"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Gao, H., Kaltenbach, S., &amp; Koumoutsakos, P. </w:t>
      </w:r>
      <w:r w:rsidRPr="00F4452A">
        <w:rPr>
          <w:rFonts w:ascii="Times New Roman" w:hAnsi="Times New Roman" w:cs="Times New Roman"/>
        </w:rPr>
        <w:t xml:space="preserve">(2024). Generative learning for forecasting the dynamics of high-dimensional complex systems. </w:t>
      </w:r>
      <w:r w:rsidRPr="00F4452A">
        <w:rPr>
          <w:rFonts w:ascii="Times New Roman" w:hAnsi="Times New Roman" w:cs="Times New Roman"/>
          <w:i/>
          <w:iCs/>
        </w:rPr>
        <w:t>Nature Communications</w:t>
      </w:r>
      <w:r w:rsidRPr="00F4452A">
        <w:rPr>
          <w:rFonts w:ascii="Times New Roman" w:hAnsi="Times New Roman" w:cs="Times New Roman"/>
        </w:rPr>
        <w:t xml:space="preserve">, </w:t>
      </w:r>
      <w:r w:rsidRPr="00F4452A">
        <w:rPr>
          <w:rFonts w:ascii="Times New Roman" w:hAnsi="Times New Roman" w:cs="Times New Roman"/>
          <w:i/>
          <w:iCs/>
        </w:rPr>
        <w:t>15</w:t>
      </w:r>
      <w:r w:rsidRPr="00F4452A">
        <w:rPr>
          <w:rFonts w:ascii="Times New Roman" w:hAnsi="Times New Roman" w:cs="Times New Roman"/>
        </w:rPr>
        <w:t>(1), 8904. https://doi.org/10.1038/s41467-024-53165-w</w:t>
      </w:r>
    </w:p>
    <w:p w14:paraId="6AE836C2"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Graham-Wisener, L., Nelson, A., Byrne, A., Islam, I., Harrison, C., Geddis, J., &amp; Berry, E. </w:t>
      </w:r>
      <w:r w:rsidRPr="00F4452A">
        <w:rPr>
          <w:rFonts w:ascii="Times New Roman" w:hAnsi="Times New Roman" w:cs="Times New Roman"/>
        </w:rPr>
        <w:t xml:space="preserve">(2022). Understanding public attitudes to death talk and advance care planning in Northern Ireland using health behaviour change theory: A qualitative study. </w:t>
      </w:r>
      <w:r w:rsidRPr="00F4452A">
        <w:rPr>
          <w:rFonts w:ascii="Times New Roman" w:hAnsi="Times New Roman" w:cs="Times New Roman"/>
          <w:i/>
          <w:iCs/>
        </w:rPr>
        <w:t>BMC Public Health</w:t>
      </w:r>
      <w:r w:rsidRPr="00F4452A">
        <w:rPr>
          <w:rFonts w:ascii="Times New Roman" w:hAnsi="Times New Roman" w:cs="Times New Roman"/>
        </w:rPr>
        <w:t xml:space="preserve">, </w:t>
      </w:r>
      <w:r w:rsidRPr="00F4452A">
        <w:rPr>
          <w:rFonts w:ascii="Times New Roman" w:hAnsi="Times New Roman" w:cs="Times New Roman"/>
          <w:i/>
          <w:iCs/>
        </w:rPr>
        <w:t>22</w:t>
      </w:r>
      <w:r w:rsidRPr="00F4452A">
        <w:rPr>
          <w:rFonts w:ascii="Times New Roman" w:hAnsi="Times New Roman" w:cs="Times New Roman"/>
        </w:rPr>
        <w:t>(1), 906. https://doi.org/10.1186/s12889-022-13319-1</w:t>
      </w:r>
    </w:p>
    <w:p w14:paraId="69898FC8"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Holledge, J. </w:t>
      </w:r>
      <w:r w:rsidRPr="00F4452A">
        <w:rPr>
          <w:rFonts w:ascii="Times New Roman" w:hAnsi="Times New Roman" w:cs="Times New Roman"/>
        </w:rPr>
        <w:t xml:space="preserve">(2023). Virtual praxis: Conducting performance research in virtual theatres. In K. Tam (Ed.), </w:t>
      </w:r>
      <w:r w:rsidRPr="00F4452A">
        <w:rPr>
          <w:rFonts w:ascii="Times New Roman" w:hAnsi="Times New Roman" w:cs="Times New Roman"/>
          <w:i/>
          <w:iCs/>
        </w:rPr>
        <w:t>Performance Arts: Research in the Age of Digital Revolution</w:t>
      </w:r>
      <w:r w:rsidRPr="00F4452A">
        <w:rPr>
          <w:rFonts w:ascii="Times New Roman" w:hAnsi="Times New Roman" w:cs="Times New Roman"/>
        </w:rPr>
        <w:t xml:space="preserve"> (pp. 39–54). Springer Nature. https://doi.org/10.1007/978-981-19-9213-1_3</w:t>
      </w:r>
    </w:p>
    <w:p w14:paraId="5D5DEDA8"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Iudova-Romanova, K., Humenyuk, T., Horevalov, S., Honcharuk, S., &amp; Mykhalov, V. </w:t>
      </w:r>
      <w:r w:rsidRPr="00F4452A">
        <w:rPr>
          <w:rFonts w:ascii="Times New Roman" w:hAnsi="Times New Roman" w:cs="Times New Roman"/>
        </w:rPr>
        <w:t xml:space="preserve">(2023). Virtual Reality in Contemporary Theatre. </w:t>
      </w:r>
      <w:r w:rsidRPr="00F4452A">
        <w:rPr>
          <w:rFonts w:ascii="Times New Roman" w:hAnsi="Times New Roman" w:cs="Times New Roman"/>
          <w:i/>
          <w:iCs/>
        </w:rPr>
        <w:t>J. Comput. Cult. Herit.</w:t>
      </w:r>
      <w:r w:rsidRPr="00F4452A">
        <w:rPr>
          <w:rFonts w:ascii="Times New Roman" w:hAnsi="Times New Roman" w:cs="Times New Roman"/>
        </w:rPr>
        <w:t xml:space="preserve">, </w:t>
      </w:r>
      <w:r w:rsidRPr="00F4452A">
        <w:rPr>
          <w:rFonts w:ascii="Times New Roman" w:hAnsi="Times New Roman" w:cs="Times New Roman"/>
          <w:i/>
          <w:iCs/>
        </w:rPr>
        <w:t>15</w:t>
      </w:r>
      <w:r w:rsidRPr="00F4452A">
        <w:rPr>
          <w:rFonts w:ascii="Times New Roman" w:hAnsi="Times New Roman" w:cs="Times New Roman"/>
        </w:rPr>
        <w:t>(4), 75:1-75:11. https://doi.org/10.1145/3524024</w:t>
      </w:r>
    </w:p>
    <w:p w14:paraId="7773257D"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Kattel, R., Drechsler, W., &amp; Karo, E.</w:t>
      </w:r>
      <w:r w:rsidRPr="00F4452A">
        <w:rPr>
          <w:rFonts w:ascii="Times New Roman" w:hAnsi="Times New Roman" w:cs="Times New Roman"/>
        </w:rPr>
        <w:t xml:space="preserve"> (2022). </w:t>
      </w:r>
      <w:r w:rsidRPr="00F4452A">
        <w:rPr>
          <w:rFonts w:ascii="Times New Roman" w:hAnsi="Times New Roman" w:cs="Times New Roman"/>
          <w:i/>
          <w:iCs/>
        </w:rPr>
        <w:t>How to make an entrepreneurial state: Why innovation needs bureaucracy</w:t>
      </w:r>
      <w:r w:rsidRPr="00F4452A">
        <w:rPr>
          <w:rFonts w:ascii="Times New Roman" w:hAnsi="Times New Roman" w:cs="Times New Roman"/>
        </w:rPr>
        <w:t>. Yale University Press.</w:t>
      </w:r>
    </w:p>
    <w:p w14:paraId="177215FD"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Lennox, G., &amp; Mason, H.</w:t>
      </w:r>
      <w:r w:rsidRPr="00F4452A">
        <w:rPr>
          <w:rFonts w:ascii="Times New Roman" w:hAnsi="Times New Roman" w:cs="Times New Roman"/>
        </w:rPr>
        <w:t xml:space="preserve"> (2022). Virtual dream reality check: A case of interactive digital theatre from the Royal Shakespeare Company. </w:t>
      </w:r>
      <w:r w:rsidRPr="00F4452A">
        <w:rPr>
          <w:rFonts w:ascii="Times New Roman" w:hAnsi="Times New Roman" w:cs="Times New Roman"/>
          <w:i/>
          <w:iCs/>
        </w:rPr>
        <w:t>Body, Space &amp; Technology</w:t>
      </w:r>
      <w:r w:rsidRPr="00F4452A">
        <w:rPr>
          <w:rFonts w:ascii="Times New Roman" w:hAnsi="Times New Roman" w:cs="Times New Roman"/>
        </w:rPr>
        <w:t xml:space="preserve">, </w:t>
      </w:r>
      <w:r w:rsidRPr="00F4452A">
        <w:rPr>
          <w:rFonts w:ascii="Times New Roman" w:hAnsi="Times New Roman" w:cs="Times New Roman"/>
          <w:i/>
          <w:iCs/>
        </w:rPr>
        <w:t>21</w:t>
      </w:r>
      <w:r w:rsidRPr="00F4452A">
        <w:rPr>
          <w:rFonts w:ascii="Times New Roman" w:hAnsi="Times New Roman" w:cs="Times New Roman"/>
        </w:rPr>
        <w:t>(1), Article 1. https://doi.org/10.16995/bst.7967</w:t>
      </w:r>
    </w:p>
    <w:p w14:paraId="0EC23BD7"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Lente, H. van. (2021). </w:t>
      </w:r>
      <w:r w:rsidRPr="00F4452A">
        <w:rPr>
          <w:rFonts w:ascii="Times New Roman" w:hAnsi="Times New Roman" w:cs="Times New Roman"/>
          <w:i/>
          <w:iCs/>
        </w:rPr>
        <w:t>Chapter 2: Imaginaries of innovation</w:t>
      </w:r>
      <w:r w:rsidRPr="00F4452A">
        <w:rPr>
          <w:rFonts w:ascii="Times New Roman" w:hAnsi="Times New Roman" w:cs="Times New Roman"/>
        </w:rPr>
        <w:t>. https://www.elgaronline.com/edcollchap/book/9781789902303/book-part-9781789902303-10.xml</w:t>
      </w:r>
    </w:p>
    <w:p w14:paraId="4C7E7209"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Liedke, H., &amp; Pietrzak-Franger, M.</w:t>
      </w:r>
      <w:r w:rsidRPr="00F4452A">
        <w:rPr>
          <w:rFonts w:ascii="Times New Roman" w:hAnsi="Times New Roman" w:cs="Times New Roman"/>
        </w:rPr>
        <w:t xml:space="preserve"> (2021). Viral Theatre: Preliminary Thoughts on the Impact of the COVID-19 Pandemic on Online Theatre. </w:t>
      </w:r>
      <w:r w:rsidRPr="00F4452A">
        <w:rPr>
          <w:rFonts w:ascii="Times New Roman" w:hAnsi="Times New Roman" w:cs="Times New Roman"/>
          <w:i/>
          <w:iCs/>
        </w:rPr>
        <w:t>Journal of Contemporary Drama in English</w:t>
      </w:r>
      <w:r w:rsidRPr="00F4452A">
        <w:rPr>
          <w:rFonts w:ascii="Times New Roman" w:hAnsi="Times New Roman" w:cs="Times New Roman"/>
        </w:rPr>
        <w:t xml:space="preserve">, </w:t>
      </w:r>
      <w:r w:rsidRPr="00F4452A">
        <w:rPr>
          <w:rFonts w:ascii="Times New Roman" w:hAnsi="Times New Roman" w:cs="Times New Roman"/>
          <w:i/>
          <w:iCs/>
        </w:rPr>
        <w:t>9</w:t>
      </w:r>
      <w:r w:rsidRPr="00F4452A">
        <w:rPr>
          <w:rFonts w:ascii="Times New Roman" w:hAnsi="Times New Roman" w:cs="Times New Roman"/>
        </w:rPr>
        <w:t>(1), 128–144. https://doi.org/10.1515/jcde-2021-0009</w:t>
      </w:r>
    </w:p>
    <w:p w14:paraId="29E98F53"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lang w:val="pt-PT"/>
        </w:rPr>
        <w:t xml:space="preserve">Liu, M. X., Liu, F., Fiannaca, A. J., Koo, T., Dixon, L., Terry, M., &amp; Cai, C. J. </w:t>
      </w:r>
      <w:r w:rsidRPr="00F4452A">
        <w:rPr>
          <w:rFonts w:ascii="Times New Roman" w:hAnsi="Times New Roman" w:cs="Times New Roman"/>
          <w:lang w:val="pt-PT"/>
        </w:rPr>
        <w:t xml:space="preserve">(2024). </w:t>
      </w:r>
      <w:r w:rsidRPr="00F4452A">
        <w:rPr>
          <w:rFonts w:ascii="Times New Roman" w:hAnsi="Times New Roman" w:cs="Times New Roman"/>
        </w:rPr>
        <w:t xml:space="preserve">“We need structured output”: Towards user-centered constraints on large language model output. </w:t>
      </w:r>
      <w:r w:rsidRPr="00F4452A">
        <w:rPr>
          <w:rFonts w:ascii="Times New Roman" w:hAnsi="Times New Roman" w:cs="Times New Roman"/>
          <w:i/>
          <w:iCs/>
        </w:rPr>
        <w:t>Extended Abstracts of the CHI Conference on Human Factors in Computing Systems</w:t>
      </w:r>
      <w:r w:rsidRPr="00F4452A">
        <w:rPr>
          <w:rFonts w:ascii="Times New Roman" w:hAnsi="Times New Roman" w:cs="Times New Roman"/>
        </w:rPr>
        <w:t>, 1–9. https://doi.org/10.1145/3613905.3650756</w:t>
      </w:r>
    </w:p>
    <w:p w14:paraId="002C24A5"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lastRenderedPageBreak/>
        <w:t xml:space="preserve">Mooney, K., Titchener, K., Haaland, B., Coombs, L. A., O’Neil, B., Nelson, R., McPherson, J. P., Kirchhoff, A. C., Beck, A. C., &amp; Ward, J. H. </w:t>
      </w:r>
      <w:r w:rsidRPr="00F4452A">
        <w:rPr>
          <w:rFonts w:ascii="Times New Roman" w:hAnsi="Times New Roman" w:cs="Times New Roman"/>
        </w:rPr>
        <w:t xml:space="preserve">(2021). Evaluation of Oncology Hospital at Home: Unplanned Health Care Utilization and Costs in the Huntsman at Home Real-World Trial. </w:t>
      </w:r>
      <w:r w:rsidRPr="00F4452A">
        <w:rPr>
          <w:rFonts w:ascii="Times New Roman" w:hAnsi="Times New Roman" w:cs="Times New Roman"/>
          <w:i/>
          <w:iCs/>
        </w:rPr>
        <w:t>Journal of Clinical Oncology</w:t>
      </w:r>
      <w:r w:rsidRPr="00F4452A">
        <w:rPr>
          <w:rFonts w:ascii="Times New Roman" w:hAnsi="Times New Roman" w:cs="Times New Roman"/>
        </w:rPr>
        <w:t xml:space="preserve">, </w:t>
      </w:r>
      <w:r w:rsidRPr="00F4452A">
        <w:rPr>
          <w:rFonts w:ascii="Times New Roman" w:hAnsi="Times New Roman" w:cs="Times New Roman"/>
          <w:i/>
          <w:iCs/>
        </w:rPr>
        <w:t>39</w:t>
      </w:r>
      <w:r w:rsidRPr="00F4452A">
        <w:rPr>
          <w:rFonts w:ascii="Times New Roman" w:hAnsi="Times New Roman" w:cs="Times New Roman"/>
        </w:rPr>
        <w:t>(23), 2586–2593. https://doi.org/10.1200/JCO.20.03609</w:t>
      </w:r>
    </w:p>
    <w:p w14:paraId="388677FA"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Nelson, R.</w:t>
      </w:r>
      <w:r w:rsidRPr="00F4452A">
        <w:rPr>
          <w:rFonts w:ascii="Times New Roman" w:hAnsi="Times New Roman" w:cs="Times New Roman"/>
        </w:rPr>
        <w:t xml:space="preserve"> (2020). </w:t>
      </w:r>
      <w:r w:rsidRPr="00F4452A">
        <w:rPr>
          <w:rFonts w:ascii="Times New Roman" w:hAnsi="Times New Roman" w:cs="Times New Roman"/>
          <w:i/>
          <w:iCs/>
        </w:rPr>
        <w:t>What Do We Need to Talk About?</w:t>
      </w:r>
      <w:r w:rsidRPr="00F4452A">
        <w:rPr>
          <w:rFonts w:ascii="Times New Roman" w:hAnsi="Times New Roman" w:cs="Times New Roman"/>
        </w:rPr>
        <w:t>. Broadway Play Publishing, Incorporated. https://www.amazon.com/What-Do-Need-Talk-About/dp/0881458872</w:t>
      </w:r>
    </w:p>
    <w:p w14:paraId="19B587D8"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Nelson, R. E., Hatfield, K. M., Wolford, H., Samore, M. H., Scott, R. D., II, Reddy, S. C., Olubajo, B., Paul, P., Jernigan, J. A., &amp; Baggs, J. </w:t>
      </w:r>
      <w:r w:rsidRPr="00F4452A">
        <w:rPr>
          <w:rFonts w:ascii="Times New Roman" w:hAnsi="Times New Roman" w:cs="Times New Roman"/>
        </w:rPr>
        <w:t xml:space="preserve">(2021). National estimates of healthcare costs associated with multidrug-resistant bacterial infections among hospitalized patients in the United States. </w:t>
      </w:r>
      <w:r w:rsidRPr="00F4452A">
        <w:rPr>
          <w:rFonts w:ascii="Times New Roman" w:hAnsi="Times New Roman" w:cs="Times New Roman"/>
          <w:i/>
          <w:iCs/>
        </w:rPr>
        <w:t>Clinical Infectious Diseases</w:t>
      </w:r>
      <w:r w:rsidRPr="00F4452A">
        <w:rPr>
          <w:rFonts w:ascii="Times New Roman" w:hAnsi="Times New Roman" w:cs="Times New Roman"/>
        </w:rPr>
        <w:t xml:space="preserve">, </w:t>
      </w:r>
      <w:r w:rsidRPr="00F4452A">
        <w:rPr>
          <w:rFonts w:ascii="Times New Roman" w:hAnsi="Times New Roman" w:cs="Times New Roman"/>
          <w:i/>
          <w:iCs/>
        </w:rPr>
        <w:t>72</w:t>
      </w:r>
      <w:r w:rsidRPr="00F4452A">
        <w:rPr>
          <w:rFonts w:ascii="Times New Roman" w:hAnsi="Times New Roman" w:cs="Times New Roman"/>
        </w:rPr>
        <w:t>(Supplement_1), S17–S26. https://doi.org/10.1093/cid/ciaa1581</w:t>
      </w:r>
    </w:p>
    <w:p w14:paraId="6429190C"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Nelson-Jones, R.</w:t>
      </w:r>
      <w:r w:rsidRPr="00F4452A">
        <w:rPr>
          <w:rFonts w:ascii="Times New Roman" w:hAnsi="Times New Roman" w:cs="Times New Roman"/>
        </w:rPr>
        <w:t xml:space="preserve"> (2022). </w:t>
      </w:r>
      <w:r w:rsidRPr="00F4452A">
        <w:rPr>
          <w:rFonts w:ascii="Times New Roman" w:hAnsi="Times New Roman" w:cs="Times New Roman"/>
          <w:i/>
          <w:iCs/>
        </w:rPr>
        <w:t>Personal responsibility counselling and therapy: An integrative approach</w:t>
      </w:r>
      <w:r w:rsidRPr="00F4452A">
        <w:rPr>
          <w:rFonts w:ascii="Times New Roman" w:hAnsi="Times New Roman" w:cs="Times New Roman"/>
        </w:rPr>
        <w:t>. Taylor &amp; Francis. https://doi.org/10.4324/9781315792163</w:t>
      </w:r>
    </w:p>
    <w:p w14:paraId="17B2C850" w14:textId="77777777" w:rsidR="006B5A31" w:rsidRPr="00F4452A" w:rsidRDefault="006B5A31" w:rsidP="006B5A31">
      <w:pPr>
        <w:pStyle w:val="Bibliography"/>
        <w:spacing w:line="240" w:lineRule="auto"/>
        <w:jc w:val="both"/>
        <w:rPr>
          <w:rFonts w:ascii="Times New Roman" w:hAnsi="Times New Roman" w:cs="Times New Roman"/>
          <w:lang w:val="pt-PT"/>
        </w:rPr>
      </w:pPr>
      <w:r w:rsidRPr="00F4452A">
        <w:rPr>
          <w:rFonts w:ascii="Times New Roman" w:hAnsi="Times New Roman" w:cs="Times New Roman"/>
          <w:b/>
        </w:rPr>
        <w:t>Padberg, K.</w:t>
      </w:r>
      <w:r w:rsidRPr="00F4452A">
        <w:rPr>
          <w:rFonts w:ascii="Times New Roman" w:hAnsi="Times New Roman" w:cs="Times New Roman"/>
        </w:rPr>
        <w:t xml:space="preserve"> (2021). New Forms of Communities? The Constitution and Performance of Audiences in Digital Theater during the COVID-19 Pandemic. </w:t>
      </w:r>
      <w:r w:rsidRPr="00F4452A">
        <w:rPr>
          <w:rFonts w:ascii="Times New Roman" w:hAnsi="Times New Roman" w:cs="Times New Roman"/>
          <w:i/>
          <w:iCs/>
          <w:lang w:val="pt-PT"/>
        </w:rPr>
        <w:t>Pamiętnik Teatralny</w:t>
      </w:r>
      <w:r w:rsidRPr="00F4452A">
        <w:rPr>
          <w:rFonts w:ascii="Times New Roman" w:hAnsi="Times New Roman" w:cs="Times New Roman"/>
          <w:lang w:val="pt-PT"/>
        </w:rPr>
        <w:t xml:space="preserve">, </w:t>
      </w:r>
      <w:r w:rsidRPr="00F4452A">
        <w:rPr>
          <w:rFonts w:ascii="Times New Roman" w:hAnsi="Times New Roman" w:cs="Times New Roman"/>
          <w:i/>
          <w:iCs/>
          <w:lang w:val="pt-PT"/>
        </w:rPr>
        <w:t>70</w:t>
      </w:r>
      <w:r w:rsidRPr="00F4452A">
        <w:rPr>
          <w:rFonts w:ascii="Times New Roman" w:hAnsi="Times New Roman" w:cs="Times New Roman"/>
          <w:lang w:val="pt-PT"/>
        </w:rPr>
        <w:t>(3), 145–163. https://www.ceeol.com/search/article-detail?id=989352</w:t>
      </w:r>
    </w:p>
    <w:p w14:paraId="40BB6E91"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Simpson, J.</w:t>
      </w:r>
      <w:r w:rsidRPr="00F4452A">
        <w:rPr>
          <w:rFonts w:ascii="Times New Roman" w:hAnsi="Times New Roman" w:cs="Times New Roman"/>
        </w:rPr>
        <w:t xml:space="preserve"> (2021). Live and life in virtual theatre: Adapting traditional theatre processes to engage creatives in digital immersive technologies. </w:t>
      </w:r>
      <w:r w:rsidRPr="00F4452A">
        <w:rPr>
          <w:rFonts w:ascii="Times New Roman" w:hAnsi="Times New Roman" w:cs="Times New Roman"/>
          <w:i/>
          <w:iCs/>
        </w:rPr>
        <w:t>EVA London 2021: Electronic Visualisation &amp; the Arts</w:t>
      </w:r>
      <w:r w:rsidRPr="00F4452A">
        <w:rPr>
          <w:rFonts w:ascii="Times New Roman" w:hAnsi="Times New Roman" w:cs="Times New Roman"/>
        </w:rPr>
        <w:t xml:space="preserve">, 109–116. https://doi.org/10.14236/ewic/EVA2021.17 </w:t>
      </w:r>
    </w:p>
    <w:p w14:paraId="718D91C8"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Skinner, R., Nelson, R., &amp; Chin, W. </w:t>
      </w:r>
      <w:r w:rsidRPr="00F4452A">
        <w:rPr>
          <w:rFonts w:ascii="Times New Roman" w:hAnsi="Times New Roman" w:cs="Times New Roman"/>
        </w:rPr>
        <w:t xml:space="preserve">(2022). Synthesizing qualitative evidence: A roadmap for information systems research. </w:t>
      </w:r>
      <w:r w:rsidRPr="00F4452A">
        <w:rPr>
          <w:rFonts w:ascii="Times New Roman" w:hAnsi="Times New Roman" w:cs="Times New Roman"/>
          <w:i/>
          <w:iCs/>
        </w:rPr>
        <w:t>Journal of the Association for Information Systems</w:t>
      </w:r>
      <w:r w:rsidRPr="00F4452A">
        <w:rPr>
          <w:rFonts w:ascii="Times New Roman" w:hAnsi="Times New Roman" w:cs="Times New Roman"/>
        </w:rPr>
        <w:t xml:space="preserve">, </w:t>
      </w:r>
      <w:r w:rsidRPr="00F4452A">
        <w:rPr>
          <w:rFonts w:ascii="Times New Roman" w:hAnsi="Times New Roman" w:cs="Times New Roman"/>
          <w:i/>
          <w:iCs/>
        </w:rPr>
        <w:t>23</w:t>
      </w:r>
      <w:r w:rsidRPr="00F4452A">
        <w:rPr>
          <w:rFonts w:ascii="Times New Roman" w:hAnsi="Times New Roman" w:cs="Times New Roman"/>
        </w:rPr>
        <w:t>(3), 639–677. https://doi.org/10.17705/1jais.00741</w:t>
      </w:r>
    </w:p>
    <w:p w14:paraId="5F1E8F14"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Smallwood, J. L., Baycroft, T. A., Triaud, A. H. M. J., &amp; Nelson, R. P. </w:t>
      </w:r>
      <w:r w:rsidRPr="00F4452A">
        <w:rPr>
          <w:rFonts w:ascii="Times New Roman" w:hAnsi="Times New Roman" w:cs="Times New Roman"/>
        </w:rPr>
        <w:t xml:space="preserve">(2025). Polar alignment of a circumbinary disc around a brown dwarf binary. </w:t>
      </w:r>
      <w:r w:rsidRPr="00F4452A">
        <w:rPr>
          <w:rFonts w:ascii="Times New Roman" w:hAnsi="Times New Roman" w:cs="Times New Roman"/>
          <w:i/>
          <w:iCs/>
        </w:rPr>
        <w:t>Monthly Notices of the Royal Astronomical Society: Letters</w:t>
      </w:r>
      <w:r w:rsidRPr="00F4452A">
        <w:rPr>
          <w:rFonts w:ascii="Times New Roman" w:hAnsi="Times New Roman" w:cs="Times New Roman"/>
        </w:rPr>
        <w:t>, slaf069. https://doi.org/10.1093/mnrasl/slaf069</w:t>
      </w:r>
    </w:p>
    <w:p w14:paraId="3263E1FC"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Srinivasan, S. </w:t>
      </w:r>
      <w:r w:rsidRPr="00F4452A">
        <w:rPr>
          <w:rFonts w:ascii="Times New Roman" w:hAnsi="Times New Roman" w:cs="Times New Roman"/>
        </w:rPr>
        <w:t xml:space="preserve">(2021). Transforming Audience into Spectator/Actor: Assimilating VR into Live/Theatre Performance. In K. Arai (Ed.), </w:t>
      </w:r>
      <w:r w:rsidRPr="00F4452A">
        <w:rPr>
          <w:rFonts w:ascii="Times New Roman" w:hAnsi="Times New Roman" w:cs="Times New Roman"/>
          <w:i/>
          <w:iCs/>
        </w:rPr>
        <w:t>Advances in Information and Communication</w:t>
      </w:r>
      <w:r w:rsidRPr="00F4452A">
        <w:rPr>
          <w:rFonts w:ascii="Times New Roman" w:hAnsi="Times New Roman" w:cs="Times New Roman"/>
        </w:rPr>
        <w:t xml:space="preserve"> (pp. 935–944). Springer International Publishing. https://doi.org/10.1007/978-3-030-73100-7_64</w:t>
      </w:r>
    </w:p>
    <w:p w14:paraId="3CE153B8"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Steil, B., Nelson, R. R., &amp; Victor, D. G. </w:t>
      </w:r>
      <w:r w:rsidRPr="00F4452A">
        <w:rPr>
          <w:rFonts w:ascii="Times New Roman" w:hAnsi="Times New Roman" w:cs="Times New Roman"/>
        </w:rPr>
        <w:t xml:space="preserve">(2021). </w:t>
      </w:r>
      <w:r w:rsidRPr="00F4452A">
        <w:rPr>
          <w:rFonts w:ascii="Times New Roman" w:hAnsi="Times New Roman" w:cs="Times New Roman"/>
          <w:i/>
          <w:iCs/>
        </w:rPr>
        <w:t>Technological Innovation and Economic Performance</w:t>
      </w:r>
      <w:r w:rsidRPr="00F4452A">
        <w:rPr>
          <w:rFonts w:ascii="Times New Roman" w:hAnsi="Times New Roman" w:cs="Times New Roman"/>
        </w:rPr>
        <w:t>. 1–488. https://www.torrossa.com/gs/resourceProxy?an=5622281&amp;publisher=FZO137</w:t>
      </w:r>
    </w:p>
    <w:p w14:paraId="2B558526"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lastRenderedPageBreak/>
        <w:t>Strippoli, S.</w:t>
      </w:r>
      <w:r w:rsidRPr="00F4452A">
        <w:rPr>
          <w:rFonts w:ascii="Times New Roman" w:hAnsi="Times New Roman" w:cs="Times New Roman"/>
        </w:rPr>
        <w:t xml:space="preserve"> (2023). </w:t>
      </w:r>
      <w:r w:rsidRPr="00F4452A">
        <w:rPr>
          <w:rFonts w:ascii="Times New Roman" w:hAnsi="Times New Roman" w:cs="Times New Roman"/>
          <w:i/>
          <w:iCs/>
        </w:rPr>
        <w:t>Natural Language Processing with Generative AI Models: A Methodological Approach for Their Application</w:t>
      </w:r>
      <w:r w:rsidRPr="00F4452A">
        <w:rPr>
          <w:rFonts w:ascii="Times New Roman" w:hAnsi="Times New Roman" w:cs="Times New Roman"/>
        </w:rPr>
        <w:t xml:space="preserve"> [Laurea, Politecnico di Torino]. https://webthesis.biblio.polito.it/28973/</w:t>
      </w:r>
    </w:p>
    <w:p w14:paraId="0AE1CB57"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Sullivan, E. </w:t>
      </w:r>
      <w:r w:rsidRPr="00F4452A">
        <w:rPr>
          <w:rFonts w:ascii="Times New Roman" w:hAnsi="Times New Roman" w:cs="Times New Roman"/>
        </w:rPr>
        <w:t xml:space="preserve">(2022). </w:t>
      </w:r>
      <w:r w:rsidRPr="00F4452A">
        <w:rPr>
          <w:rFonts w:ascii="Times New Roman" w:hAnsi="Times New Roman" w:cs="Times New Roman"/>
          <w:i/>
          <w:iCs/>
        </w:rPr>
        <w:t>Shakespeare and digital performance in practice</w:t>
      </w:r>
      <w:r w:rsidRPr="00F4452A">
        <w:rPr>
          <w:rFonts w:ascii="Times New Roman" w:hAnsi="Times New Roman" w:cs="Times New Roman"/>
        </w:rPr>
        <w:t>. Springer International Publishing. https://doi.org/10.1007/978-3-031-05763-2</w:t>
      </w:r>
    </w:p>
    <w:p w14:paraId="1342757E"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Tompkins, J., Holledge, J., Bollen, J., &amp; Xia, L.</w:t>
      </w:r>
      <w:r w:rsidRPr="00F4452A">
        <w:rPr>
          <w:rFonts w:ascii="Times New Roman" w:hAnsi="Times New Roman" w:cs="Times New Roman"/>
        </w:rPr>
        <w:t xml:space="preserve"> (2022). </w:t>
      </w:r>
      <w:r w:rsidRPr="00F4452A">
        <w:rPr>
          <w:rFonts w:ascii="Times New Roman" w:hAnsi="Times New Roman" w:cs="Times New Roman"/>
          <w:i/>
          <w:iCs/>
        </w:rPr>
        <w:t>Visualising lost theatres: Virtual praxis and the recovery of performance spaces</w:t>
      </w:r>
      <w:r w:rsidRPr="00F4452A">
        <w:rPr>
          <w:rFonts w:ascii="Times New Roman" w:hAnsi="Times New Roman" w:cs="Times New Roman"/>
        </w:rPr>
        <w:t>. Cambridge University Press.</w:t>
      </w:r>
    </w:p>
    <w:p w14:paraId="77A20EAE"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 xml:space="preserve">Wales, M., Wheeler, M., Cimolino, G., Levin, L., Mees, J., &amp; Graham, T. C. N. </w:t>
      </w:r>
      <w:r w:rsidRPr="00F4452A">
        <w:rPr>
          <w:rFonts w:ascii="Times New Roman" w:hAnsi="Times New Roman" w:cs="Times New Roman"/>
        </w:rPr>
        <w:t xml:space="preserve">(2024). Process, roles, tools, and team: Understanding the emerging medium of virtual reality theatre. </w:t>
      </w:r>
      <w:r w:rsidRPr="00F4452A">
        <w:rPr>
          <w:rFonts w:ascii="Times New Roman" w:hAnsi="Times New Roman" w:cs="Times New Roman"/>
          <w:i/>
          <w:iCs/>
        </w:rPr>
        <w:t>Proceedings of the 2024 CHI Conference on Human Factors in Computing Systems</w:t>
      </w:r>
      <w:r w:rsidRPr="00F4452A">
        <w:rPr>
          <w:rFonts w:ascii="Times New Roman" w:hAnsi="Times New Roman" w:cs="Times New Roman"/>
        </w:rPr>
        <w:t>, 1–14. https://doi.org/10.1145/3613904.3642741</w:t>
      </w:r>
    </w:p>
    <w:p w14:paraId="1F1A13FC" w14:textId="77777777" w:rsidR="006B5A31" w:rsidRPr="00F4452A" w:rsidRDefault="006B5A31" w:rsidP="006B5A31">
      <w:pPr>
        <w:pStyle w:val="Bibliography"/>
        <w:spacing w:line="240" w:lineRule="auto"/>
        <w:jc w:val="both"/>
        <w:rPr>
          <w:rFonts w:ascii="Times New Roman" w:hAnsi="Times New Roman" w:cs="Times New Roman"/>
        </w:rPr>
      </w:pPr>
      <w:r w:rsidRPr="00F4452A">
        <w:rPr>
          <w:rFonts w:ascii="Times New Roman" w:hAnsi="Times New Roman" w:cs="Times New Roman"/>
          <w:b/>
        </w:rPr>
        <w:t>Xu, B.</w:t>
      </w:r>
      <w:r w:rsidRPr="00F4452A">
        <w:rPr>
          <w:rFonts w:ascii="Times New Roman" w:hAnsi="Times New Roman" w:cs="Times New Roman"/>
        </w:rPr>
        <w:t xml:space="preserve"> (2021). </w:t>
      </w:r>
      <w:r w:rsidRPr="00F4452A">
        <w:rPr>
          <w:rFonts w:ascii="Times New Roman" w:hAnsi="Times New Roman" w:cs="Times New Roman"/>
          <w:i/>
          <w:iCs/>
        </w:rPr>
        <w:t>The Rise of the Virtual Performance and the Transformation of the Audience-Actor Relationship</w:t>
      </w:r>
      <w:r w:rsidRPr="00F4452A">
        <w:rPr>
          <w:rFonts w:ascii="Times New Roman" w:hAnsi="Times New Roman" w:cs="Times New Roman"/>
        </w:rPr>
        <w:t>. 174–178. https://doi.org/10.2991/assehr.k.210813.030</w:t>
      </w:r>
    </w:p>
    <w:p w14:paraId="27C684B5" w14:textId="1395D639" w:rsidR="00CC009F" w:rsidRPr="00F4452A" w:rsidRDefault="006B5A31" w:rsidP="006B5A31">
      <w:pPr>
        <w:pStyle w:val="NormalWeb"/>
        <w:spacing w:before="0" w:beforeAutospacing="0" w:after="0" w:afterAutospacing="0"/>
        <w:jc w:val="both"/>
        <w:rPr>
          <w:sz w:val="22"/>
          <w:szCs w:val="22"/>
        </w:rPr>
      </w:pPr>
      <w:r w:rsidRPr="00F4452A">
        <w:rPr>
          <w:sz w:val="22"/>
          <w:szCs w:val="22"/>
        </w:rPr>
        <w:fldChar w:fldCharType="end"/>
      </w:r>
    </w:p>
    <w:p w14:paraId="1AADBB09" w14:textId="086469FA" w:rsidR="009374F9" w:rsidRPr="00F4452A" w:rsidRDefault="009374F9" w:rsidP="00F4452A">
      <w:pPr>
        <w:spacing w:after="0" w:line="240" w:lineRule="auto"/>
        <w:ind w:left="720" w:hanging="720"/>
        <w:jc w:val="both"/>
        <w:rPr>
          <w:rFonts w:ascii="Times New Roman" w:hAnsi="Times New Roman" w:cs="Times New Roman"/>
        </w:rPr>
      </w:pPr>
    </w:p>
    <w:sectPr w:rsidR="009374F9" w:rsidRPr="00F4452A" w:rsidSect="007C7436">
      <w:headerReference w:type="default" r:id="rId10"/>
      <w:footerReference w:type="default" r:id="rId11"/>
      <w:pgSz w:w="9978" w:h="14173" w:code="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2DC53" w14:textId="77777777" w:rsidR="006C5D2E" w:rsidRDefault="006C5D2E">
      <w:pPr>
        <w:spacing w:after="0" w:line="240" w:lineRule="auto"/>
      </w:pPr>
      <w:r>
        <w:separator/>
      </w:r>
    </w:p>
  </w:endnote>
  <w:endnote w:type="continuationSeparator" w:id="0">
    <w:p w14:paraId="555E369A" w14:textId="77777777" w:rsidR="006C5D2E" w:rsidRDefault="006C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865565"/>
      <w:docPartObj>
        <w:docPartGallery w:val="Page Numbers (Bottom of Page)"/>
        <w:docPartUnique/>
      </w:docPartObj>
    </w:sdtPr>
    <w:sdtEndPr>
      <w:rPr>
        <w:rFonts w:ascii="Times New Roman" w:hAnsi="Times New Roman" w:cs="Times New Roman"/>
        <w:noProof/>
        <w:sz w:val="24"/>
      </w:rPr>
    </w:sdtEndPr>
    <w:sdtContent>
      <w:p w14:paraId="05CAAD9E" w14:textId="440728F1" w:rsidR="003C40A2" w:rsidRPr="003C40A2" w:rsidRDefault="003C40A2">
        <w:pPr>
          <w:pStyle w:val="Footer"/>
          <w:jc w:val="center"/>
          <w:rPr>
            <w:rFonts w:ascii="Times New Roman" w:hAnsi="Times New Roman" w:cs="Times New Roman"/>
            <w:sz w:val="24"/>
          </w:rPr>
        </w:pPr>
        <w:r w:rsidRPr="003C40A2">
          <w:rPr>
            <w:rFonts w:ascii="Times New Roman" w:hAnsi="Times New Roman" w:cs="Times New Roman"/>
            <w:sz w:val="24"/>
          </w:rPr>
          <w:fldChar w:fldCharType="begin"/>
        </w:r>
        <w:r w:rsidRPr="003C40A2">
          <w:rPr>
            <w:rFonts w:ascii="Times New Roman" w:hAnsi="Times New Roman" w:cs="Times New Roman"/>
            <w:sz w:val="24"/>
          </w:rPr>
          <w:instrText xml:space="preserve"> PAGE   \* MERGEFORMAT </w:instrText>
        </w:r>
        <w:r w:rsidRPr="003C40A2">
          <w:rPr>
            <w:rFonts w:ascii="Times New Roman" w:hAnsi="Times New Roman" w:cs="Times New Roman"/>
            <w:sz w:val="24"/>
          </w:rPr>
          <w:fldChar w:fldCharType="separate"/>
        </w:r>
        <w:r w:rsidR="00484EC7">
          <w:rPr>
            <w:rFonts w:ascii="Times New Roman" w:hAnsi="Times New Roman" w:cs="Times New Roman"/>
            <w:noProof/>
            <w:sz w:val="24"/>
          </w:rPr>
          <w:t>1</w:t>
        </w:r>
        <w:r w:rsidRPr="003C40A2">
          <w:rPr>
            <w:rFonts w:ascii="Times New Roman" w:hAnsi="Times New Roman" w:cs="Times New Roman"/>
            <w:noProof/>
            <w:sz w:val="24"/>
          </w:rPr>
          <w:fldChar w:fldCharType="end"/>
        </w:r>
      </w:p>
    </w:sdtContent>
  </w:sdt>
  <w:p w14:paraId="51F7741D" w14:textId="77777777" w:rsidR="003C40A2" w:rsidRDefault="003C4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4E195" w14:textId="77777777" w:rsidR="006C5D2E" w:rsidRDefault="006C5D2E">
      <w:pPr>
        <w:spacing w:after="0" w:line="240" w:lineRule="auto"/>
      </w:pPr>
      <w:r>
        <w:separator/>
      </w:r>
    </w:p>
  </w:footnote>
  <w:footnote w:type="continuationSeparator" w:id="0">
    <w:p w14:paraId="49631ED1" w14:textId="77777777" w:rsidR="006C5D2E" w:rsidRDefault="006C5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71360907"/>
      <w:docPartObj>
        <w:docPartGallery w:val="Page Numbers (Top of Page)"/>
        <w:docPartUnique/>
      </w:docPartObj>
    </w:sdtPr>
    <w:sdtEndPr>
      <w:rPr>
        <w:noProof/>
      </w:rPr>
    </w:sdtEndPr>
    <w:sdtContent>
      <w:p w14:paraId="39D87D98" w14:textId="19451253" w:rsidR="00251080" w:rsidRPr="00427151" w:rsidRDefault="00DC00F7" w:rsidP="00427151">
        <w:pPr>
          <w:pStyle w:val="Header"/>
          <w:jc w:val="right"/>
          <w:rPr>
            <w:rFonts w:ascii="Times New Roman" w:hAnsi="Times New Roman" w:cs="Times New Roman"/>
            <w:sz w:val="24"/>
          </w:rPr>
        </w:pPr>
        <w:r>
          <w:rPr>
            <w:rFonts w:ascii="Times New Roman" w:hAnsi="Times New Roman" w:cs="Times New Roman"/>
            <w:i/>
            <w:sz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0C2A"/>
    <w:multiLevelType w:val="multilevel"/>
    <w:tmpl w:val="BF36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00277F"/>
    <w:multiLevelType w:val="multilevel"/>
    <w:tmpl w:val="D37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D30EF"/>
    <w:multiLevelType w:val="multilevel"/>
    <w:tmpl w:val="F64418C2"/>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78814382"/>
    <w:multiLevelType w:val="multilevel"/>
    <w:tmpl w:val="F64418C2"/>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M0NTIxNzExtTCzMLNU0lEKTi0uzszPAykwrQUA0C1juCwAAAA="/>
  </w:docVars>
  <w:rsids>
    <w:rsidRoot w:val="00251080"/>
    <w:rsid w:val="00004BAB"/>
    <w:rsid w:val="00013B6B"/>
    <w:rsid w:val="00016C25"/>
    <w:rsid w:val="00051C81"/>
    <w:rsid w:val="00066D1F"/>
    <w:rsid w:val="00077C3B"/>
    <w:rsid w:val="00083FB9"/>
    <w:rsid w:val="000B66C6"/>
    <w:rsid w:val="000D6EC3"/>
    <w:rsid w:val="000E4226"/>
    <w:rsid w:val="000F538E"/>
    <w:rsid w:val="00103206"/>
    <w:rsid w:val="00105AC4"/>
    <w:rsid w:val="00107418"/>
    <w:rsid w:val="00113AD8"/>
    <w:rsid w:val="00123B1F"/>
    <w:rsid w:val="00154BC3"/>
    <w:rsid w:val="00164599"/>
    <w:rsid w:val="0017110C"/>
    <w:rsid w:val="00181C5C"/>
    <w:rsid w:val="00194484"/>
    <w:rsid w:val="001B2955"/>
    <w:rsid w:val="001B63EE"/>
    <w:rsid w:val="001C04B1"/>
    <w:rsid w:val="001D133C"/>
    <w:rsid w:val="001E6EDB"/>
    <w:rsid w:val="00221423"/>
    <w:rsid w:val="00251080"/>
    <w:rsid w:val="00265D64"/>
    <w:rsid w:val="0027056D"/>
    <w:rsid w:val="00283866"/>
    <w:rsid w:val="002B0CE7"/>
    <w:rsid w:val="002B414D"/>
    <w:rsid w:val="002D4F04"/>
    <w:rsid w:val="002E5A73"/>
    <w:rsid w:val="002F2E89"/>
    <w:rsid w:val="003067CA"/>
    <w:rsid w:val="00324C5D"/>
    <w:rsid w:val="003320D6"/>
    <w:rsid w:val="00332B31"/>
    <w:rsid w:val="00374519"/>
    <w:rsid w:val="00394CAA"/>
    <w:rsid w:val="003B27D8"/>
    <w:rsid w:val="003C40A2"/>
    <w:rsid w:val="003D149B"/>
    <w:rsid w:val="00401A4E"/>
    <w:rsid w:val="00427151"/>
    <w:rsid w:val="00473A44"/>
    <w:rsid w:val="00481B26"/>
    <w:rsid w:val="00484EC7"/>
    <w:rsid w:val="004C28FA"/>
    <w:rsid w:val="004D0682"/>
    <w:rsid w:val="004F136D"/>
    <w:rsid w:val="0051556C"/>
    <w:rsid w:val="00545351"/>
    <w:rsid w:val="00564D7B"/>
    <w:rsid w:val="00592197"/>
    <w:rsid w:val="005A2BE9"/>
    <w:rsid w:val="005A6909"/>
    <w:rsid w:val="005A7E03"/>
    <w:rsid w:val="005B2941"/>
    <w:rsid w:val="00625448"/>
    <w:rsid w:val="00670F9A"/>
    <w:rsid w:val="0067408B"/>
    <w:rsid w:val="0068311D"/>
    <w:rsid w:val="006B2650"/>
    <w:rsid w:val="006B5A31"/>
    <w:rsid w:val="006C4D3B"/>
    <w:rsid w:val="006C5D2E"/>
    <w:rsid w:val="006D75AB"/>
    <w:rsid w:val="00720270"/>
    <w:rsid w:val="00725B55"/>
    <w:rsid w:val="00734B48"/>
    <w:rsid w:val="00740C8A"/>
    <w:rsid w:val="00751C24"/>
    <w:rsid w:val="007617B9"/>
    <w:rsid w:val="007640F0"/>
    <w:rsid w:val="00794D56"/>
    <w:rsid w:val="00796BFA"/>
    <w:rsid w:val="007A2BFF"/>
    <w:rsid w:val="007B308C"/>
    <w:rsid w:val="007B769D"/>
    <w:rsid w:val="007C55AD"/>
    <w:rsid w:val="007C7436"/>
    <w:rsid w:val="007D203B"/>
    <w:rsid w:val="00805917"/>
    <w:rsid w:val="00807C7D"/>
    <w:rsid w:val="00845408"/>
    <w:rsid w:val="00861B99"/>
    <w:rsid w:val="00866541"/>
    <w:rsid w:val="00890146"/>
    <w:rsid w:val="0089707B"/>
    <w:rsid w:val="008C1252"/>
    <w:rsid w:val="008D11CC"/>
    <w:rsid w:val="008E0581"/>
    <w:rsid w:val="008E2690"/>
    <w:rsid w:val="008F59C5"/>
    <w:rsid w:val="0090468A"/>
    <w:rsid w:val="00906D10"/>
    <w:rsid w:val="009374F9"/>
    <w:rsid w:val="00953E71"/>
    <w:rsid w:val="00974B73"/>
    <w:rsid w:val="009A6603"/>
    <w:rsid w:val="009B23C6"/>
    <w:rsid w:val="009E737F"/>
    <w:rsid w:val="009F0749"/>
    <w:rsid w:val="00A22C54"/>
    <w:rsid w:val="00A37334"/>
    <w:rsid w:val="00A4574E"/>
    <w:rsid w:val="00A54D8A"/>
    <w:rsid w:val="00AB18E3"/>
    <w:rsid w:val="00AD57AA"/>
    <w:rsid w:val="00AE6507"/>
    <w:rsid w:val="00AE70C0"/>
    <w:rsid w:val="00AF153E"/>
    <w:rsid w:val="00BC0B14"/>
    <w:rsid w:val="00BD32AF"/>
    <w:rsid w:val="00BF0F3C"/>
    <w:rsid w:val="00C30013"/>
    <w:rsid w:val="00C36AD7"/>
    <w:rsid w:val="00C61E53"/>
    <w:rsid w:val="00C622D1"/>
    <w:rsid w:val="00C71E30"/>
    <w:rsid w:val="00CA468D"/>
    <w:rsid w:val="00CB0B58"/>
    <w:rsid w:val="00CC009F"/>
    <w:rsid w:val="00D156A6"/>
    <w:rsid w:val="00D55AD9"/>
    <w:rsid w:val="00D65902"/>
    <w:rsid w:val="00D72E39"/>
    <w:rsid w:val="00D92CD9"/>
    <w:rsid w:val="00DB540D"/>
    <w:rsid w:val="00DC00F7"/>
    <w:rsid w:val="00DC7A45"/>
    <w:rsid w:val="00E161E7"/>
    <w:rsid w:val="00E55762"/>
    <w:rsid w:val="00E6361B"/>
    <w:rsid w:val="00E72A5B"/>
    <w:rsid w:val="00EA038C"/>
    <w:rsid w:val="00EB7C64"/>
    <w:rsid w:val="00EC1F36"/>
    <w:rsid w:val="00ED7253"/>
    <w:rsid w:val="00F054C2"/>
    <w:rsid w:val="00F201BA"/>
    <w:rsid w:val="00F33BC2"/>
    <w:rsid w:val="00F40BA0"/>
    <w:rsid w:val="00F4452A"/>
    <w:rsid w:val="00F5617E"/>
    <w:rsid w:val="00F57DF8"/>
    <w:rsid w:val="00F629F1"/>
    <w:rsid w:val="00FD0963"/>
    <w:rsid w:val="00FD0AC7"/>
    <w:rsid w:val="00FD7A02"/>
    <w:rsid w:val="00FE2555"/>
    <w:rsid w:val="00FE67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D5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66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510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5108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108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51080"/>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2510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1080"/>
    <w:rPr>
      <w:b/>
      <w:bCs/>
    </w:rPr>
  </w:style>
  <w:style w:type="character" w:styleId="Emphasis">
    <w:name w:val="Emphasis"/>
    <w:basedOn w:val="DefaultParagraphFont"/>
    <w:uiPriority w:val="20"/>
    <w:qFormat/>
    <w:rsid w:val="00251080"/>
    <w:rPr>
      <w:i/>
      <w:iCs/>
    </w:rPr>
  </w:style>
  <w:style w:type="paragraph" w:styleId="Header">
    <w:name w:val="header"/>
    <w:basedOn w:val="Normal"/>
    <w:link w:val="HeaderChar"/>
    <w:uiPriority w:val="99"/>
    <w:unhideWhenUsed/>
    <w:rsid w:val="00251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080"/>
  </w:style>
  <w:style w:type="paragraph" w:styleId="Footer">
    <w:name w:val="footer"/>
    <w:basedOn w:val="Normal"/>
    <w:link w:val="FooterChar"/>
    <w:uiPriority w:val="99"/>
    <w:unhideWhenUsed/>
    <w:rsid w:val="00251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080"/>
  </w:style>
  <w:style w:type="paragraph" w:styleId="Bibliography">
    <w:name w:val="Bibliography"/>
    <w:basedOn w:val="Normal"/>
    <w:next w:val="Normal"/>
    <w:uiPriority w:val="37"/>
    <w:unhideWhenUsed/>
    <w:rsid w:val="001C04B1"/>
    <w:pPr>
      <w:spacing w:after="0" w:line="480" w:lineRule="auto"/>
      <w:ind w:left="720" w:hanging="720"/>
    </w:pPr>
  </w:style>
  <w:style w:type="character" w:customStyle="1" w:styleId="Heading1Char">
    <w:name w:val="Heading 1 Char"/>
    <w:basedOn w:val="DefaultParagraphFont"/>
    <w:link w:val="Heading1"/>
    <w:uiPriority w:val="9"/>
    <w:rsid w:val="00AD57AA"/>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AD57AA"/>
    <w:pPr>
      <w:outlineLvl w:val="9"/>
    </w:pPr>
    <w:rPr>
      <w:lang w:val="uk-UA" w:eastAsia="uk-UA"/>
    </w:rPr>
  </w:style>
  <w:style w:type="paragraph" w:styleId="TOC3">
    <w:name w:val="toc 3"/>
    <w:basedOn w:val="Normal"/>
    <w:next w:val="Normal"/>
    <w:autoRedefine/>
    <w:uiPriority w:val="39"/>
    <w:unhideWhenUsed/>
    <w:rsid w:val="00AD57AA"/>
    <w:pPr>
      <w:spacing w:after="100"/>
      <w:ind w:left="440"/>
    </w:pPr>
  </w:style>
  <w:style w:type="character" w:styleId="Hyperlink">
    <w:name w:val="Hyperlink"/>
    <w:basedOn w:val="DefaultParagraphFont"/>
    <w:uiPriority w:val="99"/>
    <w:unhideWhenUsed/>
    <w:rsid w:val="00AD57AA"/>
    <w:rPr>
      <w:color w:val="0563C1" w:themeColor="hyperlink"/>
      <w:u w:val="single"/>
    </w:rPr>
  </w:style>
  <w:style w:type="paragraph" w:styleId="BalloonText">
    <w:name w:val="Balloon Text"/>
    <w:basedOn w:val="Normal"/>
    <w:link w:val="BalloonTextChar"/>
    <w:uiPriority w:val="99"/>
    <w:semiHidden/>
    <w:unhideWhenUsed/>
    <w:rsid w:val="004C2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FA"/>
    <w:rPr>
      <w:rFonts w:ascii="Tahoma" w:hAnsi="Tahoma" w:cs="Tahoma"/>
      <w:sz w:val="16"/>
      <w:szCs w:val="16"/>
      <w:lang w:val="en-US"/>
    </w:rPr>
  </w:style>
  <w:style w:type="paragraph" w:styleId="NoSpacing">
    <w:name w:val="No Spacing"/>
    <w:uiPriority w:val="1"/>
    <w:qFormat/>
    <w:rsid w:val="000B66C6"/>
    <w:pPr>
      <w:spacing w:after="0" w:line="240" w:lineRule="auto"/>
    </w:pPr>
    <w:rPr>
      <w:lang w:val="en-US"/>
    </w:rPr>
  </w:style>
  <w:style w:type="character" w:customStyle="1" w:styleId="Heading2Char">
    <w:name w:val="Heading 2 Char"/>
    <w:basedOn w:val="DefaultParagraphFont"/>
    <w:link w:val="Heading2"/>
    <w:uiPriority w:val="9"/>
    <w:rsid w:val="000B66C6"/>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2D4F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D5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66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510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5108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108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51080"/>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2510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1080"/>
    <w:rPr>
      <w:b/>
      <w:bCs/>
    </w:rPr>
  </w:style>
  <w:style w:type="character" w:styleId="Emphasis">
    <w:name w:val="Emphasis"/>
    <w:basedOn w:val="DefaultParagraphFont"/>
    <w:uiPriority w:val="20"/>
    <w:qFormat/>
    <w:rsid w:val="00251080"/>
    <w:rPr>
      <w:i/>
      <w:iCs/>
    </w:rPr>
  </w:style>
  <w:style w:type="paragraph" w:styleId="Header">
    <w:name w:val="header"/>
    <w:basedOn w:val="Normal"/>
    <w:link w:val="HeaderChar"/>
    <w:uiPriority w:val="99"/>
    <w:unhideWhenUsed/>
    <w:rsid w:val="00251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080"/>
  </w:style>
  <w:style w:type="paragraph" w:styleId="Footer">
    <w:name w:val="footer"/>
    <w:basedOn w:val="Normal"/>
    <w:link w:val="FooterChar"/>
    <w:uiPriority w:val="99"/>
    <w:unhideWhenUsed/>
    <w:rsid w:val="00251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080"/>
  </w:style>
  <w:style w:type="paragraph" w:styleId="Bibliography">
    <w:name w:val="Bibliography"/>
    <w:basedOn w:val="Normal"/>
    <w:next w:val="Normal"/>
    <w:uiPriority w:val="37"/>
    <w:unhideWhenUsed/>
    <w:rsid w:val="001C04B1"/>
    <w:pPr>
      <w:spacing w:after="0" w:line="480" w:lineRule="auto"/>
      <w:ind w:left="720" w:hanging="720"/>
    </w:pPr>
  </w:style>
  <w:style w:type="character" w:customStyle="1" w:styleId="Heading1Char">
    <w:name w:val="Heading 1 Char"/>
    <w:basedOn w:val="DefaultParagraphFont"/>
    <w:link w:val="Heading1"/>
    <w:uiPriority w:val="9"/>
    <w:rsid w:val="00AD57AA"/>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AD57AA"/>
    <w:pPr>
      <w:outlineLvl w:val="9"/>
    </w:pPr>
    <w:rPr>
      <w:lang w:val="uk-UA" w:eastAsia="uk-UA"/>
    </w:rPr>
  </w:style>
  <w:style w:type="paragraph" w:styleId="TOC3">
    <w:name w:val="toc 3"/>
    <w:basedOn w:val="Normal"/>
    <w:next w:val="Normal"/>
    <w:autoRedefine/>
    <w:uiPriority w:val="39"/>
    <w:unhideWhenUsed/>
    <w:rsid w:val="00AD57AA"/>
    <w:pPr>
      <w:spacing w:after="100"/>
      <w:ind w:left="440"/>
    </w:pPr>
  </w:style>
  <w:style w:type="character" w:styleId="Hyperlink">
    <w:name w:val="Hyperlink"/>
    <w:basedOn w:val="DefaultParagraphFont"/>
    <w:uiPriority w:val="99"/>
    <w:unhideWhenUsed/>
    <w:rsid w:val="00AD57AA"/>
    <w:rPr>
      <w:color w:val="0563C1" w:themeColor="hyperlink"/>
      <w:u w:val="single"/>
    </w:rPr>
  </w:style>
  <w:style w:type="paragraph" w:styleId="BalloonText">
    <w:name w:val="Balloon Text"/>
    <w:basedOn w:val="Normal"/>
    <w:link w:val="BalloonTextChar"/>
    <w:uiPriority w:val="99"/>
    <w:semiHidden/>
    <w:unhideWhenUsed/>
    <w:rsid w:val="004C2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FA"/>
    <w:rPr>
      <w:rFonts w:ascii="Tahoma" w:hAnsi="Tahoma" w:cs="Tahoma"/>
      <w:sz w:val="16"/>
      <w:szCs w:val="16"/>
      <w:lang w:val="en-US"/>
    </w:rPr>
  </w:style>
  <w:style w:type="paragraph" w:styleId="NoSpacing">
    <w:name w:val="No Spacing"/>
    <w:uiPriority w:val="1"/>
    <w:qFormat/>
    <w:rsid w:val="000B66C6"/>
    <w:pPr>
      <w:spacing w:after="0" w:line="240" w:lineRule="auto"/>
    </w:pPr>
    <w:rPr>
      <w:lang w:val="en-US"/>
    </w:rPr>
  </w:style>
  <w:style w:type="character" w:customStyle="1" w:styleId="Heading2Char">
    <w:name w:val="Heading 2 Char"/>
    <w:basedOn w:val="DefaultParagraphFont"/>
    <w:link w:val="Heading2"/>
    <w:uiPriority w:val="9"/>
    <w:rsid w:val="000B66C6"/>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2D4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rcid.org/0000-0001-6122-8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A9BF7-60C8-4E4D-97A8-6E465CF9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20765</Words>
  <Characters>118362</Characters>
  <Application>Microsoft Office Word</Application>
  <DocSecurity>0</DocSecurity>
  <Lines>986</Lines>
  <Paragraphs>277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eng</cp:lastModifiedBy>
  <cp:revision>40</cp:revision>
  <dcterms:created xsi:type="dcterms:W3CDTF">2025-07-17T14:15:00Z</dcterms:created>
  <dcterms:modified xsi:type="dcterms:W3CDTF">2025-07-19T12:23:00Z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id="6tSyxNQr"/&gt;&lt;style id="http://www.zotero.org/styles/apa" locale="en-US" hasBibliography="1" bibliographyStyleHasBeenSet="1"/&gt;&lt;prefs&gt;&lt;pref name="fieldType" value="Field"/&gt;&lt;/prefs&gt;&lt;/data&gt;</vt:lpwstr>
  </property>
</Properties>
</file>